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9633" w14:textId="5AEDB7C5" w:rsidR="00016EBB" w:rsidRPr="00DF059F" w:rsidRDefault="00815E01" w:rsidP="00D527D5">
      <w:pPr>
        <w:pStyle w:val="Default"/>
        <w:jc w:val="center"/>
        <w:rPr>
          <w:rFonts w:ascii="Times New Roman" w:hAnsi="Times New Roman" w:cs="Times New Roman"/>
          <w:b/>
          <w:color w:val="auto"/>
          <w:sz w:val="32"/>
          <w:szCs w:val="32"/>
        </w:rPr>
      </w:pPr>
      <w:r w:rsidRPr="00DF059F">
        <w:rPr>
          <w:rFonts w:ascii="Times New Roman" w:hAnsi="Times New Roman" w:cs="Times New Roman"/>
          <w:b/>
          <w:color w:val="auto"/>
          <w:sz w:val="32"/>
          <w:szCs w:val="32"/>
        </w:rPr>
        <w:t xml:space="preserve">Regulations </w:t>
      </w:r>
      <w:bookmarkStart w:id="0" w:name="_Hlk174303977"/>
      <w:r w:rsidRPr="00DF059F">
        <w:rPr>
          <w:rFonts w:ascii="Times New Roman" w:hAnsi="Times New Roman" w:cs="Times New Roman"/>
          <w:b/>
          <w:color w:val="auto"/>
          <w:sz w:val="32"/>
          <w:szCs w:val="32"/>
        </w:rPr>
        <w:t xml:space="preserve">Governing the </w:t>
      </w:r>
      <w:bookmarkEnd w:id="0"/>
      <w:r w:rsidR="00B61400" w:rsidRPr="00DF059F">
        <w:rPr>
          <w:rFonts w:ascii="Times New Roman" w:hAnsi="Times New Roman" w:cs="Times New Roman"/>
          <w:b/>
          <w:color w:val="auto"/>
          <w:sz w:val="32"/>
          <w:szCs w:val="32"/>
        </w:rPr>
        <w:t xml:space="preserve">Appointment </w:t>
      </w:r>
      <w:r w:rsidRPr="00DF059F">
        <w:rPr>
          <w:rFonts w:ascii="Times New Roman" w:hAnsi="Times New Roman" w:cs="Times New Roman"/>
          <w:b/>
          <w:color w:val="auto"/>
          <w:sz w:val="32"/>
          <w:szCs w:val="32"/>
        </w:rPr>
        <w:t>of Distinguished Professors at Chung Yuan Christian University</w:t>
      </w:r>
    </w:p>
    <w:p w14:paraId="78C8A0D1" w14:textId="77777777" w:rsidR="00694E1C" w:rsidRPr="00DF059F" w:rsidRDefault="00694E1C" w:rsidP="00D527D5">
      <w:pPr>
        <w:pStyle w:val="Default"/>
        <w:jc w:val="center"/>
        <w:rPr>
          <w:rFonts w:ascii="Times New Roman" w:hAnsi="Times New Roman" w:cs="Times New Roman"/>
          <w:color w:val="auto"/>
          <w:sz w:val="28"/>
          <w:szCs w:val="28"/>
        </w:rPr>
      </w:pPr>
    </w:p>
    <w:p w14:paraId="49185F77" w14:textId="4D7CB42C"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February 9, 2012</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Passed </w:t>
      </w:r>
      <w:r w:rsidRPr="00DF059F">
        <w:rPr>
          <w:rFonts w:ascii="Times New Roman" w:hAnsi="Times New Roman" w:cs="Times New Roman"/>
          <w:color w:val="auto"/>
          <w:sz w:val="18"/>
          <w:szCs w:val="18"/>
        </w:rPr>
        <w:t>by</w:t>
      </w:r>
      <w:r w:rsidR="00016EBB" w:rsidRPr="00DF059F">
        <w:rPr>
          <w:rFonts w:ascii="Times New Roman" w:hAnsi="Times New Roman" w:cs="Times New Roman"/>
          <w:color w:val="auto"/>
          <w:sz w:val="18"/>
          <w:szCs w:val="18"/>
        </w:rPr>
        <w:t xml:space="preserve"> the 894th </w:t>
      </w:r>
      <w:r w:rsidRPr="00DF059F">
        <w:rPr>
          <w:rFonts w:ascii="Times New Roman" w:hAnsi="Times New Roman" w:cs="Times New Roman"/>
          <w:color w:val="auto"/>
          <w:sz w:val="18"/>
          <w:szCs w:val="18"/>
        </w:rPr>
        <w:t>Administrative</w:t>
      </w:r>
      <w:r w:rsidR="00016EBB" w:rsidRPr="00DF059F">
        <w:rPr>
          <w:rFonts w:ascii="Times New Roman" w:hAnsi="Times New Roman" w:cs="Times New Roman"/>
          <w:color w:val="auto"/>
          <w:sz w:val="18"/>
          <w:szCs w:val="18"/>
        </w:rPr>
        <w:t xml:space="preserve"> Meeting</w:t>
      </w:r>
    </w:p>
    <w:p w14:paraId="47133AC3" w14:textId="08934889"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January 3, 2013</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Amend</w:t>
      </w:r>
      <w:r w:rsidR="00694E1C" w:rsidRPr="00DF059F">
        <w:rPr>
          <w:rFonts w:ascii="Times New Roman" w:hAnsi="Times New Roman" w:cs="Times New Roman"/>
          <w:color w:val="auto"/>
          <w:sz w:val="18"/>
          <w:szCs w:val="18"/>
        </w:rPr>
        <w:t>ed</w:t>
      </w:r>
      <w:r w:rsidR="00016EBB" w:rsidRPr="00DF059F">
        <w:rPr>
          <w:rFonts w:ascii="Times New Roman" w:hAnsi="Times New Roman" w:cs="Times New Roman"/>
          <w:color w:val="auto"/>
          <w:sz w:val="18"/>
          <w:szCs w:val="18"/>
        </w:rPr>
        <w:t xml:space="preserve"> at the 905th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47C21F35" w14:textId="12E48E83"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April 11, 2013</w:t>
      </w:r>
      <w:r w:rsidR="00694E1C" w:rsidRPr="00DF059F">
        <w:rPr>
          <w:rFonts w:ascii="Times New Roman" w:hAnsi="Times New Roman" w:cs="Times New Roman"/>
          <w:color w:val="auto"/>
          <w:sz w:val="18"/>
          <w:szCs w:val="18"/>
        </w:rPr>
        <w:t xml:space="preserve">: Amended </w:t>
      </w:r>
      <w:r w:rsidR="00016EBB" w:rsidRPr="00DF059F">
        <w:rPr>
          <w:rFonts w:ascii="Times New Roman" w:hAnsi="Times New Roman" w:cs="Times New Roman"/>
          <w:color w:val="auto"/>
          <w:sz w:val="18"/>
          <w:szCs w:val="18"/>
        </w:rPr>
        <w:t xml:space="preserve">at the 907th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7D342252" w14:textId="48F4A2FB"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October 3, 2013</w:t>
      </w:r>
      <w:r w:rsidR="00694E1C" w:rsidRPr="00DF059F">
        <w:rPr>
          <w:rFonts w:ascii="Times New Roman" w:hAnsi="Times New Roman" w:cs="Times New Roman"/>
          <w:color w:val="auto"/>
          <w:sz w:val="18"/>
          <w:szCs w:val="18"/>
        </w:rPr>
        <w:t xml:space="preserve">: Amended </w:t>
      </w:r>
      <w:r w:rsidR="00016EBB" w:rsidRPr="00DF059F">
        <w:rPr>
          <w:rFonts w:ascii="Times New Roman" w:hAnsi="Times New Roman" w:cs="Times New Roman"/>
          <w:color w:val="auto"/>
          <w:sz w:val="18"/>
          <w:szCs w:val="18"/>
        </w:rPr>
        <w:t xml:space="preserve">at the 913th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54159D79" w14:textId="3E9FC37C"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March 5, 2014</w:t>
      </w:r>
      <w:r w:rsidR="00694E1C" w:rsidRPr="00DF059F">
        <w:rPr>
          <w:rFonts w:ascii="Times New Roman" w:hAnsi="Times New Roman" w:cs="Times New Roman"/>
          <w:color w:val="auto"/>
          <w:sz w:val="18"/>
          <w:szCs w:val="18"/>
        </w:rPr>
        <w:t>:</w:t>
      </w:r>
      <w:r w:rsidRPr="00DF059F">
        <w:rPr>
          <w:rFonts w:ascii="Times New Roman" w:hAnsi="Times New Roman" w:cs="Times New Roman"/>
          <w:color w:val="auto"/>
          <w:sz w:val="18"/>
          <w:szCs w:val="18"/>
        </w:rPr>
        <w:t xml:space="preserve"> </w:t>
      </w:r>
      <w:r w:rsidR="00E67661" w:rsidRPr="00DF059F">
        <w:rPr>
          <w:rFonts w:ascii="Times New Roman" w:hAnsi="Times New Roman" w:cs="Times New Roman"/>
          <w:color w:val="auto"/>
          <w:sz w:val="18"/>
          <w:szCs w:val="18"/>
        </w:rPr>
        <w:t>Amended via Official Letter</w:t>
      </w:r>
      <w:r w:rsidR="00503CCC" w:rsidRPr="00DF059F">
        <w:rPr>
          <w:rFonts w:ascii="Times New Roman" w:hAnsi="Times New Roman" w:cs="Times New Roman"/>
          <w:color w:val="auto"/>
          <w:sz w:val="18"/>
          <w:szCs w:val="18"/>
        </w:rPr>
        <w:t>,</w:t>
      </w:r>
      <w:r w:rsidR="00E67661" w:rsidRPr="00DF059F">
        <w:rPr>
          <w:rFonts w:ascii="Times New Roman" w:hAnsi="Times New Roman" w:cs="Times New Roman"/>
          <w:color w:val="auto"/>
          <w:sz w:val="18"/>
          <w:szCs w:val="18"/>
        </w:rPr>
        <w:t xml:space="preserve"> original </w:t>
      </w:r>
      <w:r w:rsidR="00694E1C" w:rsidRPr="00DF059F">
        <w:rPr>
          <w:rFonts w:ascii="Times New Roman" w:hAnsi="Times New Roman" w:cs="Times New Roman"/>
          <w:color w:val="auto"/>
          <w:sz w:val="18"/>
          <w:szCs w:val="18"/>
        </w:rPr>
        <w:t>S</w:t>
      </w:r>
      <w:r w:rsidR="00E67661" w:rsidRPr="00DF059F">
        <w:rPr>
          <w:rFonts w:ascii="Times New Roman" w:hAnsi="Times New Roman" w:cs="Times New Roman"/>
          <w:color w:val="auto"/>
          <w:sz w:val="18"/>
          <w:szCs w:val="18"/>
        </w:rPr>
        <w:t xml:space="preserve">ecretariat reference No. </w:t>
      </w:r>
      <w:r w:rsidR="00016EBB" w:rsidRPr="00DF059F">
        <w:rPr>
          <w:rFonts w:ascii="Times New Roman" w:hAnsi="Times New Roman" w:cs="Times New Roman"/>
          <w:color w:val="auto"/>
          <w:sz w:val="18"/>
          <w:szCs w:val="18"/>
        </w:rPr>
        <w:t>1030000643</w:t>
      </w:r>
    </w:p>
    <w:p w14:paraId="5C470432" w14:textId="3CE75508"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June 5, 2014</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921st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2B78D8D1" w14:textId="0B23CD6D"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August 25, 2016</w:t>
      </w:r>
      <w:r w:rsidR="00694E1C" w:rsidRPr="00DF059F">
        <w:rPr>
          <w:rFonts w:ascii="Times New Roman" w:hAnsi="Times New Roman" w:cs="Times New Roman"/>
          <w:color w:val="auto"/>
          <w:sz w:val="18"/>
          <w:szCs w:val="18"/>
        </w:rPr>
        <w:t>:</w:t>
      </w:r>
      <w:r w:rsidRPr="00DF059F">
        <w:rPr>
          <w:rFonts w:ascii="Times New Roman" w:hAnsi="Times New Roman" w:cs="Times New Roman"/>
          <w:color w:val="auto"/>
          <w:sz w:val="18"/>
          <w:szCs w:val="18"/>
        </w:rPr>
        <w:t xml:space="preserve"> </w:t>
      </w:r>
      <w:r w:rsidR="00E67661" w:rsidRPr="00DF059F">
        <w:rPr>
          <w:rFonts w:ascii="Times New Roman" w:hAnsi="Times New Roman" w:cs="Times New Roman"/>
          <w:color w:val="auto"/>
          <w:sz w:val="18"/>
          <w:szCs w:val="18"/>
        </w:rPr>
        <w:t>Amended via Official Letter</w:t>
      </w:r>
      <w:r w:rsidR="00503CCC" w:rsidRPr="00DF059F">
        <w:rPr>
          <w:rFonts w:ascii="Times New Roman" w:hAnsi="Times New Roman" w:cs="Times New Roman"/>
          <w:color w:val="auto"/>
          <w:sz w:val="18"/>
          <w:szCs w:val="18"/>
        </w:rPr>
        <w:t xml:space="preserve">, </w:t>
      </w:r>
      <w:r w:rsidR="00E67661" w:rsidRPr="00DF059F">
        <w:rPr>
          <w:rFonts w:ascii="Times New Roman" w:hAnsi="Times New Roman" w:cs="Times New Roman"/>
          <w:color w:val="auto"/>
          <w:sz w:val="18"/>
          <w:szCs w:val="18"/>
        </w:rPr>
        <w:t xml:space="preserve">original </w:t>
      </w:r>
      <w:r w:rsidR="00694E1C" w:rsidRPr="00DF059F">
        <w:rPr>
          <w:rFonts w:ascii="Times New Roman" w:hAnsi="Times New Roman" w:cs="Times New Roman"/>
          <w:color w:val="auto"/>
          <w:sz w:val="18"/>
          <w:szCs w:val="18"/>
        </w:rPr>
        <w:t>S</w:t>
      </w:r>
      <w:r w:rsidR="00E67661" w:rsidRPr="00DF059F">
        <w:rPr>
          <w:rFonts w:ascii="Times New Roman" w:hAnsi="Times New Roman" w:cs="Times New Roman"/>
          <w:color w:val="auto"/>
          <w:sz w:val="18"/>
          <w:szCs w:val="18"/>
        </w:rPr>
        <w:t xml:space="preserve">ecretariat reference No. </w:t>
      </w:r>
      <w:r w:rsidR="00016EBB" w:rsidRPr="00DF059F">
        <w:rPr>
          <w:rFonts w:ascii="Times New Roman" w:hAnsi="Times New Roman" w:cs="Times New Roman"/>
          <w:color w:val="auto"/>
          <w:sz w:val="18"/>
          <w:szCs w:val="18"/>
        </w:rPr>
        <w:t>1050002657</w:t>
      </w:r>
    </w:p>
    <w:p w14:paraId="56229DEB" w14:textId="6324F30F"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June 1, 2017</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953rd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091131F7" w14:textId="19D64701"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October 29, 2020</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985th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73B6924A" w14:textId="4FBBAF7A"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June 2, 2022</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1001st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3E171E9D" w14:textId="530B9464"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August 3, 2022</w:t>
      </w:r>
      <w:r w:rsidR="00694E1C" w:rsidRPr="00DF059F">
        <w:rPr>
          <w:rFonts w:ascii="Times New Roman" w:hAnsi="Times New Roman" w:cs="Times New Roman"/>
          <w:color w:val="auto"/>
          <w:sz w:val="18"/>
          <w:szCs w:val="18"/>
        </w:rPr>
        <w:t>:</w:t>
      </w:r>
      <w:r w:rsidRPr="00DF059F">
        <w:rPr>
          <w:rFonts w:ascii="Times New Roman" w:hAnsi="Times New Roman" w:cs="Times New Roman"/>
          <w:color w:val="auto"/>
          <w:sz w:val="18"/>
          <w:szCs w:val="18"/>
        </w:rPr>
        <w:t xml:space="preserve"> </w:t>
      </w:r>
      <w:r w:rsidR="00E67661" w:rsidRPr="00DF059F">
        <w:rPr>
          <w:rFonts w:ascii="Times New Roman" w:hAnsi="Times New Roman" w:cs="Times New Roman"/>
          <w:color w:val="auto"/>
          <w:sz w:val="18"/>
          <w:szCs w:val="18"/>
        </w:rPr>
        <w:t>Amended via Official Letter</w:t>
      </w:r>
      <w:r w:rsidR="00503CCC" w:rsidRPr="00DF059F">
        <w:rPr>
          <w:rFonts w:ascii="Times New Roman" w:hAnsi="Times New Roman" w:cs="Times New Roman"/>
          <w:color w:val="auto"/>
          <w:sz w:val="18"/>
          <w:szCs w:val="18"/>
        </w:rPr>
        <w:t xml:space="preserve">, </w:t>
      </w:r>
      <w:r w:rsidR="00E67661" w:rsidRPr="00DF059F">
        <w:rPr>
          <w:rFonts w:ascii="Times New Roman" w:hAnsi="Times New Roman" w:cs="Times New Roman"/>
          <w:color w:val="auto"/>
          <w:sz w:val="18"/>
          <w:szCs w:val="18"/>
        </w:rPr>
        <w:t xml:space="preserve">original </w:t>
      </w:r>
      <w:r w:rsidR="00694E1C" w:rsidRPr="00DF059F">
        <w:rPr>
          <w:rFonts w:ascii="Times New Roman" w:hAnsi="Times New Roman" w:cs="Times New Roman"/>
          <w:color w:val="auto"/>
          <w:sz w:val="18"/>
          <w:szCs w:val="18"/>
        </w:rPr>
        <w:t>S</w:t>
      </w:r>
      <w:r w:rsidR="00E67661" w:rsidRPr="00DF059F">
        <w:rPr>
          <w:rFonts w:ascii="Times New Roman" w:hAnsi="Times New Roman" w:cs="Times New Roman"/>
          <w:color w:val="auto"/>
          <w:sz w:val="18"/>
          <w:szCs w:val="18"/>
        </w:rPr>
        <w:t xml:space="preserve">ecretariat reference No. </w:t>
      </w:r>
      <w:r w:rsidR="00016EBB" w:rsidRPr="00DF059F">
        <w:rPr>
          <w:rFonts w:ascii="Times New Roman" w:hAnsi="Times New Roman" w:cs="Times New Roman"/>
          <w:color w:val="auto"/>
          <w:sz w:val="18"/>
          <w:szCs w:val="18"/>
        </w:rPr>
        <w:t xml:space="preserve">1110002691 </w:t>
      </w:r>
    </w:p>
    <w:p w14:paraId="17FE3F16" w14:textId="4101C44C" w:rsidR="00016EBB"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June 1, 2023</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1012th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p>
    <w:p w14:paraId="0FC6DE80" w14:textId="1CEC3EAA" w:rsidR="00505D48" w:rsidRPr="00DF059F" w:rsidRDefault="00DB658E" w:rsidP="004B3229">
      <w:pPr>
        <w:pStyle w:val="Default"/>
        <w:jc w:val="right"/>
        <w:rPr>
          <w:rFonts w:ascii="Times New Roman" w:hAnsi="Times New Roman" w:cs="Times New Roman"/>
          <w:color w:val="auto"/>
          <w:sz w:val="18"/>
          <w:szCs w:val="18"/>
        </w:rPr>
      </w:pPr>
      <w:r w:rsidRPr="00DF059F">
        <w:rPr>
          <w:rFonts w:ascii="Times New Roman" w:hAnsi="Times New Roman" w:cs="Times New Roman"/>
          <w:color w:val="auto"/>
          <w:sz w:val="18"/>
          <w:szCs w:val="18"/>
        </w:rPr>
        <w:t>June 13, 2024</w:t>
      </w:r>
      <w:r w:rsidR="00694E1C" w:rsidRPr="00DF059F">
        <w:rPr>
          <w:rFonts w:ascii="Times New Roman" w:hAnsi="Times New Roman" w:cs="Times New Roman"/>
          <w:color w:val="auto"/>
          <w:sz w:val="18"/>
          <w:szCs w:val="18"/>
        </w:rPr>
        <w:t>:</w:t>
      </w:r>
      <w:r w:rsidR="00016EBB" w:rsidRPr="00DF059F">
        <w:rPr>
          <w:rFonts w:ascii="Times New Roman" w:hAnsi="Times New Roman" w:cs="Times New Roman"/>
          <w:color w:val="auto"/>
          <w:sz w:val="18"/>
          <w:szCs w:val="18"/>
        </w:rPr>
        <w:t xml:space="preserve"> </w:t>
      </w:r>
      <w:r w:rsidR="00694E1C" w:rsidRPr="00DF059F">
        <w:rPr>
          <w:rFonts w:ascii="Times New Roman" w:hAnsi="Times New Roman" w:cs="Times New Roman"/>
          <w:color w:val="auto"/>
          <w:sz w:val="18"/>
          <w:szCs w:val="18"/>
        </w:rPr>
        <w:t>Amended</w:t>
      </w:r>
      <w:r w:rsidR="00016EBB" w:rsidRPr="00DF059F">
        <w:rPr>
          <w:rFonts w:ascii="Times New Roman" w:hAnsi="Times New Roman" w:cs="Times New Roman"/>
          <w:color w:val="auto"/>
          <w:sz w:val="18"/>
          <w:szCs w:val="18"/>
        </w:rPr>
        <w:t xml:space="preserve"> at the 1023rd </w:t>
      </w:r>
      <w:r w:rsidRPr="00DF059F">
        <w:rPr>
          <w:rFonts w:ascii="Times New Roman" w:hAnsi="Times New Roman" w:cs="Times New Roman"/>
          <w:color w:val="auto"/>
          <w:sz w:val="18"/>
          <w:szCs w:val="18"/>
        </w:rPr>
        <w:t xml:space="preserve">Administrative </w:t>
      </w:r>
      <w:r w:rsidR="00016EBB" w:rsidRPr="00DF059F">
        <w:rPr>
          <w:rFonts w:ascii="Times New Roman" w:hAnsi="Times New Roman" w:cs="Times New Roman"/>
          <w:color w:val="auto"/>
          <w:sz w:val="18"/>
          <w:szCs w:val="18"/>
        </w:rPr>
        <w:t>Meeting</w:t>
      </w:r>
      <w:r w:rsidR="00505D48" w:rsidRPr="00DF059F">
        <w:rPr>
          <w:rFonts w:ascii="Times New Roman" w:hAnsi="Times New Roman" w:cs="Times New Roman"/>
          <w:color w:val="auto"/>
          <w:sz w:val="18"/>
          <w:szCs w:val="18"/>
        </w:rPr>
        <w:t xml:space="preserve"> </w:t>
      </w:r>
    </w:p>
    <w:p w14:paraId="5B528E1E" w14:textId="77777777" w:rsidR="00D527D5" w:rsidRPr="00DF059F" w:rsidRDefault="00D527D5">
      <w:pPr>
        <w:pStyle w:val="Default"/>
        <w:rPr>
          <w:rFonts w:ascii="Times New Roman" w:hAnsi="Times New Roman" w:cs="Times New Roman"/>
          <w:color w:val="auto"/>
          <w:sz w:val="23"/>
          <w:szCs w:val="23"/>
        </w:rPr>
      </w:pPr>
    </w:p>
    <w:p w14:paraId="7284E41B" w14:textId="1A2745FC" w:rsidR="00D527D5" w:rsidRPr="00DF059F" w:rsidRDefault="00101A06"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1</w:t>
      </w:r>
      <w:r w:rsidR="00DF059F">
        <w:rPr>
          <w:rFonts w:ascii="Times New Roman" w:hAnsi="Times New Roman" w:cs="Times New Roman"/>
          <w:color w:val="auto"/>
        </w:rPr>
        <w:t>.</w:t>
      </w:r>
      <w:r w:rsidR="00DF059F">
        <w:rPr>
          <w:rFonts w:ascii="Times New Roman" w:hAnsi="Times New Roman" w:cs="Times New Roman" w:hint="eastAsia"/>
          <w:color w:val="auto"/>
        </w:rPr>
        <w:t xml:space="preserve">　</w:t>
      </w:r>
      <w:r w:rsidR="00016EBB" w:rsidRPr="00DF059F">
        <w:rPr>
          <w:rFonts w:ascii="Times New Roman" w:hAnsi="Times New Roman" w:cs="Times New Roman"/>
          <w:color w:val="auto"/>
        </w:rPr>
        <w:t xml:space="preserve">Chung Yuan </w:t>
      </w:r>
      <w:r w:rsidR="00815E01" w:rsidRPr="00DF059F">
        <w:rPr>
          <w:rFonts w:ascii="Times New Roman" w:hAnsi="Times New Roman" w:cs="Times New Roman"/>
          <w:color w:val="auto"/>
        </w:rPr>
        <w:t xml:space="preserve">Christian </w:t>
      </w:r>
      <w:r w:rsidR="00016EBB" w:rsidRPr="00DF059F">
        <w:rPr>
          <w:rFonts w:ascii="Times New Roman" w:hAnsi="Times New Roman" w:cs="Times New Roman"/>
          <w:color w:val="auto"/>
        </w:rPr>
        <w:t xml:space="preserve">University (hereinafter referred to as </w:t>
      </w:r>
      <w:r w:rsidR="004A1396" w:rsidRPr="00DF059F">
        <w:rPr>
          <w:rFonts w:ascii="Times New Roman" w:hAnsi="Times New Roman" w:cs="Times New Roman"/>
          <w:color w:val="auto"/>
        </w:rPr>
        <w:t>“</w:t>
      </w:r>
      <w:r w:rsidR="00016EBB" w:rsidRPr="00DF059F">
        <w:rPr>
          <w:rFonts w:ascii="Times New Roman" w:hAnsi="Times New Roman" w:cs="Times New Roman"/>
          <w:color w:val="auto"/>
        </w:rPr>
        <w:t xml:space="preserve">the </w:t>
      </w:r>
      <w:r w:rsidR="00F32E09" w:rsidRPr="00DF059F">
        <w:rPr>
          <w:rFonts w:ascii="Times New Roman" w:hAnsi="Times New Roman" w:cs="Times New Roman"/>
          <w:color w:val="auto"/>
        </w:rPr>
        <w:t>U</w:t>
      </w:r>
      <w:r w:rsidR="00016EBB" w:rsidRPr="00DF059F">
        <w:rPr>
          <w:rFonts w:ascii="Times New Roman" w:hAnsi="Times New Roman" w:cs="Times New Roman"/>
          <w:color w:val="auto"/>
        </w:rPr>
        <w:t>niversity</w:t>
      </w:r>
      <w:r w:rsidR="00831BDE" w:rsidRPr="00DF059F">
        <w:rPr>
          <w:rFonts w:ascii="Times New Roman" w:hAnsi="Times New Roman" w:cs="Times New Roman"/>
          <w:color w:val="auto"/>
        </w:rPr>
        <w:t>”</w:t>
      </w:r>
      <w:r w:rsidR="00016EBB" w:rsidRPr="00DF059F">
        <w:rPr>
          <w:rFonts w:ascii="Times New Roman" w:hAnsi="Times New Roman" w:cs="Times New Roman"/>
          <w:color w:val="auto"/>
        </w:rPr>
        <w:t xml:space="preserve">) has </w:t>
      </w:r>
      <w:r w:rsidR="00831BDE" w:rsidRPr="00DF059F">
        <w:rPr>
          <w:rFonts w:ascii="Times New Roman" w:hAnsi="Times New Roman" w:cs="Times New Roman"/>
          <w:color w:val="auto"/>
        </w:rPr>
        <w:t xml:space="preserve">established </w:t>
      </w:r>
      <w:r w:rsidR="00016EBB" w:rsidRPr="00DF059F">
        <w:rPr>
          <w:rFonts w:ascii="Times New Roman" w:hAnsi="Times New Roman" w:cs="Times New Roman"/>
          <w:color w:val="auto"/>
        </w:rPr>
        <w:t>the "</w:t>
      </w:r>
      <w:r w:rsidR="00815E01" w:rsidRPr="00DF059F">
        <w:rPr>
          <w:rFonts w:ascii="Times New Roman" w:hAnsi="Times New Roman" w:cs="Times New Roman"/>
          <w:color w:val="auto"/>
        </w:rPr>
        <w:t xml:space="preserve">Regulations </w:t>
      </w:r>
      <w:r w:rsidR="00F32E09" w:rsidRPr="00DF059F">
        <w:rPr>
          <w:rFonts w:ascii="Times New Roman" w:hAnsi="Times New Roman" w:cs="Times New Roman"/>
          <w:color w:val="auto"/>
        </w:rPr>
        <w:t xml:space="preserve">Governing the </w:t>
      </w:r>
      <w:r w:rsidR="00831BDE" w:rsidRPr="00DF059F">
        <w:rPr>
          <w:rFonts w:ascii="Times New Roman" w:hAnsi="Times New Roman" w:cs="Times New Roman"/>
          <w:color w:val="auto"/>
        </w:rPr>
        <w:t xml:space="preserve">Appointment </w:t>
      </w:r>
      <w:r w:rsidR="00815E01" w:rsidRPr="00DF059F">
        <w:rPr>
          <w:rFonts w:ascii="Times New Roman" w:hAnsi="Times New Roman" w:cs="Times New Roman"/>
          <w:color w:val="auto"/>
        </w:rPr>
        <w:t>of Distinguished Professors at Chung Yuan Christian University</w:t>
      </w:r>
      <w:r w:rsidR="00016EBB" w:rsidRPr="00DF059F">
        <w:rPr>
          <w:rFonts w:ascii="Times New Roman" w:hAnsi="Times New Roman" w:cs="Times New Roman"/>
          <w:color w:val="auto"/>
        </w:rPr>
        <w:t>" (hereinafter referred to as the "</w:t>
      </w:r>
      <w:r w:rsidR="00815E01" w:rsidRPr="00DF059F">
        <w:rPr>
          <w:rFonts w:ascii="Times New Roman" w:hAnsi="Times New Roman" w:cs="Times New Roman"/>
          <w:color w:val="auto"/>
        </w:rPr>
        <w:t>Regulations</w:t>
      </w:r>
      <w:r w:rsidR="00016EBB" w:rsidRPr="00DF059F">
        <w:rPr>
          <w:rFonts w:ascii="Times New Roman" w:hAnsi="Times New Roman" w:cs="Times New Roman"/>
          <w:color w:val="auto"/>
        </w:rPr>
        <w:t xml:space="preserve">") </w:t>
      </w:r>
      <w:r w:rsidR="000D5B41" w:rsidRPr="00DF059F">
        <w:rPr>
          <w:rFonts w:ascii="Times New Roman" w:hAnsi="Times New Roman" w:cs="Times New Roman"/>
          <w:color w:val="auto"/>
        </w:rPr>
        <w:t xml:space="preserve">to promote faculty </w:t>
      </w:r>
      <w:r w:rsidR="00831BDE" w:rsidRPr="00DF059F">
        <w:rPr>
          <w:rFonts w:ascii="Times New Roman" w:hAnsi="Times New Roman" w:cs="Times New Roman"/>
          <w:color w:val="auto"/>
        </w:rPr>
        <w:t xml:space="preserve">commitment </w:t>
      </w:r>
      <w:r w:rsidR="000D5B41" w:rsidRPr="00DF059F">
        <w:rPr>
          <w:rFonts w:ascii="Times New Roman" w:hAnsi="Times New Roman" w:cs="Times New Roman"/>
          <w:color w:val="auto"/>
        </w:rPr>
        <w:t xml:space="preserve">to academic excellence and </w:t>
      </w:r>
      <w:r w:rsidR="00831BDE" w:rsidRPr="00DF059F">
        <w:rPr>
          <w:rFonts w:ascii="Times New Roman" w:hAnsi="Times New Roman" w:cs="Times New Roman"/>
          <w:color w:val="auto"/>
        </w:rPr>
        <w:t xml:space="preserve">to support </w:t>
      </w:r>
      <w:r w:rsidR="000D5B41" w:rsidRPr="00DF059F">
        <w:rPr>
          <w:rFonts w:ascii="Times New Roman" w:hAnsi="Times New Roman" w:cs="Times New Roman"/>
          <w:color w:val="auto"/>
        </w:rPr>
        <w:t xml:space="preserve">the comprehensive development of the University, thereby advancing </w:t>
      </w:r>
      <w:r w:rsidR="00831BDE" w:rsidRPr="00DF059F">
        <w:rPr>
          <w:rFonts w:ascii="Times New Roman" w:hAnsi="Times New Roman" w:cs="Times New Roman"/>
          <w:color w:val="auto"/>
        </w:rPr>
        <w:t>its</w:t>
      </w:r>
      <w:r w:rsidR="000D5B41" w:rsidRPr="00DF059F">
        <w:rPr>
          <w:rFonts w:ascii="Times New Roman" w:hAnsi="Times New Roman" w:cs="Times New Roman"/>
          <w:color w:val="auto"/>
        </w:rPr>
        <w:t xml:space="preserve"> goal of becoming a leading institution.</w:t>
      </w:r>
    </w:p>
    <w:p w14:paraId="0F0C6E7B" w14:textId="77777777" w:rsidR="000D5B41" w:rsidRPr="00DF059F" w:rsidRDefault="000D5B41" w:rsidP="002A0AF3">
      <w:pPr>
        <w:pStyle w:val="Default"/>
        <w:jc w:val="both"/>
        <w:rPr>
          <w:rFonts w:ascii="Times New Roman" w:hAnsi="Times New Roman" w:cs="Times New Roman"/>
          <w:color w:val="auto"/>
          <w:sz w:val="23"/>
          <w:szCs w:val="23"/>
        </w:rPr>
      </w:pPr>
    </w:p>
    <w:p w14:paraId="6FB5F38C" w14:textId="2F491CBA" w:rsidR="00BA53E3"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2</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BA53E3" w:rsidRPr="00DF059F">
        <w:rPr>
          <w:rFonts w:ascii="Times New Roman" w:hAnsi="Times New Roman" w:cs="Times New Roman"/>
          <w:color w:val="auto"/>
        </w:rPr>
        <w:t>Full-time professors at the University who have served for over three years, align with the University's philosophy and holistic education</w:t>
      </w:r>
      <w:r w:rsidR="00831BDE" w:rsidRPr="00DF059F">
        <w:rPr>
          <w:rFonts w:ascii="Times New Roman" w:hAnsi="Times New Roman" w:cs="Times New Roman"/>
          <w:color w:val="auto"/>
        </w:rPr>
        <w:t>al</w:t>
      </w:r>
      <w:r w:rsidR="00BA53E3" w:rsidRPr="00DF059F">
        <w:rPr>
          <w:rFonts w:ascii="Times New Roman" w:hAnsi="Times New Roman" w:cs="Times New Roman"/>
          <w:color w:val="auto"/>
        </w:rPr>
        <w:t xml:space="preserve"> spirit, and meet one of the following criteria within the past three years may apply to their respective </w:t>
      </w:r>
      <w:r w:rsidR="00F32E09" w:rsidRPr="00DF059F">
        <w:rPr>
          <w:rFonts w:ascii="Times New Roman" w:hAnsi="Times New Roman" w:cs="Times New Roman"/>
          <w:color w:val="auto"/>
        </w:rPr>
        <w:t>C</w:t>
      </w:r>
      <w:r w:rsidR="00BA53E3" w:rsidRPr="00DF059F">
        <w:rPr>
          <w:rFonts w:ascii="Times New Roman" w:hAnsi="Times New Roman" w:cs="Times New Roman"/>
          <w:color w:val="auto"/>
        </w:rPr>
        <w:t xml:space="preserve">olleges for appointment as Distinguished Professors of the University. </w:t>
      </w:r>
      <w:r w:rsidR="00270356" w:rsidRPr="00DF059F">
        <w:rPr>
          <w:rFonts w:ascii="Times New Roman" w:hAnsi="Times New Roman" w:cs="Times New Roman"/>
          <w:color w:val="auto"/>
        </w:rPr>
        <w:t xml:space="preserve">Eligibility for application requires that candidates either receive recognition and a recommendation based on their teacher evaluation results or obtain an exemption from evaluation by their respective </w:t>
      </w:r>
      <w:r w:rsidR="00F32E09" w:rsidRPr="00DF059F">
        <w:rPr>
          <w:rFonts w:ascii="Times New Roman" w:hAnsi="Times New Roman" w:cs="Times New Roman"/>
          <w:color w:val="auto"/>
        </w:rPr>
        <w:t>C</w:t>
      </w:r>
      <w:r w:rsidR="00270356" w:rsidRPr="00DF059F">
        <w:rPr>
          <w:rFonts w:ascii="Times New Roman" w:hAnsi="Times New Roman" w:cs="Times New Roman"/>
          <w:color w:val="auto"/>
        </w:rPr>
        <w:t>olleges.</w:t>
      </w:r>
    </w:p>
    <w:p w14:paraId="6EE7DC45" w14:textId="73F40E53" w:rsidR="00D527D5" w:rsidRPr="00DF059F" w:rsidRDefault="00016EBB" w:rsidP="002A0AF3">
      <w:pPr>
        <w:pStyle w:val="Default"/>
        <w:jc w:val="both"/>
        <w:rPr>
          <w:rFonts w:ascii="Times New Roman" w:hAnsi="Times New Roman" w:cs="Times New Roman"/>
          <w:color w:val="auto"/>
          <w:sz w:val="23"/>
          <w:szCs w:val="23"/>
        </w:rPr>
      </w:pPr>
      <w:r w:rsidRPr="00DF059F">
        <w:rPr>
          <w:rFonts w:ascii="Times New Roman" w:hAnsi="Times New Roman" w:cs="Times New Roman"/>
          <w:color w:val="auto"/>
        </w:rPr>
        <w:t xml:space="preserve"> </w:t>
      </w:r>
      <w:r w:rsidR="00101A06" w:rsidRPr="00DF059F">
        <w:rPr>
          <w:rFonts w:ascii="Times New Roman" w:hAnsi="Times New Roman" w:cs="Times New Roman"/>
          <w:color w:val="auto"/>
        </w:rPr>
        <w:t xml:space="preserve"> </w:t>
      </w:r>
    </w:p>
    <w:p w14:paraId="634F356D" w14:textId="3557C5E1" w:rsidR="00270356" w:rsidRPr="00DF059F" w:rsidRDefault="00270356" w:rsidP="002A0AF3">
      <w:pPr>
        <w:pStyle w:val="Default"/>
        <w:numPr>
          <w:ilvl w:val="0"/>
          <w:numId w:val="6"/>
        </w:numPr>
        <w:ind w:left="1701"/>
        <w:jc w:val="both"/>
        <w:rPr>
          <w:rFonts w:ascii="Times New Roman" w:hAnsi="Times New Roman" w:cs="Times New Roman"/>
          <w:color w:val="auto"/>
        </w:rPr>
      </w:pPr>
      <w:r w:rsidRPr="00DF059F">
        <w:rPr>
          <w:rFonts w:ascii="Times New Roman" w:hAnsi="Times New Roman" w:cs="Times New Roman"/>
          <w:color w:val="auto"/>
        </w:rPr>
        <w:t>Individuals who have received significant domestic or international achievements or academic awards, or who have made outstanding contributions to enhancing the University's academic</w:t>
      </w:r>
      <w:r w:rsidR="00F32E09" w:rsidRPr="00DF059F">
        <w:rPr>
          <w:rFonts w:ascii="Times New Roman" w:hAnsi="Times New Roman" w:cs="Times New Roman"/>
          <w:color w:val="auto"/>
        </w:rPr>
        <w:t xml:space="preserve"> </w:t>
      </w:r>
      <w:r w:rsidR="00016389" w:rsidRPr="00DF059F">
        <w:rPr>
          <w:rFonts w:ascii="Times New Roman" w:hAnsi="Times New Roman" w:cs="Times New Roman"/>
          <w:color w:val="auto"/>
        </w:rPr>
        <w:t>standards</w:t>
      </w:r>
      <w:r w:rsidRPr="00DF059F">
        <w:rPr>
          <w:rFonts w:ascii="Times New Roman" w:hAnsi="Times New Roman" w:cs="Times New Roman"/>
          <w:color w:val="auto"/>
        </w:rPr>
        <w:t>, teaching</w:t>
      </w:r>
      <w:r w:rsidR="00F32E09" w:rsidRPr="00DF059F">
        <w:rPr>
          <w:rFonts w:ascii="Times New Roman" w:hAnsi="Times New Roman" w:cs="Times New Roman"/>
          <w:color w:val="auto"/>
        </w:rPr>
        <w:t xml:space="preserve"> quality</w:t>
      </w:r>
      <w:r w:rsidRPr="00DF059F">
        <w:rPr>
          <w:rFonts w:ascii="Times New Roman" w:hAnsi="Times New Roman" w:cs="Times New Roman"/>
          <w:color w:val="auto"/>
        </w:rPr>
        <w:t>, creati</w:t>
      </w:r>
      <w:r w:rsidR="00F32E09" w:rsidRPr="00DF059F">
        <w:rPr>
          <w:rFonts w:ascii="Times New Roman" w:hAnsi="Times New Roman" w:cs="Times New Roman"/>
          <w:color w:val="auto"/>
        </w:rPr>
        <w:t>ve endeavors</w:t>
      </w:r>
      <w:r w:rsidRPr="00DF059F">
        <w:rPr>
          <w:rFonts w:ascii="Times New Roman" w:hAnsi="Times New Roman" w:cs="Times New Roman"/>
          <w:color w:val="auto"/>
        </w:rPr>
        <w:t>, industry-</w:t>
      </w:r>
      <w:r w:rsidR="00A11D48" w:rsidRPr="00DF059F">
        <w:rPr>
          <w:rFonts w:ascii="Times New Roman" w:hAnsi="Times New Roman" w:cs="Times New Roman"/>
          <w:color w:val="auto"/>
        </w:rPr>
        <w:t>university cooperation</w:t>
      </w:r>
      <w:r w:rsidRPr="00DF059F">
        <w:rPr>
          <w:rFonts w:ascii="Times New Roman" w:hAnsi="Times New Roman" w:cs="Times New Roman"/>
          <w:color w:val="auto"/>
        </w:rPr>
        <w:t xml:space="preserve">, or international </w:t>
      </w:r>
      <w:r w:rsidR="00F32E09" w:rsidRPr="00DF059F">
        <w:rPr>
          <w:rFonts w:ascii="Times New Roman" w:hAnsi="Times New Roman" w:cs="Times New Roman"/>
          <w:color w:val="auto"/>
        </w:rPr>
        <w:t>visibility</w:t>
      </w:r>
      <w:r w:rsidRPr="00DF059F">
        <w:rPr>
          <w:rFonts w:ascii="Times New Roman" w:hAnsi="Times New Roman" w:cs="Times New Roman"/>
          <w:color w:val="auto"/>
        </w:rPr>
        <w:t>.</w:t>
      </w:r>
    </w:p>
    <w:p w14:paraId="42964C43" w14:textId="77777777" w:rsidR="00D06A45" w:rsidRPr="00DF059F" w:rsidRDefault="00D06A45" w:rsidP="002A0AF3">
      <w:pPr>
        <w:pStyle w:val="Default"/>
        <w:ind w:left="1701"/>
        <w:jc w:val="both"/>
        <w:rPr>
          <w:rFonts w:ascii="Times New Roman" w:hAnsi="Times New Roman" w:cs="Times New Roman"/>
          <w:color w:val="auto"/>
        </w:rPr>
      </w:pPr>
    </w:p>
    <w:p w14:paraId="753B635F" w14:textId="44D17FA9" w:rsidR="009E4FF3" w:rsidRPr="00DF059F" w:rsidRDefault="006A6380" w:rsidP="002A0AF3">
      <w:pPr>
        <w:pStyle w:val="Default"/>
        <w:numPr>
          <w:ilvl w:val="0"/>
          <w:numId w:val="6"/>
        </w:numPr>
        <w:ind w:left="1701"/>
        <w:jc w:val="both"/>
        <w:rPr>
          <w:rFonts w:ascii="Times New Roman" w:hAnsi="Times New Roman" w:cs="Times New Roman"/>
          <w:color w:val="auto"/>
        </w:rPr>
      </w:pPr>
      <w:r w:rsidRPr="00DF059F">
        <w:rPr>
          <w:rFonts w:ascii="Times New Roman" w:hAnsi="Times New Roman" w:cs="Times New Roman"/>
          <w:color w:val="auto"/>
        </w:rPr>
        <w:t xml:space="preserve">Candidates who have demonstrated academic </w:t>
      </w:r>
      <w:r w:rsidR="007811E3" w:rsidRPr="00DF059F">
        <w:rPr>
          <w:rFonts w:ascii="Times New Roman" w:hAnsi="Times New Roman" w:cs="Times New Roman"/>
          <w:color w:val="auto"/>
        </w:rPr>
        <w:t>excellen</w:t>
      </w:r>
      <w:r w:rsidR="00F66AEF" w:rsidRPr="00DF059F">
        <w:rPr>
          <w:rFonts w:ascii="Times New Roman" w:hAnsi="Times New Roman" w:cs="Times New Roman"/>
          <w:color w:val="auto"/>
        </w:rPr>
        <w:t>ce</w:t>
      </w:r>
      <w:r w:rsidR="007811E3" w:rsidRPr="00DF059F">
        <w:rPr>
          <w:rFonts w:ascii="Times New Roman" w:hAnsi="Times New Roman" w:cs="Times New Roman"/>
          <w:color w:val="auto"/>
        </w:rPr>
        <w:t xml:space="preserve"> </w:t>
      </w:r>
      <w:r w:rsidRPr="00DF059F">
        <w:rPr>
          <w:rFonts w:ascii="Times New Roman" w:hAnsi="Times New Roman" w:cs="Times New Roman"/>
          <w:color w:val="auto"/>
        </w:rPr>
        <w:t xml:space="preserve">in one of the following fields, </w:t>
      </w:r>
      <w:r w:rsidR="00F66AEF" w:rsidRPr="00DF059F">
        <w:rPr>
          <w:rFonts w:ascii="Times New Roman" w:hAnsi="Times New Roman" w:cs="Times New Roman"/>
          <w:color w:val="auto"/>
        </w:rPr>
        <w:t xml:space="preserve">as </w:t>
      </w:r>
      <w:r w:rsidRPr="00DF059F">
        <w:rPr>
          <w:rFonts w:ascii="Times New Roman" w:hAnsi="Times New Roman" w:cs="Times New Roman"/>
          <w:color w:val="auto"/>
        </w:rPr>
        <w:t>represented by "Chung Yuan Christian University":</w:t>
      </w:r>
    </w:p>
    <w:p w14:paraId="11F6ED2E" w14:textId="17ED3372" w:rsidR="009E4FF3" w:rsidRPr="00DF059F" w:rsidRDefault="006A6380" w:rsidP="002A0AF3">
      <w:pPr>
        <w:pStyle w:val="Default"/>
        <w:numPr>
          <w:ilvl w:val="0"/>
          <w:numId w:val="4"/>
        </w:numPr>
        <w:ind w:left="2268"/>
        <w:jc w:val="both"/>
        <w:rPr>
          <w:rFonts w:ascii="Times New Roman" w:hAnsi="Times New Roman" w:cs="Times New Roman"/>
          <w:color w:val="auto"/>
        </w:rPr>
      </w:pPr>
      <w:r w:rsidRPr="00DF059F">
        <w:rPr>
          <w:rFonts w:ascii="Times New Roman" w:hAnsi="Times New Roman" w:cs="Times New Roman"/>
          <w:color w:val="auto"/>
        </w:rPr>
        <w:t>Natural Science and Engineering: Published more than ten academic papers indexed by SCIE, SSCI, or A&amp;HCI.</w:t>
      </w:r>
    </w:p>
    <w:p w14:paraId="24273156" w14:textId="5591CFA1" w:rsidR="009E4FF3" w:rsidRPr="00DF059F" w:rsidRDefault="006A6380" w:rsidP="002A0AF3">
      <w:pPr>
        <w:pStyle w:val="Default"/>
        <w:numPr>
          <w:ilvl w:val="0"/>
          <w:numId w:val="4"/>
        </w:numPr>
        <w:ind w:left="2268"/>
        <w:jc w:val="both"/>
        <w:rPr>
          <w:rFonts w:ascii="Times New Roman" w:hAnsi="Times New Roman" w:cs="Times New Roman"/>
          <w:color w:val="auto"/>
        </w:rPr>
      </w:pPr>
      <w:r w:rsidRPr="00DF059F">
        <w:rPr>
          <w:rFonts w:ascii="Times New Roman" w:hAnsi="Times New Roman" w:cs="Times New Roman"/>
          <w:color w:val="auto"/>
        </w:rPr>
        <w:t>Humanities and Social Sciences: Published more than six academic papers indexed by SCIE, SSCI, A&amp;HCI, TSSCI, or THCI.</w:t>
      </w:r>
    </w:p>
    <w:p w14:paraId="2B7671CF" w14:textId="3B7FB1DB" w:rsidR="006A6380" w:rsidRPr="00DF059F" w:rsidRDefault="006A6380" w:rsidP="002A0AF3">
      <w:pPr>
        <w:pStyle w:val="Default"/>
        <w:numPr>
          <w:ilvl w:val="0"/>
          <w:numId w:val="4"/>
        </w:numPr>
        <w:ind w:left="2268"/>
        <w:jc w:val="both"/>
        <w:rPr>
          <w:rFonts w:ascii="Times New Roman" w:hAnsi="Times New Roman" w:cs="Times New Roman"/>
          <w:color w:val="auto"/>
        </w:rPr>
      </w:pPr>
      <w:r w:rsidRPr="00DF059F">
        <w:rPr>
          <w:rFonts w:ascii="Times New Roman" w:hAnsi="Times New Roman" w:cs="Times New Roman"/>
          <w:color w:val="auto"/>
        </w:rPr>
        <w:t xml:space="preserve">Cooperative Education </w:t>
      </w:r>
      <w:r w:rsidR="00434F8A" w:rsidRPr="00DF059F">
        <w:rPr>
          <w:rFonts w:ascii="Times New Roman" w:hAnsi="Times New Roman" w:cs="Times New Roman"/>
          <w:color w:val="auto"/>
        </w:rPr>
        <w:t xml:space="preserve">(including </w:t>
      </w:r>
      <w:r w:rsidR="00A11D48" w:rsidRPr="00DF059F">
        <w:rPr>
          <w:rFonts w:ascii="Times New Roman" w:hAnsi="Times New Roman" w:cs="Times New Roman"/>
          <w:color w:val="auto"/>
        </w:rPr>
        <w:t>Industry-University Cooperation</w:t>
      </w:r>
      <w:r w:rsidR="00434F8A" w:rsidRPr="00DF059F">
        <w:rPr>
          <w:rFonts w:ascii="Times New Roman" w:hAnsi="Times New Roman" w:cs="Times New Roman"/>
          <w:color w:val="auto"/>
        </w:rPr>
        <w:t>)</w:t>
      </w:r>
      <w:r w:rsidRPr="00DF059F">
        <w:rPr>
          <w:rFonts w:ascii="Times New Roman" w:hAnsi="Times New Roman" w:cs="Times New Roman"/>
          <w:color w:val="auto"/>
        </w:rPr>
        <w:t xml:space="preserve">: Led cooperative education projects totaling over 10 million NTD or accumulated management fees (including technology transfer funds) exceeding 2 million NTD; </w:t>
      </w:r>
      <w:r w:rsidR="00F66AEF" w:rsidRPr="00DF059F">
        <w:rPr>
          <w:rFonts w:ascii="Times New Roman" w:hAnsi="Times New Roman" w:cs="Times New Roman"/>
          <w:color w:val="auto"/>
        </w:rPr>
        <w:t xml:space="preserve">with </w:t>
      </w:r>
      <w:r w:rsidRPr="00DF059F">
        <w:rPr>
          <w:rFonts w:ascii="Times New Roman" w:hAnsi="Times New Roman" w:cs="Times New Roman"/>
          <w:color w:val="auto"/>
        </w:rPr>
        <w:t>a total of more than ten items in invention patents and completed technology transfers.</w:t>
      </w:r>
    </w:p>
    <w:p w14:paraId="5B5F0601" w14:textId="77777777" w:rsidR="006A6380" w:rsidRPr="00DF059F" w:rsidRDefault="006A6380" w:rsidP="002A0AF3">
      <w:pPr>
        <w:pStyle w:val="Default"/>
        <w:ind w:left="1701"/>
        <w:jc w:val="both"/>
        <w:rPr>
          <w:rFonts w:ascii="Times New Roman" w:hAnsi="Times New Roman" w:cs="Times New Roman"/>
          <w:color w:val="auto"/>
        </w:rPr>
      </w:pPr>
    </w:p>
    <w:p w14:paraId="123C8016" w14:textId="146581BE" w:rsidR="00CF794E" w:rsidRPr="00DF059F" w:rsidRDefault="00CF794E" w:rsidP="002A0AF3">
      <w:pPr>
        <w:pStyle w:val="Default"/>
        <w:numPr>
          <w:ilvl w:val="0"/>
          <w:numId w:val="6"/>
        </w:numPr>
        <w:ind w:left="1701"/>
        <w:jc w:val="both"/>
        <w:rPr>
          <w:rFonts w:ascii="Times New Roman" w:hAnsi="Times New Roman" w:cs="Times New Roman"/>
          <w:color w:val="auto"/>
        </w:rPr>
      </w:pPr>
      <w:r w:rsidRPr="00DF059F">
        <w:rPr>
          <w:rFonts w:ascii="Times New Roman" w:hAnsi="Times New Roman" w:cs="Times New Roman"/>
          <w:color w:val="auto"/>
        </w:rPr>
        <w:t xml:space="preserve">Individuals who have </w:t>
      </w:r>
      <w:r w:rsidR="00F66AEF" w:rsidRPr="00DF059F">
        <w:rPr>
          <w:rFonts w:ascii="Times New Roman" w:hAnsi="Times New Roman" w:cs="Times New Roman"/>
          <w:color w:val="auto"/>
        </w:rPr>
        <w:t xml:space="preserve">made </w:t>
      </w:r>
      <w:r w:rsidRPr="00DF059F">
        <w:rPr>
          <w:rFonts w:ascii="Times New Roman" w:hAnsi="Times New Roman" w:cs="Times New Roman"/>
          <w:color w:val="auto"/>
        </w:rPr>
        <w:t>significant contribut</w:t>
      </w:r>
      <w:r w:rsidR="00F66AEF" w:rsidRPr="00DF059F">
        <w:rPr>
          <w:rFonts w:ascii="Times New Roman" w:hAnsi="Times New Roman" w:cs="Times New Roman"/>
          <w:color w:val="auto"/>
        </w:rPr>
        <w:t>ions</w:t>
      </w:r>
      <w:r w:rsidRPr="00DF059F">
        <w:rPr>
          <w:rFonts w:ascii="Times New Roman" w:hAnsi="Times New Roman" w:cs="Times New Roman"/>
          <w:color w:val="auto"/>
        </w:rPr>
        <w:t xml:space="preserve"> to the development of the University and enhanced its overall performance.</w:t>
      </w:r>
    </w:p>
    <w:p w14:paraId="67C64A0C" w14:textId="77777777" w:rsidR="00F66AEF" w:rsidRPr="00DF059F" w:rsidRDefault="00F66AEF" w:rsidP="002A0AF3">
      <w:pPr>
        <w:pStyle w:val="Default"/>
        <w:jc w:val="both"/>
        <w:rPr>
          <w:rFonts w:ascii="Times New Roman" w:hAnsi="Times New Roman" w:cs="Times New Roman"/>
          <w:color w:val="auto"/>
        </w:rPr>
      </w:pPr>
    </w:p>
    <w:p w14:paraId="4BD74F9E" w14:textId="4935DD8B" w:rsidR="00CF794E" w:rsidRPr="00DF059F" w:rsidRDefault="00CF794E" w:rsidP="002A0AF3">
      <w:pPr>
        <w:pStyle w:val="Default"/>
        <w:ind w:leftChars="472" w:left="1133"/>
        <w:jc w:val="both"/>
        <w:rPr>
          <w:rFonts w:ascii="Times New Roman" w:hAnsi="Times New Roman" w:cs="Times New Roman"/>
          <w:color w:val="auto"/>
        </w:rPr>
      </w:pPr>
      <w:r w:rsidRPr="00DF059F">
        <w:rPr>
          <w:rFonts w:ascii="Times New Roman" w:hAnsi="Times New Roman" w:cs="Times New Roman"/>
          <w:color w:val="auto"/>
        </w:rPr>
        <w:t xml:space="preserve">The </w:t>
      </w:r>
      <w:r w:rsidR="001606D4" w:rsidRPr="00DF059F">
        <w:rPr>
          <w:rFonts w:ascii="Times New Roman" w:hAnsi="Times New Roman" w:cs="Times New Roman"/>
          <w:color w:val="auto"/>
        </w:rPr>
        <w:t>evaluation</w:t>
      </w:r>
      <w:r w:rsidRPr="00DF059F">
        <w:rPr>
          <w:rFonts w:ascii="Times New Roman" w:hAnsi="Times New Roman" w:cs="Times New Roman"/>
          <w:color w:val="auto"/>
        </w:rPr>
        <w:t xml:space="preserve"> period</w:t>
      </w:r>
      <w:r w:rsidR="00AB7A15" w:rsidRPr="00DF059F">
        <w:rPr>
          <w:rFonts w:ascii="Times New Roman" w:hAnsi="Times New Roman" w:cs="Times New Roman"/>
          <w:color w:val="auto"/>
        </w:rPr>
        <w:t xml:space="preserve"> </w:t>
      </w:r>
      <w:r w:rsidRPr="00DF059F">
        <w:rPr>
          <w:rFonts w:ascii="Times New Roman" w:hAnsi="Times New Roman" w:cs="Times New Roman"/>
          <w:color w:val="auto"/>
        </w:rPr>
        <w:t xml:space="preserve">mentioned in the preceding </w:t>
      </w:r>
      <w:r w:rsidR="00F66AEF" w:rsidRPr="00DF059F">
        <w:rPr>
          <w:rFonts w:ascii="Times New Roman" w:hAnsi="Times New Roman" w:cs="Times New Roman"/>
          <w:color w:val="auto"/>
        </w:rPr>
        <w:t>A</w:t>
      </w:r>
      <w:r w:rsidRPr="00DF059F">
        <w:rPr>
          <w:rFonts w:ascii="Times New Roman" w:hAnsi="Times New Roman" w:cs="Times New Roman"/>
          <w:color w:val="auto"/>
        </w:rPr>
        <w:t>rticle, defined as "within the last three years," is calculated on an annual basis and does not include the application year.</w:t>
      </w:r>
    </w:p>
    <w:p w14:paraId="0E06C101" w14:textId="77777777" w:rsidR="00D527D5" w:rsidRPr="00DF059F" w:rsidRDefault="00D527D5" w:rsidP="002A0AF3">
      <w:pPr>
        <w:pStyle w:val="Default"/>
        <w:jc w:val="both"/>
        <w:rPr>
          <w:rFonts w:ascii="Times New Roman" w:hAnsi="Times New Roman" w:cs="Times New Roman"/>
          <w:color w:val="auto"/>
          <w:sz w:val="23"/>
          <w:szCs w:val="23"/>
        </w:rPr>
      </w:pPr>
    </w:p>
    <w:p w14:paraId="151C59FA" w14:textId="2444D5B2" w:rsidR="00384811"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lastRenderedPageBreak/>
        <w:t>Article 3</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8E3F82" w:rsidRPr="00DF059F">
        <w:rPr>
          <w:rFonts w:ascii="Times New Roman" w:hAnsi="Times New Roman" w:cs="Times New Roman"/>
          <w:color w:val="auto"/>
        </w:rPr>
        <w:t>Full-time professors at the University who have received one of the awards or achieved one of the performance</w:t>
      </w:r>
      <w:r w:rsidR="00F66AEF" w:rsidRPr="00DF059F">
        <w:rPr>
          <w:rFonts w:ascii="Times New Roman" w:hAnsi="Times New Roman" w:cs="Times New Roman"/>
          <w:color w:val="auto"/>
        </w:rPr>
        <w:t xml:space="preserve"> criteria</w:t>
      </w:r>
      <w:r w:rsidR="008E3F82" w:rsidRPr="00DF059F">
        <w:rPr>
          <w:rFonts w:ascii="Times New Roman" w:hAnsi="Times New Roman" w:cs="Times New Roman"/>
          <w:color w:val="auto"/>
        </w:rPr>
        <w:t xml:space="preserve"> listed in </w:t>
      </w:r>
      <w:r w:rsidR="00F66AEF" w:rsidRPr="00DF059F">
        <w:rPr>
          <w:rFonts w:ascii="Times New Roman" w:hAnsi="Times New Roman" w:cs="Times New Roman"/>
          <w:color w:val="auto"/>
        </w:rPr>
        <w:t xml:space="preserve">the following </w:t>
      </w:r>
      <w:r w:rsidR="008E3F82" w:rsidRPr="00DF059F">
        <w:rPr>
          <w:rFonts w:ascii="Times New Roman" w:hAnsi="Times New Roman" w:cs="Times New Roman"/>
          <w:color w:val="auto"/>
        </w:rPr>
        <w:t xml:space="preserve">two paragraphs within the past three years may apply for the title of Distinguished Professor. The application </w:t>
      </w:r>
      <w:r w:rsidR="00366BB8" w:rsidRPr="00DF059F">
        <w:rPr>
          <w:rFonts w:ascii="Times New Roman" w:hAnsi="Times New Roman" w:cs="Times New Roman"/>
          <w:color w:val="auto"/>
        </w:rPr>
        <w:t xml:space="preserve">process </w:t>
      </w:r>
      <w:r w:rsidR="008E3F82" w:rsidRPr="00DF059F">
        <w:rPr>
          <w:rFonts w:ascii="Times New Roman" w:hAnsi="Times New Roman" w:cs="Times New Roman"/>
          <w:color w:val="auto"/>
        </w:rPr>
        <w:t xml:space="preserve">requires that at least two-thirds of the </w:t>
      </w:r>
      <w:r w:rsidR="00366BB8" w:rsidRPr="00DF059F">
        <w:rPr>
          <w:rFonts w:ascii="Times New Roman" w:hAnsi="Times New Roman" w:cs="Times New Roman"/>
          <w:color w:val="auto"/>
        </w:rPr>
        <w:t xml:space="preserve">members of the </w:t>
      </w:r>
      <w:r w:rsidR="008E3F82" w:rsidRPr="00DF059F">
        <w:rPr>
          <w:rFonts w:ascii="Times New Roman" w:hAnsi="Times New Roman" w:cs="Times New Roman"/>
          <w:color w:val="auto"/>
        </w:rPr>
        <w:t xml:space="preserve">"Distinguished Professor Review Panel" </w:t>
      </w:r>
      <w:r w:rsidR="00480605" w:rsidRPr="00DF059F">
        <w:rPr>
          <w:rFonts w:ascii="Times New Roman" w:hAnsi="Times New Roman" w:cs="Times New Roman"/>
          <w:color w:val="auto"/>
        </w:rPr>
        <w:t xml:space="preserve">serving in that term </w:t>
      </w:r>
      <w:r w:rsidR="008E3F82" w:rsidRPr="00DF059F">
        <w:rPr>
          <w:rFonts w:ascii="Times New Roman" w:hAnsi="Times New Roman" w:cs="Times New Roman"/>
          <w:color w:val="auto"/>
        </w:rPr>
        <w:t xml:space="preserve">be present, and </w:t>
      </w:r>
      <w:r w:rsidR="00366BB8" w:rsidRPr="00DF059F">
        <w:rPr>
          <w:rFonts w:ascii="Times New Roman" w:hAnsi="Times New Roman" w:cs="Times New Roman"/>
          <w:color w:val="auto"/>
        </w:rPr>
        <w:t xml:space="preserve">that </w:t>
      </w:r>
      <w:r w:rsidR="008E3F82" w:rsidRPr="00DF059F">
        <w:rPr>
          <w:rFonts w:ascii="Times New Roman" w:hAnsi="Times New Roman" w:cs="Times New Roman"/>
          <w:color w:val="auto"/>
        </w:rPr>
        <w:t xml:space="preserve">more than half of the present members approve. The President's approval is then required to confer the title. </w:t>
      </w:r>
      <w:r w:rsidR="00384811" w:rsidRPr="00DF059F">
        <w:rPr>
          <w:rFonts w:ascii="Times New Roman" w:hAnsi="Times New Roman" w:cs="Times New Roman"/>
          <w:color w:val="auto"/>
        </w:rPr>
        <w:t xml:space="preserve">The term of the award will begin at the start of the approved academic year and conclude at the end of the term. </w:t>
      </w:r>
      <w:r w:rsidR="00366BB8" w:rsidRPr="00DF059F">
        <w:rPr>
          <w:rFonts w:ascii="Times New Roman" w:hAnsi="Times New Roman" w:cs="Times New Roman"/>
          <w:color w:val="auto"/>
        </w:rPr>
        <w:t xml:space="preserve">This title </w:t>
      </w:r>
      <w:r w:rsidR="00384811" w:rsidRPr="00DF059F">
        <w:rPr>
          <w:rFonts w:ascii="Times New Roman" w:hAnsi="Times New Roman" w:cs="Times New Roman"/>
          <w:color w:val="auto"/>
        </w:rPr>
        <w:t xml:space="preserve">is exempt from the calculation of tenure periods as specified in Paragraph 3 of Article 6 and from the </w:t>
      </w:r>
      <w:r w:rsidR="008E3F82" w:rsidRPr="00DF059F">
        <w:rPr>
          <w:rFonts w:ascii="Times New Roman" w:hAnsi="Times New Roman" w:cs="Times New Roman"/>
          <w:color w:val="auto"/>
        </w:rPr>
        <w:t xml:space="preserve">minimum </w:t>
      </w:r>
      <w:r w:rsidR="00384811" w:rsidRPr="00DF059F">
        <w:rPr>
          <w:rFonts w:ascii="Times New Roman" w:hAnsi="Times New Roman" w:cs="Times New Roman"/>
          <w:color w:val="auto"/>
        </w:rPr>
        <w:t>three-year service requirement for full-time professors stated in Paragraph 1 of Article 2 of the Regulations.</w:t>
      </w:r>
    </w:p>
    <w:p w14:paraId="2775FACD" w14:textId="77777777" w:rsidR="00D527D5" w:rsidRPr="00DF059F" w:rsidRDefault="00D527D5" w:rsidP="002A0AF3">
      <w:pPr>
        <w:pStyle w:val="Default"/>
        <w:jc w:val="both"/>
        <w:rPr>
          <w:rFonts w:ascii="Times New Roman" w:hAnsi="Times New Roman" w:cs="Times New Roman"/>
          <w:color w:val="auto"/>
          <w:sz w:val="23"/>
          <w:szCs w:val="23"/>
        </w:rPr>
      </w:pPr>
    </w:p>
    <w:p w14:paraId="5397F70E" w14:textId="5B1933F0" w:rsidR="00D631F4" w:rsidRPr="00DF059F" w:rsidRDefault="00854496" w:rsidP="002A0AF3">
      <w:pPr>
        <w:pStyle w:val="Default"/>
        <w:numPr>
          <w:ilvl w:val="1"/>
          <w:numId w:val="4"/>
        </w:numPr>
        <w:ind w:left="1843"/>
        <w:jc w:val="both"/>
        <w:rPr>
          <w:rFonts w:ascii="Times New Roman" w:hAnsi="Times New Roman" w:cs="Times New Roman"/>
          <w:color w:val="auto"/>
        </w:rPr>
      </w:pPr>
      <w:r w:rsidRPr="00DF059F">
        <w:rPr>
          <w:rFonts w:ascii="Times New Roman" w:hAnsi="Times New Roman" w:cs="Times New Roman"/>
          <w:color w:val="auto"/>
        </w:rPr>
        <w:t xml:space="preserve">Recipients of </w:t>
      </w:r>
      <w:r w:rsidR="00D631F4" w:rsidRPr="00DF059F">
        <w:rPr>
          <w:rFonts w:ascii="Times New Roman" w:hAnsi="Times New Roman" w:cs="Times New Roman"/>
          <w:color w:val="auto"/>
        </w:rPr>
        <w:t>the Presidential Science Prize</w:t>
      </w:r>
      <w:r w:rsidR="008E3F82" w:rsidRPr="00DF059F">
        <w:rPr>
          <w:rFonts w:ascii="Times New Roman" w:hAnsi="Times New Roman" w:cs="Times New Roman"/>
          <w:color w:val="auto"/>
        </w:rPr>
        <w:t>;</w:t>
      </w:r>
      <w:r w:rsidR="00D631F4" w:rsidRPr="00DF059F">
        <w:rPr>
          <w:rFonts w:ascii="Times New Roman" w:hAnsi="Times New Roman" w:cs="Times New Roman"/>
          <w:color w:val="auto"/>
        </w:rPr>
        <w:t xml:space="preserve"> the Ministry of Education’s National Chair Professorship Award</w:t>
      </w:r>
      <w:r w:rsidR="008E3F82" w:rsidRPr="00DF059F">
        <w:rPr>
          <w:rFonts w:ascii="Times New Roman" w:hAnsi="Times New Roman" w:cs="Times New Roman"/>
          <w:color w:val="auto"/>
        </w:rPr>
        <w:t xml:space="preserve">; </w:t>
      </w:r>
      <w:r w:rsidR="00D631F4" w:rsidRPr="00DF059F">
        <w:rPr>
          <w:rFonts w:ascii="Times New Roman" w:hAnsi="Times New Roman" w:cs="Times New Roman"/>
          <w:color w:val="auto"/>
        </w:rPr>
        <w:t>the Ministry of Education’s Academic Award</w:t>
      </w:r>
      <w:r w:rsidR="008E3F82" w:rsidRPr="00DF059F">
        <w:rPr>
          <w:rFonts w:ascii="Times New Roman" w:hAnsi="Times New Roman" w:cs="Times New Roman"/>
          <w:color w:val="auto"/>
        </w:rPr>
        <w:t>;</w:t>
      </w:r>
      <w:r w:rsidR="00D631F4" w:rsidRPr="00DF059F">
        <w:rPr>
          <w:rFonts w:ascii="Times New Roman" w:hAnsi="Times New Roman" w:cs="Times New Roman"/>
          <w:color w:val="auto"/>
        </w:rPr>
        <w:t xml:space="preserve"> the Executive Yuan Award for Outstanding Science and Technology Contribution</w:t>
      </w:r>
      <w:r w:rsidR="008E3F82" w:rsidRPr="00DF059F">
        <w:rPr>
          <w:rFonts w:ascii="Times New Roman" w:hAnsi="Times New Roman" w:cs="Times New Roman"/>
          <w:color w:val="auto"/>
        </w:rPr>
        <w:t>;</w:t>
      </w:r>
      <w:r w:rsidR="00D631F4" w:rsidRPr="00DF059F">
        <w:rPr>
          <w:rFonts w:ascii="Times New Roman" w:hAnsi="Times New Roman" w:cs="Times New Roman"/>
          <w:color w:val="auto"/>
        </w:rPr>
        <w:t xml:space="preserve"> the National Science and Technology Council’s Merit NSTC Research Fellow</w:t>
      </w:r>
      <w:r w:rsidR="008E3F82" w:rsidRPr="00DF059F">
        <w:rPr>
          <w:rFonts w:ascii="Times New Roman" w:hAnsi="Times New Roman" w:cs="Times New Roman"/>
          <w:color w:val="auto"/>
        </w:rPr>
        <w:t>;</w:t>
      </w:r>
      <w:r w:rsidR="00D631F4" w:rsidRPr="00DF059F">
        <w:rPr>
          <w:rFonts w:ascii="Times New Roman" w:hAnsi="Times New Roman" w:cs="Times New Roman"/>
          <w:color w:val="auto"/>
        </w:rPr>
        <w:t xml:space="preserve"> the National Science and Technology Council’s Outstanding Research Award</w:t>
      </w:r>
      <w:r w:rsidR="008E3F82" w:rsidRPr="00DF059F">
        <w:rPr>
          <w:rFonts w:ascii="Times New Roman" w:hAnsi="Times New Roman" w:cs="Times New Roman"/>
          <w:color w:val="auto"/>
        </w:rPr>
        <w:t>;</w:t>
      </w:r>
      <w:r w:rsidR="00D631F4" w:rsidRPr="00DF059F">
        <w:rPr>
          <w:rFonts w:ascii="Times New Roman" w:hAnsi="Times New Roman" w:cs="Times New Roman"/>
          <w:color w:val="auto"/>
        </w:rPr>
        <w:t xml:space="preserve"> or any other academic award of equivalent or higher distinction.</w:t>
      </w:r>
    </w:p>
    <w:p w14:paraId="180B8CF7" w14:textId="77777777" w:rsidR="00D06A45" w:rsidRPr="00DF059F" w:rsidRDefault="00D06A45" w:rsidP="002A0AF3">
      <w:pPr>
        <w:pStyle w:val="Default"/>
        <w:ind w:left="1843"/>
        <w:jc w:val="both"/>
        <w:rPr>
          <w:rFonts w:ascii="Times New Roman" w:hAnsi="Times New Roman" w:cs="Times New Roman"/>
          <w:color w:val="auto"/>
        </w:rPr>
      </w:pPr>
    </w:p>
    <w:p w14:paraId="49BFC4C5" w14:textId="04E0B853" w:rsidR="009C2A66" w:rsidRPr="00DF059F" w:rsidRDefault="002558A9" w:rsidP="002A0AF3">
      <w:pPr>
        <w:pStyle w:val="Default"/>
        <w:numPr>
          <w:ilvl w:val="1"/>
          <w:numId w:val="4"/>
        </w:numPr>
        <w:ind w:left="1843"/>
        <w:jc w:val="both"/>
        <w:rPr>
          <w:rFonts w:ascii="Times New Roman" w:hAnsi="Times New Roman" w:cs="Times New Roman"/>
          <w:color w:val="auto"/>
        </w:rPr>
      </w:pPr>
      <w:r w:rsidRPr="00DF059F">
        <w:rPr>
          <w:rFonts w:ascii="Times New Roman" w:hAnsi="Times New Roman" w:cs="Times New Roman"/>
          <w:color w:val="auto"/>
        </w:rPr>
        <w:t xml:space="preserve">Individuals who have made special and significant contributions to the development of the University. </w:t>
      </w:r>
    </w:p>
    <w:p w14:paraId="031B86B6" w14:textId="1205D108" w:rsidR="00366BB8" w:rsidRPr="00DF059F" w:rsidRDefault="00366BB8" w:rsidP="002A0AF3">
      <w:pPr>
        <w:pStyle w:val="Default"/>
        <w:jc w:val="both"/>
        <w:rPr>
          <w:rFonts w:ascii="Times New Roman" w:hAnsi="Times New Roman" w:cs="Times New Roman"/>
          <w:color w:val="auto"/>
        </w:rPr>
      </w:pPr>
    </w:p>
    <w:p w14:paraId="3F5E2259" w14:textId="303A5E42" w:rsidR="002558A9" w:rsidRPr="00DF059F" w:rsidRDefault="002558A9" w:rsidP="002A0AF3">
      <w:pPr>
        <w:pStyle w:val="Default"/>
        <w:ind w:leftChars="472" w:left="1133"/>
        <w:jc w:val="both"/>
        <w:rPr>
          <w:rFonts w:ascii="Times New Roman" w:hAnsi="Times New Roman" w:cs="Times New Roman"/>
          <w:color w:val="auto"/>
        </w:rPr>
      </w:pPr>
      <w:r w:rsidRPr="00DF059F">
        <w:rPr>
          <w:rFonts w:ascii="Times New Roman" w:hAnsi="Times New Roman" w:cs="Times New Roman"/>
          <w:color w:val="auto"/>
        </w:rPr>
        <w:t xml:space="preserve">The allocation of distinguished professorships under this </w:t>
      </w:r>
      <w:r w:rsidR="00CF781D" w:rsidRPr="00DF059F">
        <w:rPr>
          <w:rFonts w:ascii="Times New Roman" w:hAnsi="Times New Roman" w:cs="Times New Roman"/>
          <w:color w:val="auto"/>
        </w:rPr>
        <w:t>A</w:t>
      </w:r>
      <w:r w:rsidRPr="00DF059F">
        <w:rPr>
          <w:rFonts w:ascii="Times New Roman" w:hAnsi="Times New Roman" w:cs="Times New Roman"/>
          <w:color w:val="auto"/>
        </w:rPr>
        <w:t xml:space="preserve">rticle is not </w:t>
      </w:r>
      <w:r w:rsidR="00366BB8" w:rsidRPr="00DF059F">
        <w:rPr>
          <w:rFonts w:ascii="Times New Roman" w:hAnsi="Times New Roman" w:cs="Times New Roman"/>
          <w:color w:val="auto"/>
        </w:rPr>
        <w:t xml:space="preserve">constrained </w:t>
      </w:r>
      <w:r w:rsidRPr="00DF059F">
        <w:rPr>
          <w:rFonts w:ascii="Times New Roman" w:hAnsi="Times New Roman" w:cs="Times New Roman"/>
          <w:color w:val="auto"/>
        </w:rPr>
        <w:t xml:space="preserve">by the legal quota typically applied to </w:t>
      </w:r>
      <w:r w:rsidR="00F26979" w:rsidRPr="00DF059F">
        <w:rPr>
          <w:rFonts w:ascii="Times New Roman" w:hAnsi="Times New Roman" w:cs="Times New Roman"/>
          <w:color w:val="auto"/>
        </w:rPr>
        <w:t>D</w:t>
      </w:r>
      <w:r w:rsidRPr="00DF059F">
        <w:rPr>
          <w:rFonts w:ascii="Times New Roman" w:hAnsi="Times New Roman" w:cs="Times New Roman"/>
          <w:color w:val="auto"/>
        </w:rPr>
        <w:t xml:space="preserve">istinguished </w:t>
      </w:r>
      <w:r w:rsidR="00F26979" w:rsidRPr="00DF059F">
        <w:rPr>
          <w:rFonts w:ascii="Times New Roman" w:hAnsi="Times New Roman" w:cs="Times New Roman"/>
          <w:color w:val="auto"/>
        </w:rPr>
        <w:t>P</w:t>
      </w:r>
      <w:r w:rsidRPr="00DF059F">
        <w:rPr>
          <w:rFonts w:ascii="Times New Roman" w:hAnsi="Times New Roman" w:cs="Times New Roman"/>
          <w:color w:val="auto"/>
        </w:rPr>
        <w:t>rofessors.</w:t>
      </w:r>
    </w:p>
    <w:p w14:paraId="75DBDE97" w14:textId="77777777" w:rsidR="002558A9" w:rsidRPr="00DF059F" w:rsidRDefault="002558A9" w:rsidP="002A0AF3">
      <w:pPr>
        <w:pStyle w:val="Default"/>
        <w:ind w:left="720"/>
        <w:jc w:val="both"/>
        <w:rPr>
          <w:rFonts w:ascii="Times New Roman" w:hAnsi="Times New Roman" w:cs="Times New Roman"/>
          <w:color w:val="auto"/>
        </w:rPr>
      </w:pPr>
    </w:p>
    <w:p w14:paraId="21510D0E" w14:textId="414C2EFA" w:rsidR="00865278"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4</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865278" w:rsidRPr="00DF059F">
        <w:rPr>
          <w:rFonts w:ascii="Times New Roman" w:hAnsi="Times New Roman" w:cs="Times New Roman"/>
          <w:color w:val="auto"/>
        </w:rPr>
        <w:t xml:space="preserve">The procedures for </w:t>
      </w:r>
      <w:r w:rsidR="00366BB8" w:rsidRPr="00DF059F">
        <w:rPr>
          <w:rFonts w:ascii="Times New Roman" w:hAnsi="Times New Roman" w:cs="Times New Roman"/>
          <w:color w:val="auto"/>
        </w:rPr>
        <w:t xml:space="preserve">the </w:t>
      </w:r>
      <w:r w:rsidR="00865278" w:rsidRPr="00DF059F">
        <w:rPr>
          <w:rFonts w:ascii="Times New Roman" w:hAnsi="Times New Roman" w:cs="Times New Roman"/>
          <w:color w:val="auto"/>
        </w:rPr>
        <w:t xml:space="preserve">application, preliminary review, recommendation, and approval of </w:t>
      </w:r>
      <w:r w:rsidR="00AF5A6D" w:rsidRPr="00DF059F">
        <w:rPr>
          <w:rFonts w:ascii="Times New Roman" w:hAnsi="Times New Roman" w:cs="Times New Roman"/>
          <w:color w:val="auto"/>
        </w:rPr>
        <w:t>D</w:t>
      </w:r>
      <w:r w:rsidR="00865278" w:rsidRPr="00DF059F">
        <w:rPr>
          <w:rFonts w:ascii="Times New Roman" w:hAnsi="Times New Roman" w:cs="Times New Roman"/>
          <w:color w:val="auto"/>
        </w:rPr>
        <w:t xml:space="preserve">istinguished </w:t>
      </w:r>
      <w:r w:rsidR="00AF5A6D" w:rsidRPr="00DF059F">
        <w:rPr>
          <w:rFonts w:ascii="Times New Roman" w:hAnsi="Times New Roman" w:cs="Times New Roman"/>
          <w:color w:val="auto"/>
        </w:rPr>
        <w:t>P</w:t>
      </w:r>
      <w:r w:rsidR="00865278" w:rsidRPr="00DF059F">
        <w:rPr>
          <w:rFonts w:ascii="Times New Roman" w:hAnsi="Times New Roman" w:cs="Times New Roman"/>
          <w:color w:val="auto"/>
        </w:rPr>
        <w:t>rofessors</w:t>
      </w:r>
      <w:r w:rsidR="00366BB8" w:rsidRPr="00DF059F">
        <w:rPr>
          <w:rFonts w:ascii="Times New Roman" w:hAnsi="Times New Roman" w:cs="Times New Roman"/>
          <w:color w:val="auto"/>
        </w:rPr>
        <w:t>,</w:t>
      </w:r>
      <w:r w:rsidR="00865278" w:rsidRPr="00DF059F">
        <w:rPr>
          <w:rFonts w:ascii="Times New Roman" w:hAnsi="Times New Roman" w:cs="Times New Roman"/>
          <w:color w:val="auto"/>
        </w:rPr>
        <w:t xml:space="preserve"> as </w:t>
      </w:r>
      <w:r w:rsidR="00AF5A6D" w:rsidRPr="00DF059F">
        <w:rPr>
          <w:rFonts w:ascii="Times New Roman" w:hAnsi="Times New Roman" w:cs="Times New Roman"/>
          <w:color w:val="auto"/>
        </w:rPr>
        <w:t>stated</w:t>
      </w:r>
      <w:r w:rsidR="00865278" w:rsidRPr="00DF059F">
        <w:rPr>
          <w:rFonts w:ascii="Times New Roman" w:hAnsi="Times New Roman" w:cs="Times New Roman"/>
          <w:color w:val="auto"/>
        </w:rPr>
        <w:t xml:space="preserve"> in Article 2 of the Regulations</w:t>
      </w:r>
      <w:r w:rsidR="00366BB8" w:rsidRPr="00DF059F">
        <w:rPr>
          <w:rFonts w:ascii="Times New Roman" w:hAnsi="Times New Roman" w:cs="Times New Roman"/>
          <w:color w:val="auto"/>
        </w:rPr>
        <w:t>,</w:t>
      </w:r>
      <w:r w:rsidR="00865278" w:rsidRPr="00DF059F">
        <w:rPr>
          <w:rFonts w:ascii="Times New Roman" w:hAnsi="Times New Roman" w:cs="Times New Roman"/>
          <w:color w:val="auto"/>
        </w:rPr>
        <w:t xml:space="preserve"> are outlined as follows: </w:t>
      </w:r>
    </w:p>
    <w:p w14:paraId="552EE0AA" w14:textId="77777777" w:rsidR="00865278" w:rsidRPr="00DF059F" w:rsidRDefault="00865278" w:rsidP="002A0AF3">
      <w:pPr>
        <w:pStyle w:val="Default"/>
        <w:jc w:val="both"/>
        <w:rPr>
          <w:rFonts w:ascii="Times New Roman" w:hAnsi="Times New Roman" w:cs="Times New Roman"/>
          <w:color w:val="auto"/>
        </w:rPr>
      </w:pPr>
    </w:p>
    <w:p w14:paraId="5EBA5385" w14:textId="41F54D2B" w:rsidR="00BC6B50" w:rsidRPr="00DF059F" w:rsidRDefault="00016EBB" w:rsidP="002A0AF3">
      <w:pPr>
        <w:pStyle w:val="Default"/>
        <w:numPr>
          <w:ilvl w:val="0"/>
          <w:numId w:val="11"/>
        </w:numPr>
        <w:ind w:left="1843"/>
        <w:jc w:val="both"/>
        <w:rPr>
          <w:rFonts w:ascii="Times New Roman" w:hAnsi="Times New Roman" w:cs="Times New Roman"/>
          <w:color w:val="auto"/>
        </w:rPr>
      </w:pPr>
      <w:r w:rsidRPr="00DF059F">
        <w:rPr>
          <w:rFonts w:ascii="Times New Roman" w:hAnsi="Times New Roman" w:cs="Times New Roman"/>
          <w:color w:val="auto"/>
        </w:rPr>
        <w:t xml:space="preserve">Application: </w:t>
      </w:r>
      <w:r w:rsidR="00BC6B50" w:rsidRPr="00DF059F">
        <w:rPr>
          <w:rFonts w:ascii="Times New Roman" w:hAnsi="Times New Roman" w:cs="Times New Roman"/>
          <w:color w:val="auto"/>
        </w:rPr>
        <w:t xml:space="preserve">Faculty members who </w:t>
      </w:r>
      <w:r w:rsidR="00366BB8" w:rsidRPr="00DF059F">
        <w:rPr>
          <w:rFonts w:ascii="Times New Roman" w:hAnsi="Times New Roman" w:cs="Times New Roman"/>
          <w:color w:val="auto"/>
        </w:rPr>
        <w:t xml:space="preserve">meet </w:t>
      </w:r>
      <w:r w:rsidR="00BC6B50" w:rsidRPr="00DF059F">
        <w:rPr>
          <w:rFonts w:ascii="Times New Roman" w:hAnsi="Times New Roman" w:cs="Times New Roman"/>
          <w:color w:val="auto"/>
        </w:rPr>
        <w:t xml:space="preserve">the criteria for Distinguished Professorship must complete an application form and submit it along with relevant supporting documents to their respective </w:t>
      </w:r>
      <w:r w:rsidR="00AF5A6D" w:rsidRPr="00DF059F">
        <w:rPr>
          <w:rFonts w:ascii="Times New Roman" w:hAnsi="Times New Roman" w:cs="Times New Roman"/>
          <w:color w:val="auto"/>
        </w:rPr>
        <w:t>C</w:t>
      </w:r>
      <w:r w:rsidR="00BC6B50" w:rsidRPr="00DF059F">
        <w:rPr>
          <w:rFonts w:ascii="Times New Roman" w:hAnsi="Times New Roman" w:cs="Times New Roman"/>
          <w:color w:val="auto"/>
        </w:rPr>
        <w:t>olleges.</w:t>
      </w:r>
    </w:p>
    <w:p w14:paraId="1B905A9B" w14:textId="77777777" w:rsidR="00D06A45" w:rsidRPr="00DF059F" w:rsidRDefault="00D06A45" w:rsidP="002A0AF3">
      <w:pPr>
        <w:pStyle w:val="Default"/>
        <w:ind w:left="1843"/>
        <w:jc w:val="both"/>
        <w:rPr>
          <w:rFonts w:ascii="Times New Roman" w:hAnsi="Times New Roman" w:cs="Times New Roman"/>
          <w:color w:val="auto"/>
        </w:rPr>
      </w:pPr>
    </w:p>
    <w:p w14:paraId="67CE61A6" w14:textId="7A9E3998" w:rsidR="00285814" w:rsidRPr="00DF059F" w:rsidRDefault="00016EBB" w:rsidP="002A0AF3">
      <w:pPr>
        <w:pStyle w:val="Default"/>
        <w:numPr>
          <w:ilvl w:val="0"/>
          <w:numId w:val="11"/>
        </w:numPr>
        <w:ind w:left="1843"/>
        <w:jc w:val="both"/>
        <w:rPr>
          <w:rFonts w:ascii="Times New Roman" w:hAnsi="Times New Roman" w:cs="Times New Roman"/>
          <w:color w:val="auto"/>
        </w:rPr>
      </w:pPr>
      <w:r w:rsidRPr="00DF059F">
        <w:rPr>
          <w:rFonts w:ascii="Times New Roman" w:hAnsi="Times New Roman" w:cs="Times New Roman"/>
          <w:color w:val="auto"/>
        </w:rPr>
        <w:t xml:space="preserve">Preliminary </w:t>
      </w:r>
      <w:r w:rsidR="00285814" w:rsidRPr="00DF059F">
        <w:rPr>
          <w:rFonts w:ascii="Times New Roman" w:hAnsi="Times New Roman" w:cs="Times New Roman"/>
          <w:color w:val="auto"/>
        </w:rPr>
        <w:t>R</w:t>
      </w:r>
      <w:r w:rsidRPr="00DF059F">
        <w:rPr>
          <w:rFonts w:ascii="Times New Roman" w:hAnsi="Times New Roman" w:cs="Times New Roman"/>
          <w:color w:val="auto"/>
        </w:rPr>
        <w:t xml:space="preserve">eview: </w:t>
      </w:r>
      <w:r w:rsidR="00285814" w:rsidRPr="00DF059F">
        <w:rPr>
          <w:rFonts w:ascii="Times New Roman" w:hAnsi="Times New Roman" w:cs="Times New Roman"/>
          <w:color w:val="auto"/>
        </w:rPr>
        <w:t xml:space="preserve">Each </w:t>
      </w:r>
      <w:r w:rsidR="00AF5A6D" w:rsidRPr="00DF059F">
        <w:rPr>
          <w:rFonts w:ascii="Times New Roman" w:hAnsi="Times New Roman" w:cs="Times New Roman"/>
          <w:color w:val="auto"/>
        </w:rPr>
        <w:t>C</w:t>
      </w:r>
      <w:r w:rsidR="00285814" w:rsidRPr="00DF059F">
        <w:rPr>
          <w:rFonts w:ascii="Times New Roman" w:hAnsi="Times New Roman" w:cs="Times New Roman"/>
          <w:color w:val="auto"/>
        </w:rPr>
        <w:t xml:space="preserve">ollege must conduct a preliminary review and selection process annually by the end of January. Colleges may adopt more stringent selection criteria </w:t>
      </w:r>
      <w:r w:rsidR="00FF26A8" w:rsidRPr="00DF059F">
        <w:rPr>
          <w:rFonts w:ascii="Times New Roman" w:hAnsi="Times New Roman" w:cs="Times New Roman"/>
          <w:color w:val="auto"/>
        </w:rPr>
        <w:t xml:space="preserve">in accordance </w:t>
      </w:r>
      <w:r w:rsidR="00285814" w:rsidRPr="00DF059F">
        <w:rPr>
          <w:rFonts w:ascii="Times New Roman" w:hAnsi="Times New Roman" w:cs="Times New Roman"/>
          <w:color w:val="auto"/>
        </w:rPr>
        <w:t>with Article 2 of the Regulations. The number of professors recommended for Distinguished Professorship shall not exceed one-third of the total</w:t>
      </w:r>
      <w:r w:rsidR="003A292C" w:rsidRPr="00DF059F">
        <w:rPr>
          <w:rFonts w:ascii="Times New Roman" w:hAnsi="Times New Roman" w:cs="Times New Roman"/>
          <w:color w:val="auto"/>
        </w:rPr>
        <w:t xml:space="preserve"> number of</w:t>
      </w:r>
      <w:r w:rsidR="00285814" w:rsidRPr="00DF059F">
        <w:rPr>
          <w:rFonts w:ascii="Times New Roman" w:hAnsi="Times New Roman" w:cs="Times New Roman"/>
          <w:color w:val="auto"/>
        </w:rPr>
        <w:t xml:space="preserve"> </w:t>
      </w:r>
      <w:r w:rsidR="00C353AE" w:rsidRPr="00DF059F">
        <w:rPr>
          <w:rFonts w:ascii="Times New Roman" w:hAnsi="Times New Roman" w:cs="Times New Roman"/>
          <w:color w:val="auto"/>
        </w:rPr>
        <w:t>professors</w:t>
      </w:r>
      <w:r w:rsidR="00285814" w:rsidRPr="00DF059F">
        <w:rPr>
          <w:rFonts w:ascii="Times New Roman" w:hAnsi="Times New Roman" w:cs="Times New Roman"/>
          <w:color w:val="auto"/>
        </w:rPr>
        <w:t xml:space="preserve"> in the </w:t>
      </w:r>
      <w:r w:rsidR="000D073E" w:rsidRPr="00DF059F">
        <w:rPr>
          <w:rFonts w:ascii="Times New Roman" w:hAnsi="Times New Roman" w:cs="Times New Roman"/>
          <w:color w:val="auto"/>
        </w:rPr>
        <w:t>C</w:t>
      </w:r>
      <w:r w:rsidR="00285814" w:rsidRPr="00DF059F">
        <w:rPr>
          <w:rFonts w:ascii="Times New Roman" w:hAnsi="Times New Roman" w:cs="Times New Roman"/>
          <w:color w:val="auto"/>
        </w:rPr>
        <w:t xml:space="preserve">ollege. If a </w:t>
      </w:r>
      <w:r w:rsidR="00AF5A6D" w:rsidRPr="00DF059F">
        <w:rPr>
          <w:rFonts w:ascii="Times New Roman" w:hAnsi="Times New Roman" w:cs="Times New Roman"/>
          <w:color w:val="auto"/>
        </w:rPr>
        <w:t>C</w:t>
      </w:r>
      <w:r w:rsidR="00285814" w:rsidRPr="00DF059F">
        <w:rPr>
          <w:rFonts w:ascii="Times New Roman" w:hAnsi="Times New Roman" w:cs="Times New Roman"/>
          <w:color w:val="auto"/>
        </w:rPr>
        <w:t xml:space="preserve">ollege has fewer than three professors, only one </w:t>
      </w:r>
      <w:r w:rsidR="00AF5A6D" w:rsidRPr="00DF059F">
        <w:rPr>
          <w:rFonts w:ascii="Times New Roman" w:hAnsi="Times New Roman" w:cs="Times New Roman"/>
          <w:color w:val="auto"/>
        </w:rPr>
        <w:t>can</w:t>
      </w:r>
      <w:r w:rsidR="00285814" w:rsidRPr="00DF059F">
        <w:rPr>
          <w:rFonts w:ascii="Times New Roman" w:hAnsi="Times New Roman" w:cs="Times New Roman"/>
          <w:color w:val="auto"/>
        </w:rPr>
        <w:t xml:space="preserve"> be recommended. The </w:t>
      </w:r>
      <w:r w:rsidR="000D073E" w:rsidRPr="00DF059F">
        <w:rPr>
          <w:rFonts w:ascii="Times New Roman" w:hAnsi="Times New Roman" w:cs="Times New Roman"/>
          <w:color w:val="auto"/>
        </w:rPr>
        <w:t>C</w:t>
      </w:r>
      <w:r w:rsidR="00285814" w:rsidRPr="00DF059F">
        <w:rPr>
          <w:rFonts w:ascii="Times New Roman" w:hAnsi="Times New Roman" w:cs="Times New Roman"/>
          <w:color w:val="auto"/>
        </w:rPr>
        <w:t xml:space="preserve">ollege must forward the list of nominees and all associated application materials to the </w:t>
      </w:r>
      <w:r w:rsidR="00AF5A6D" w:rsidRPr="00DF059F">
        <w:rPr>
          <w:rFonts w:ascii="Times New Roman" w:hAnsi="Times New Roman" w:cs="Times New Roman"/>
          <w:color w:val="auto"/>
        </w:rPr>
        <w:t>University’s</w:t>
      </w:r>
      <w:r w:rsidR="00285814" w:rsidRPr="00DF059F">
        <w:rPr>
          <w:rFonts w:ascii="Times New Roman" w:hAnsi="Times New Roman" w:cs="Times New Roman"/>
          <w:color w:val="auto"/>
        </w:rPr>
        <w:t xml:space="preserve"> "Distinguished Professor Review Panel" for further review.</w:t>
      </w:r>
    </w:p>
    <w:p w14:paraId="52E6EBA0" w14:textId="77777777" w:rsidR="00285814" w:rsidRPr="00DF059F" w:rsidRDefault="00285814" w:rsidP="00DF059F">
      <w:pPr>
        <w:pStyle w:val="Default"/>
        <w:ind w:left="1843"/>
        <w:rPr>
          <w:rFonts w:ascii="Times New Roman" w:hAnsi="Times New Roman" w:cs="Times New Roman"/>
          <w:color w:val="auto"/>
        </w:rPr>
      </w:pPr>
    </w:p>
    <w:p w14:paraId="6095EC67" w14:textId="39A6750A" w:rsidR="008961B0" w:rsidRPr="00DF059F" w:rsidRDefault="008961B0" w:rsidP="00DF059F">
      <w:pPr>
        <w:pStyle w:val="Default"/>
        <w:numPr>
          <w:ilvl w:val="0"/>
          <w:numId w:val="11"/>
        </w:numPr>
        <w:ind w:left="1843"/>
        <w:rPr>
          <w:rFonts w:ascii="Times New Roman" w:hAnsi="Times New Roman" w:cs="Times New Roman"/>
          <w:color w:val="auto"/>
        </w:rPr>
      </w:pPr>
      <w:r w:rsidRPr="00DF059F">
        <w:rPr>
          <w:rFonts w:ascii="Times New Roman" w:hAnsi="Times New Roman" w:cs="Times New Roman"/>
          <w:color w:val="auto"/>
        </w:rPr>
        <w:t>Recommendation:</w:t>
      </w:r>
    </w:p>
    <w:p w14:paraId="729B1AE9" w14:textId="41E4DF44" w:rsidR="008961B0" w:rsidRPr="00DF059F" w:rsidRDefault="008961B0" w:rsidP="002A0AF3">
      <w:pPr>
        <w:pStyle w:val="Default"/>
        <w:numPr>
          <w:ilvl w:val="1"/>
          <w:numId w:val="11"/>
        </w:numPr>
        <w:ind w:left="2268"/>
        <w:jc w:val="both"/>
        <w:rPr>
          <w:rFonts w:ascii="Times New Roman" w:hAnsi="Times New Roman" w:cs="Times New Roman"/>
          <w:color w:val="auto"/>
        </w:rPr>
      </w:pPr>
      <w:r w:rsidRPr="00DF059F">
        <w:rPr>
          <w:rFonts w:ascii="Times New Roman" w:hAnsi="Times New Roman" w:cs="Times New Roman"/>
          <w:color w:val="auto"/>
        </w:rPr>
        <w:t xml:space="preserve">The University's "Distinguished Professor Review Panel" will conduct </w:t>
      </w:r>
      <w:r w:rsidR="007D7F1A" w:rsidRPr="00DF059F">
        <w:rPr>
          <w:rFonts w:ascii="Times New Roman" w:hAnsi="Times New Roman" w:cs="Times New Roman"/>
          <w:color w:val="auto"/>
        </w:rPr>
        <w:t xml:space="preserve">secondary </w:t>
      </w:r>
      <w:r w:rsidRPr="00DF059F">
        <w:rPr>
          <w:rFonts w:ascii="Times New Roman" w:hAnsi="Times New Roman" w:cs="Times New Roman"/>
          <w:color w:val="auto"/>
        </w:rPr>
        <w:t xml:space="preserve">reviews and complete the recommendation process between February and April </w:t>
      </w:r>
      <w:r w:rsidR="00D34E4E" w:rsidRPr="00DF059F">
        <w:rPr>
          <w:rFonts w:ascii="Times New Roman" w:hAnsi="Times New Roman" w:cs="Times New Roman"/>
          <w:color w:val="auto"/>
        </w:rPr>
        <w:t xml:space="preserve">of </w:t>
      </w:r>
      <w:r w:rsidRPr="00DF059F">
        <w:rPr>
          <w:rFonts w:ascii="Times New Roman" w:hAnsi="Times New Roman" w:cs="Times New Roman"/>
          <w:color w:val="auto"/>
        </w:rPr>
        <w:t>each year.</w:t>
      </w:r>
    </w:p>
    <w:p w14:paraId="43644146" w14:textId="76B0E3E1" w:rsidR="008961B0" w:rsidRPr="00DF059F" w:rsidRDefault="008961B0" w:rsidP="002A0AF3">
      <w:pPr>
        <w:pStyle w:val="Default"/>
        <w:numPr>
          <w:ilvl w:val="1"/>
          <w:numId w:val="11"/>
        </w:numPr>
        <w:ind w:left="2268"/>
        <w:jc w:val="both"/>
        <w:rPr>
          <w:rFonts w:ascii="Times New Roman" w:hAnsi="Times New Roman" w:cs="Times New Roman"/>
          <w:color w:val="auto"/>
        </w:rPr>
      </w:pPr>
      <w:r w:rsidRPr="00DF059F">
        <w:rPr>
          <w:rFonts w:ascii="Times New Roman" w:hAnsi="Times New Roman" w:cs="Times New Roman"/>
          <w:color w:val="auto"/>
        </w:rPr>
        <w:t>A recommendation will be approved if more than two-thirds of the members of the "Distinguished Professor Review Panel" are present and more than half of those present endorse the recommendation.</w:t>
      </w:r>
    </w:p>
    <w:p w14:paraId="7828F22B" w14:textId="2CE505CA" w:rsidR="008961B0" w:rsidRPr="00DF059F" w:rsidRDefault="008961B0" w:rsidP="002A0AF3">
      <w:pPr>
        <w:pStyle w:val="Default"/>
        <w:numPr>
          <w:ilvl w:val="1"/>
          <w:numId w:val="11"/>
        </w:numPr>
        <w:ind w:left="2268"/>
        <w:jc w:val="both"/>
        <w:rPr>
          <w:rFonts w:ascii="Times New Roman" w:hAnsi="Times New Roman" w:cs="Times New Roman"/>
          <w:color w:val="auto"/>
        </w:rPr>
      </w:pPr>
      <w:r w:rsidRPr="00DF059F">
        <w:rPr>
          <w:rFonts w:ascii="Times New Roman" w:hAnsi="Times New Roman" w:cs="Times New Roman"/>
          <w:color w:val="auto"/>
        </w:rPr>
        <w:t xml:space="preserve">The total number of recommendations shall not exceed the </w:t>
      </w:r>
      <w:r w:rsidR="00D34E4E" w:rsidRPr="00DF059F">
        <w:rPr>
          <w:rFonts w:ascii="Times New Roman" w:hAnsi="Times New Roman" w:cs="Times New Roman"/>
          <w:color w:val="auto"/>
        </w:rPr>
        <w:t xml:space="preserve">amount </w:t>
      </w:r>
      <w:r w:rsidRPr="00DF059F">
        <w:rPr>
          <w:rFonts w:ascii="Times New Roman" w:hAnsi="Times New Roman" w:cs="Times New Roman"/>
          <w:color w:val="auto"/>
        </w:rPr>
        <w:t>that the current year's budget can support</w:t>
      </w:r>
      <w:r w:rsidR="00D34E4E" w:rsidRPr="00DF059F">
        <w:rPr>
          <w:rFonts w:ascii="Times New Roman" w:hAnsi="Times New Roman" w:cs="Times New Roman"/>
          <w:color w:val="auto"/>
        </w:rPr>
        <w:t>,</w:t>
      </w:r>
      <w:r w:rsidRPr="00DF059F">
        <w:rPr>
          <w:rFonts w:ascii="Times New Roman" w:hAnsi="Times New Roman" w:cs="Times New Roman"/>
          <w:color w:val="auto"/>
        </w:rPr>
        <w:t xml:space="preserve"> </w:t>
      </w:r>
      <w:r w:rsidR="00D34E4E" w:rsidRPr="00DF059F">
        <w:rPr>
          <w:rFonts w:ascii="Times New Roman" w:hAnsi="Times New Roman" w:cs="Times New Roman"/>
          <w:color w:val="auto"/>
        </w:rPr>
        <w:t>nor should it</w:t>
      </w:r>
      <w:r w:rsidRPr="00DF059F">
        <w:rPr>
          <w:rFonts w:ascii="Times New Roman" w:hAnsi="Times New Roman" w:cs="Times New Roman"/>
          <w:color w:val="auto"/>
        </w:rPr>
        <w:t xml:space="preserve"> exceed one-fifth of the total number of professors, rounded to the nearest whole number.</w:t>
      </w:r>
    </w:p>
    <w:p w14:paraId="23BBA7AC" w14:textId="77777777" w:rsidR="00505D48" w:rsidRPr="00DF059F" w:rsidRDefault="00505D48" w:rsidP="002A0AF3">
      <w:pPr>
        <w:pStyle w:val="Default"/>
        <w:jc w:val="both"/>
        <w:rPr>
          <w:rFonts w:ascii="Times New Roman" w:hAnsi="Times New Roman" w:cs="Times New Roman"/>
          <w:color w:val="auto"/>
          <w:sz w:val="23"/>
          <w:szCs w:val="23"/>
        </w:rPr>
      </w:pPr>
    </w:p>
    <w:p w14:paraId="793F9B4D" w14:textId="04B8E64D" w:rsidR="0065695C" w:rsidRPr="00DF059F" w:rsidRDefault="00016EBB" w:rsidP="002A0AF3">
      <w:pPr>
        <w:pStyle w:val="Default"/>
        <w:numPr>
          <w:ilvl w:val="0"/>
          <w:numId w:val="11"/>
        </w:numPr>
        <w:ind w:left="1843"/>
        <w:jc w:val="both"/>
        <w:rPr>
          <w:rFonts w:ascii="Times New Roman" w:hAnsi="Times New Roman" w:cs="Times New Roman"/>
          <w:color w:val="auto"/>
        </w:rPr>
      </w:pPr>
      <w:r w:rsidRPr="00DF059F">
        <w:rPr>
          <w:rFonts w:ascii="Times New Roman" w:hAnsi="Times New Roman" w:cs="Times New Roman"/>
          <w:color w:val="auto"/>
        </w:rPr>
        <w:t xml:space="preserve">Approval: </w:t>
      </w:r>
      <w:r w:rsidR="00527DCA" w:rsidRPr="00DF059F">
        <w:rPr>
          <w:rFonts w:ascii="Times New Roman" w:hAnsi="Times New Roman" w:cs="Times New Roman"/>
          <w:color w:val="auto"/>
        </w:rPr>
        <w:t xml:space="preserve">The list of recommendations, approved by the "Distinguished Professor </w:t>
      </w:r>
      <w:r w:rsidR="00527DCA" w:rsidRPr="00DF059F">
        <w:rPr>
          <w:rFonts w:ascii="Times New Roman" w:hAnsi="Times New Roman" w:cs="Times New Roman"/>
          <w:color w:val="auto"/>
        </w:rPr>
        <w:lastRenderedPageBreak/>
        <w:t xml:space="preserve">Review Panel" during the secondary review, will be submitted to the President for final approval. </w:t>
      </w:r>
    </w:p>
    <w:p w14:paraId="64552B0B" w14:textId="77777777" w:rsidR="0065695C" w:rsidRPr="00DF059F" w:rsidRDefault="0065695C" w:rsidP="002A0AF3">
      <w:pPr>
        <w:pStyle w:val="Default"/>
        <w:ind w:left="720"/>
        <w:jc w:val="both"/>
        <w:rPr>
          <w:rFonts w:ascii="Times New Roman" w:hAnsi="Times New Roman" w:cs="Times New Roman"/>
          <w:color w:val="auto"/>
        </w:rPr>
      </w:pPr>
    </w:p>
    <w:p w14:paraId="64A21730" w14:textId="6EEDB5D9" w:rsidR="0059169C"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5</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59169C" w:rsidRPr="00DF059F">
        <w:rPr>
          <w:rFonts w:ascii="Times New Roman" w:hAnsi="Times New Roman" w:cs="Times New Roman"/>
          <w:color w:val="auto"/>
        </w:rPr>
        <w:t xml:space="preserve">The "Distinguished Professor Review Panel" of the University shall consist of five to nine scholars and experts. These members are appointed by the President and must either be Chair Professors from within the University or possess equivalent or higher qualifications from external institutions. At least two members of the panel </w:t>
      </w:r>
      <w:r w:rsidR="00D34E4E" w:rsidRPr="00DF059F">
        <w:rPr>
          <w:rFonts w:ascii="Times New Roman" w:hAnsi="Times New Roman" w:cs="Times New Roman"/>
          <w:color w:val="auto"/>
        </w:rPr>
        <w:t>must</w:t>
      </w:r>
      <w:r w:rsidR="0059169C" w:rsidRPr="00DF059F">
        <w:rPr>
          <w:rFonts w:ascii="Times New Roman" w:hAnsi="Times New Roman" w:cs="Times New Roman"/>
          <w:color w:val="auto"/>
        </w:rPr>
        <w:t xml:space="preserve"> have experience in first-level supervisory roles. The President shall select the convener from among the panel members.</w:t>
      </w:r>
    </w:p>
    <w:p w14:paraId="44710A3F" w14:textId="77777777" w:rsidR="0059169C" w:rsidRPr="00DF059F" w:rsidRDefault="0059169C" w:rsidP="002A0AF3">
      <w:pPr>
        <w:pStyle w:val="Default"/>
        <w:jc w:val="both"/>
        <w:rPr>
          <w:rFonts w:ascii="Times New Roman" w:hAnsi="Times New Roman" w:cs="Times New Roman"/>
          <w:color w:val="auto"/>
        </w:rPr>
      </w:pPr>
    </w:p>
    <w:p w14:paraId="27954DD7" w14:textId="3BC98A98" w:rsidR="00DB7047"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6</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DB7047" w:rsidRPr="00DF059F">
        <w:rPr>
          <w:rFonts w:ascii="Times New Roman" w:hAnsi="Times New Roman" w:cs="Times New Roman"/>
          <w:color w:val="auto"/>
        </w:rPr>
        <w:t xml:space="preserve">Distinguished Professors at the University are selected every three years, with each term lasting three years. During each term, a Distinguished Professor may receive an </w:t>
      </w:r>
      <w:r w:rsidR="00391E97" w:rsidRPr="00DF059F">
        <w:rPr>
          <w:rFonts w:ascii="Times New Roman" w:hAnsi="Times New Roman" w:cs="Times New Roman"/>
          <w:color w:val="auto"/>
        </w:rPr>
        <w:t xml:space="preserve">approved </w:t>
      </w:r>
      <w:r w:rsidR="00DB7047" w:rsidRPr="00DF059F">
        <w:rPr>
          <w:rFonts w:ascii="Times New Roman" w:hAnsi="Times New Roman" w:cs="Times New Roman"/>
          <w:color w:val="auto"/>
        </w:rPr>
        <w:t xml:space="preserve">annual stipend of up to NT$360,000. Each Distinguished Professor is eligible to receive this </w:t>
      </w:r>
      <w:r w:rsidR="00D34E4E" w:rsidRPr="00DF059F">
        <w:rPr>
          <w:rFonts w:ascii="Times New Roman" w:hAnsi="Times New Roman" w:cs="Times New Roman"/>
          <w:color w:val="auto"/>
        </w:rPr>
        <w:t xml:space="preserve">stipend </w:t>
      </w:r>
      <w:r w:rsidR="00DB7047" w:rsidRPr="00DF059F">
        <w:rPr>
          <w:rFonts w:ascii="Times New Roman" w:hAnsi="Times New Roman" w:cs="Times New Roman"/>
          <w:color w:val="auto"/>
        </w:rPr>
        <w:t xml:space="preserve">for a maximum of three terms. After </w:t>
      </w:r>
      <w:r w:rsidR="00D34E4E" w:rsidRPr="00DF059F">
        <w:rPr>
          <w:rFonts w:ascii="Times New Roman" w:hAnsi="Times New Roman" w:cs="Times New Roman"/>
          <w:color w:val="auto"/>
        </w:rPr>
        <w:t xml:space="preserve">completing </w:t>
      </w:r>
      <w:r w:rsidR="00DB7047" w:rsidRPr="00DF059F">
        <w:rPr>
          <w:rFonts w:ascii="Times New Roman" w:hAnsi="Times New Roman" w:cs="Times New Roman"/>
          <w:color w:val="auto"/>
        </w:rPr>
        <w:t>three terms, they will no longer be eligible for the stipend.</w:t>
      </w:r>
    </w:p>
    <w:p w14:paraId="25D7ED93" w14:textId="11CE29D7" w:rsidR="00DB7047" w:rsidRPr="00DF059F" w:rsidRDefault="00DB7047" w:rsidP="002A0AF3">
      <w:pPr>
        <w:pStyle w:val="Default"/>
        <w:ind w:leftChars="472" w:left="1133"/>
        <w:jc w:val="both"/>
        <w:rPr>
          <w:rFonts w:ascii="Times New Roman" w:hAnsi="Times New Roman" w:cs="Times New Roman"/>
          <w:color w:val="auto"/>
        </w:rPr>
      </w:pPr>
      <w:r w:rsidRPr="00DF059F">
        <w:rPr>
          <w:rFonts w:ascii="Times New Roman" w:hAnsi="Times New Roman" w:cs="Times New Roman"/>
          <w:color w:val="auto"/>
        </w:rPr>
        <w:t xml:space="preserve">Upon completing </w:t>
      </w:r>
      <w:r w:rsidR="00275335" w:rsidRPr="00DF059F">
        <w:rPr>
          <w:rFonts w:ascii="Times New Roman" w:hAnsi="Times New Roman" w:cs="Times New Roman"/>
          <w:color w:val="auto"/>
        </w:rPr>
        <w:t>their third term</w:t>
      </w:r>
      <w:r w:rsidRPr="00DF059F">
        <w:rPr>
          <w:rFonts w:ascii="Times New Roman" w:hAnsi="Times New Roman" w:cs="Times New Roman"/>
          <w:color w:val="auto"/>
        </w:rPr>
        <w:t>, Distinguished Professors will transition to Tenured Distinguished Professors beginning the next academic year. They will also have priority in applying to join the University's interdisciplinary innovative research training team.</w:t>
      </w:r>
    </w:p>
    <w:p w14:paraId="08A246EB" w14:textId="67C1EA48" w:rsidR="00DB7047" w:rsidRPr="00DF059F" w:rsidRDefault="00DB7047" w:rsidP="002A0AF3">
      <w:pPr>
        <w:pStyle w:val="Default"/>
        <w:jc w:val="both"/>
        <w:rPr>
          <w:rFonts w:ascii="Times New Roman" w:hAnsi="Times New Roman" w:cs="Times New Roman"/>
          <w:color w:val="auto"/>
        </w:rPr>
      </w:pPr>
    </w:p>
    <w:p w14:paraId="722AA365" w14:textId="3A3BFE90" w:rsidR="00156FC5"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7</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156FC5" w:rsidRPr="00DF059F">
        <w:rPr>
          <w:rFonts w:ascii="Times New Roman" w:hAnsi="Times New Roman" w:cs="Times New Roman"/>
          <w:color w:val="auto"/>
        </w:rPr>
        <w:t>If a faculty member awarded a Distinguished Professorship leaves the University during the award period, they must return any funds received from the University during this time. Additionally, the award will be suspended if the faculty member is seconded during the award period.</w:t>
      </w:r>
    </w:p>
    <w:p w14:paraId="4563C063" w14:textId="60824041" w:rsidR="002E42BD" w:rsidRPr="00DF059F" w:rsidRDefault="002E42BD" w:rsidP="002A0AF3">
      <w:pPr>
        <w:pStyle w:val="Default"/>
        <w:ind w:leftChars="472" w:left="1133"/>
        <w:jc w:val="both"/>
        <w:rPr>
          <w:rFonts w:ascii="Times New Roman" w:hAnsi="Times New Roman" w:cs="Times New Roman"/>
          <w:color w:val="auto"/>
        </w:rPr>
      </w:pPr>
      <w:r w:rsidRPr="00DF059F">
        <w:rPr>
          <w:rFonts w:ascii="Times New Roman" w:hAnsi="Times New Roman" w:cs="Times New Roman"/>
          <w:color w:val="auto"/>
        </w:rPr>
        <w:t xml:space="preserve">Distinguished Professors who receive the Chair Professor Award or the Exceptional Research Teacher Award under the university's flexible compensation </w:t>
      </w:r>
      <w:r w:rsidR="00016389" w:rsidRPr="00DF059F">
        <w:rPr>
          <w:rFonts w:ascii="Times New Roman" w:hAnsi="Times New Roman" w:cs="Times New Roman"/>
          <w:color w:val="auto"/>
        </w:rPr>
        <w:t>plan</w:t>
      </w:r>
      <w:r w:rsidRPr="00DF059F">
        <w:rPr>
          <w:rFonts w:ascii="Times New Roman" w:hAnsi="Times New Roman" w:cs="Times New Roman"/>
          <w:color w:val="auto"/>
        </w:rPr>
        <w:t xml:space="preserve"> for </w:t>
      </w:r>
      <w:r w:rsidR="00016389" w:rsidRPr="00DF059F">
        <w:rPr>
          <w:rFonts w:ascii="Times New Roman" w:hAnsi="Times New Roman" w:cs="Times New Roman"/>
          <w:color w:val="auto"/>
        </w:rPr>
        <w:t xml:space="preserve">retaining </w:t>
      </w:r>
      <w:r w:rsidRPr="00DF059F">
        <w:rPr>
          <w:rFonts w:ascii="Times New Roman" w:hAnsi="Times New Roman" w:cs="Times New Roman"/>
          <w:color w:val="auto"/>
        </w:rPr>
        <w:t>exceptional talent must choose one of these awards.</w:t>
      </w:r>
    </w:p>
    <w:p w14:paraId="6F576E3D" w14:textId="77777777" w:rsidR="002E42BD" w:rsidRPr="00DF059F" w:rsidRDefault="002E42BD" w:rsidP="002A0AF3">
      <w:pPr>
        <w:pStyle w:val="Default"/>
        <w:jc w:val="both"/>
        <w:rPr>
          <w:rFonts w:ascii="Times New Roman" w:hAnsi="Times New Roman" w:cs="Times New Roman"/>
          <w:color w:val="auto"/>
        </w:rPr>
      </w:pPr>
    </w:p>
    <w:p w14:paraId="2F6E8754" w14:textId="2FC26D82" w:rsidR="008961B0" w:rsidRPr="00DF059F" w:rsidRDefault="008961B0"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8</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Pr="00DF059F">
        <w:rPr>
          <w:rFonts w:ascii="Times New Roman" w:hAnsi="Times New Roman" w:cs="Times New Roman"/>
          <w:color w:val="auto"/>
        </w:rPr>
        <w:t>The process for renewing the award stipend for Distinguished Professors is outlined as follows:</w:t>
      </w:r>
    </w:p>
    <w:p w14:paraId="4A62841E" w14:textId="682666DB" w:rsidR="008961B0" w:rsidRPr="00DF059F" w:rsidRDefault="008961B0" w:rsidP="002A0AF3">
      <w:pPr>
        <w:pStyle w:val="Default"/>
        <w:numPr>
          <w:ilvl w:val="0"/>
          <w:numId w:val="15"/>
        </w:numPr>
        <w:ind w:left="1843"/>
        <w:jc w:val="both"/>
        <w:rPr>
          <w:rFonts w:ascii="Times New Roman" w:hAnsi="Times New Roman" w:cs="Times New Roman"/>
          <w:color w:val="auto"/>
        </w:rPr>
      </w:pPr>
      <w:r w:rsidRPr="00DF059F">
        <w:rPr>
          <w:rFonts w:ascii="Times New Roman" w:hAnsi="Times New Roman" w:cs="Times New Roman"/>
          <w:color w:val="auto"/>
        </w:rPr>
        <w:t>Distinguished Professors, appointed according to the Regulations, are expected to contribute to the enhancement of the University’s research and development</w:t>
      </w:r>
      <w:r w:rsidR="00016389" w:rsidRPr="00DF059F">
        <w:rPr>
          <w:rFonts w:ascii="Times New Roman" w:hAnsi="Times New Roman" w:cs="Times New Roman"/>
          <w:color w:val="auto"/>
        </w:rPr>
        <w:t xml:space="preserve"> capacities</w:t>
      </w:r>
      <w:r w:rsidRPr="00DF059F">
        <w:rPr>
          <w:rFonts w:ascii="Times New Roman" w:hAnsi="Times New Roman" w:cs="Times New Roman"/>
          <w:color w:val="auto"/>
        </w:rPr>
        <w:t>, industry-university services, academic research standards, and teaching quality. They must submit an annual achievement report using the form provided by the Office of Research and Development.</w:t>
      </w:r>
    </w:p>
    <w:p w14:paraId="2A0C6074" w14:textId="2444BD4C" w:rsidR="00016389" w:rsidRPr="00DF059F" w:rsidRDefault="008961B0" w:rsidP="002A0AF3">
      <w:pPr>
        <w:pStyle w:val="Default"/>
        <w:numPr>
          <w:ilvl w:val="0"/>
          <w:numId w:val="15"/>
        </w:numPr>
        <w:ind w:left="1843"/>
        <w:jc w:val="both"/>
        <w:rPr>
          <w:rFonts w:ascii="Times New Roman" w:hAnsi="Times New Roman" w:cs="Times New Roman"/>
          <w:color w:val="auto"/>
        </w:rPr>
      </w:pPr>
      <w:r w:rsidRPr="00DF059F">
        <w:rPr>
          <w:rFonts w:ascii="Times New Roman" w:hAnsi="Times New Roman" w:cs="Times New Roman"/>
          <w:color w:val="auto"/>
        </w:rPr>
        <w:t xml:space="preserve">The Vice-President will convene a meeting with the Deans of each College, tenured Distinguished Professors, and Chair Professors within the University to review the </w:t>
      </w:r>
      <w:r w:rsidR="00016389" w:rsidRPr="00DF059F">
        <w:rPr>
          <w:rFonts w:ascii="Times New Roman" w:hAnsi="Times New Roman" w:cs="Times New Roman"/>
          <w:color w:val="auto"/>
        </w:rPr>
        <w:t>continuation of awards</w:t>
      </w:r>
      <w:r w:rsidRPr="00DF059F">
        <w:rPr>
          <w:rFonts w:ascii="Times New Roman" w:hAnsi="Times New Roman" w:cs="Times New Roman"/>
          <w:color w:val="auto"/>
        </w:rPr>
        <w:t xml:space="preserve">. </w:t>
      </w:r>
      <w:r w:rsidR="00016389" w:rsidRPr="00DF059F">
        <w:rPr>
          <w:rFonts w:ascii="Times New Roman" w:hAnsi="Times New Roman" w:cs="Times New Roman"/>
          <w:color w:val="auto"/>
        </w:rPr>
        <w:t>The committee will provide feedback</w:t>
      </w:r>
      <w:r w:rsidR="002941B2" w:rsidRPr="00DF059F">
        <w:rPr>
          <w:rFonts w:ascii="Times New Roman" w:hAnsi="Times New Roman" w:cs="Times New Roman"/>
          <w:color w:val="auto"/>
        </w:rPr>
        <w:t xml:space="preserve"> and </w:t>
      </w:r>
      <w:r w:rsidR="00016389" w:rsidRPr="00DF059F">
        <w:rPr>
          <w:rFonts w:ascii="Times New Roman" w:hAnsi="Times New Roman" w:cs="Times New Roman"/>
          <w:color w:val="auto"/>
        </w:rPr>
        <w:t>submit their recommendations to the Presiden</w:t>
      </w:r>
      <w:bookmarkStart w:id="1" w:name="_GoBack"/>
      <w:bookmarkEnd w:id="1"/>
      <w:r w:rsidR="00016389" w:rsidRPr="00DF059F">
        <w:rPr>
          <w:rFonts w:ascii="Times New Roman" w:hAnsi="Times New Roman" w:cs="Times New Roman"/>
          <w:color w:val="auto"/>
        </w:rPr>
        <w:t>t for approval.</w:t>
      </w:r>
    </w:p>
    <w:p w14:paraId="3500B4DA" w14:textId="77777777" w:rsidR="00016389" w:rsidRPr="00DF059F" w:rsidRDefault="00016389" w:rsidP="008961B0">
      <w:pPr>
        <w:pStyle w:val="Default"/>
        <w:ind w:left="720"/>
        <w:rPr>
          <w:rFonts w:ascii="Times New Roman" w:hAnsi="Times New Roman" w:cs="Times New Roman"/>
          <w:color w:val="auto"/>
        </w:rPr>
      </w:pPr>
    </w:p>
    <w:p w14:paraId="68D209A7" w14:textId="07AC964A" w:rsidR="006C3D40" w:rsidRPr="00DF059F" w:rsidRDefault="00016EBB" w:rsidP="002A0AF3">
      <w:pPr>
        <w:pStyle w:val="Default"/>
        <w:ind w:left="1133" w:hangingChars="472" w:hanging="1133"/>
        <w:jc w:val="both"/>
        <w:rPr>
          <w:rFonts w:ascii="Times New Roman" w:hAnsi="Times New Roman" w:cs="Times New Roman"/>
          <w:color w:val="auto"/>
        </w:rPr>
      </w:pPr>
      <w:r w:rsidRPr="00DF059F">
        <w:rPr>
          <w:rFonts w:ascii="Times New Roman" w:hAnsi="Times New Roman" w:cs="Times New Roman"/>
          <w:color w:val="auto"/>
        </w:rPr>
        <w:t>Article 9</w:t>
      </w:r>
      <w:r w:rsidR="00DF059F" w:rsidRPr="00DF059F">
        <w:rPr>
          <w:rFonts w:ascii="Times New Roman" w:hAnsi="Times New Roman" w:cs="Times New Roman" w:hint="eastAsia"/>
          <w:color w:val="auto"/>
        </w:rPr>
        <w:t>.</w:t>
      </w:r>
      <w:r w:rsidR="00DF059F" w:rsidRPr="00DF059F">
        <w:rPr>
          <w:rFonts w:ascii="Times New Roman" w:hAnsi="Times New Roman" w:cs="Times New Roman" w:hint="eastAsia"/>
          <w:color w:val="auto"/>
        </w:rPr>
        <w:t xml:space="preserve">　</w:t>
      </w:r>
      <w:r w:rsidR="006C3D40" w:rsidRPr="00DF059F">
        <w:rPr>
          <w:rFonts w:ascii="Times New Roman" w:hAnsi="Times New Roman" w:cs="Times New Roman"/>
          <w:color w:val="auto"/>
        </w:rPr>
        <w:t xml:space="preserve">Upon approval by the </w:t>
      </w:r>
      <w:r w:rsidR="006D4319" w:rsidRPr="00DF059F">
        <w:rPr>
          <w:rFonts w:ascii="Times New Roman" w:hAnsi="Times New Roman" w:cs="Times New Roman"/>
          <w:color w:val="auto"/>
        </w:rPr>
        <w:t>Administrative Meeting</w:t>
      </w:r>
      <w:r w:rsidR="006C3D40" w:rsidRPr="00DF059F">
        <w:rPr>
          <w:rFonts w:ascii="Times New Roman" w:hAnsi="Times New Roman" w:cs="Times New Roman"/>
          <w:color w:val="auto"/>
        </w:rPr>
        <w:t>, the Regulations are submitted to the President for promulgation and implementation. The same procedure applies to amendments.</w:t>
      </w:r>
    </w:p>
    <w:p w14:paraId="7A5D4FF9" w14:textId="77777777" w:rsidR="006C3D40" w:rsidRPr="00DF059F" w:rsidRDefault="006C3D40" w:rsidP="002A0AF3">
      <w:pPr>
        <w:pStyle w:val="Default"/>
        <w:jc w:val="both"/>
        <w:rPr>
          <w:rFonts w:ascii="Times New Roman" w:hAnsi="Times New Roman" w:cs="Times New Roman"/>
          <w:color w:val="auto"/>
        </w:rPr>
      </w:pPr>
    </w:p>
    <w:sectPr w:rsidR="006C3D40" w:rsidRPr="00DF059F" w:rsidSect="00DF059F">
      <w:pgSz w:w="11906" w:h="17338"/>
      <w:pgMar w:top="1440" w:right="1080" w:bottom="1440" w:left="108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002BA1" w16cex:dateUtc="2024-08-14T14:26:00Z"/>
  <w16cex:commentExtensible w16cex:durableId="635E73C1" w16cex:dateUtc="2024-08-12T02:00:00Z">
    <w16cex:extLst>
      <w16:ext w16:uri="{CE6994B0-6A32-4C9F-8C6B-6E91EDA988CE}">
        <cr:reactions xmlns:cr="http://schemas.microsoft.com/office/comments/2020/reactions">
          <cr:reaction reactionType="1">
            <cr:reactionInfo dateUtc="2024-08-14T11:54:18Z">
              <cr:user userId="KD" userProvider="None" userName="KD"/>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E31B" w14:textId="77777777" w:rsidR="00017EEC" w:rsidRDefault="00017EEC" w:rsidP="005F4CEC">
      <w:r>
        <w:separator/>
      </w:r>
    </w:p>
  </w:endnote>
  <w:endnote w:type="continuationSeparator" w:id="0">
    <w:p w14:paraId="62D6DA80" w14:textId="77777777" w:rsidR="00017EEC" w:rsidRDefault="00017EEC" w:rsidP="005F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_Ps______"/>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DFA88" w14:textId="77777777" w:rsidR="00017EEC" w:rsidRDefault="00017EEC" w:rsidP="005F4CEC">
      <w:r>
        <w:separator/>
      </w:r>
    </w:p>
  </w:footnote>
  <w:footnote w:type="continuationSeparator" w:id="0">
    <w:p w14:paraId="2DC13053" w14:textId="77777777" w:rsidR="00017EEC" w:rsidRDefault="00017EEC" w:rsidP="005F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3BD8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36ABC2E"/>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86A5676"/>
    <w:multiLevelType w:val="hybridMultilevel"/>
    <w:tmpl w:val="46AC8330"/>
    <w:lvl w:ilvl="0" w:tplc="95402F8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890982"/>
    <w:multiLevelType w:val="hybridMultilevel"/>
    <w:tmpl w:val="FBB02420"/>
    <w:lvl w:ilvl="0" w:tplc="B9BE1DA4">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72231"/>
    <w:multiLevelType w:val="hybridMultilevel"/>
    <w:tmpl w:val="36641968"/>
    <w:lvl w:ilvl="0" w:tplc="95402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B74E3"/>
    <w:multiLevelType w:val="hybridMultilevel"/>
    <w:tmpl w:val="32C2AF4A"/>
    <w:lvl w:ilvl="0" w:tplc="1BCE22C2">
      <w:start w:val="1"/>
      <w:numFmt w:val="decimal"/>
      <w:lvlText w:val="(%1)"/>
      <w:lvlJc w:val="left"/>
      <w:pPr>
        <w:ind w:left="1800" w:hanging="360"/>
      </w:pPr>
      <w:rPr>
        <w:rFonts w:hint="default"/>
      </w:rPr>
    </w:lvl>
    <w:lvl w:ilvl="1" w:tplc="3FC4B1BA">
      <w:start w:val="1"/>
      <w:numFmt w:val="decimal"/>
      <w:lvlText w:val="%2."/>
      <w:lvlJc w:val="left"/>
      <w:pPr>
        <w:ind w:left="1069"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3370DD"/>
    <w:multiLevelType w:val="hybridMultilevel"/>
    <w:tmpl w:val="F8A445B8"/>
    <w:lvl w:ilvl="0" w:tplc="E8745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0634B"/>
    <w:multiLevelType w:val="hybridMultilevel"/>
    <w:tmpl w:val="0F9C3C1E"/>
    <w:lvl w:ilvl="0" w:tplc="1BCE22C2">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78664C"/>
    <w:multiLevelType w:val="hybridMultilevel"/>
    <w:tmpl w:val="5DB8BF6C"/>
    <w:lvl w:ilvl="0" w:tplc="95402F8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F25D69"/>
    <w:multiLevelType w:val="hybridMultilevel"/>
    <w:tmpl w:val="B3484E6A"/>
    <w:lvl w:ilvl="0" w:tplc="1BCE22C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D2DC9"/>
    <w:multiLevelType w:val="hybridMultilevel"/>
    <w:tmpl w:val="8D0C8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420EDA"/>
    <w:multiLevelType w:val="hybridMultilevel"/>
    <w:tmpl w:val="21AC3236"/>
    <w:lvl w:ilvl="0" w:tplc="95402F86">
      <w:start w:val="1"/>
      <w:numFmt w:val="decimal"/>
      <w:lvlText w:val="%1."/>
      <w:lvlJc w:val="left"/>
      <w:pPr>
        <w:ind w:left="1080" w:hanging="360"/>
      </w:pPr>
      <w:rPr>
        <w:rFonts w:hint="default"/>
      </w:rPr>
    </w:lvl>
    <w:lvl w:ilvl="1" w:tplc="B9BE1D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4F7EB3"/>
    <w:multiLevelType w:val="hybridMultilevel"/>
    <w:tmpl w:val="C0A4E386"/>
    <w:lvl w:ilvl="0" w:tplc="1BCE22C2">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D40A44"/>
    <w:multiLevelType w:val="hybridMultilevel"/>
    <w:tmpl w:val="224AE20C"/>
    <w:lvl w:ilvl="0" w:tplc="1BCE22C2">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746FE5"/>
    <w:multiLevelType w:val="hybridMultilevel"/>
    <w:tmpl w:val="EFE256B0"/>
    <w:lvl w:ilvl="0" w:tplc="E8745AE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0"/>
  </w:num>
  <w:num w:numId="4">
    <w:abstractNumId w:val="5"/>
  </w:num>
  <w:num w:numId="5">
    <w:abstractNumId w:val="7"/>
  </w:num>
  <w:num w:numId="6">
    <w:abstractNumId w:val="6"/>
  </w:num>
  <w:num w:numId="7">
    <w:abstractNumId w:val="14"/>
  </w:num>
  <w:num w:numId="8">
    <w:abstractNumId w:val="9"/>
  </w:num>
  <w:num w:numId="9">
    <w:abstractNumId w:val="13"/>
  </w:num>
  <w:num w:numId="10">
    <w:abstractNumId w:val="12"/>
  </w:num>
  <w:num w:numId="11">
    <w:abstractNumId w:val="11"/>
  </w:num>
  <w:num w:numId="12">
    <w:abstractNumId w:val="2"/>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D5"/>
    <w:rsid w:val="000037D9"/>
    <w:rsid w:val="00016389"/>
    <w:rsid w:val="00016EBB"/>
    <w:rsid w:val="00017EEC"/>
    <w:rsid w:val="0002550D"/>
    <w:rsid w:val="00067535"/>
    <w:rsid w:val="0007312D"/>
    <w:rsid w:val="000A0EF2"/>
    <w:rsid w:val="000A4C10"/>
    <w:rsid w:val="000B2654"/>
    <w:rsid w:val="000D073E"/>
    <w:rsid w:val="000D2975"/>
    <w:rsid w:val="000D5B41"/>
    <w:rsid w:val="000E3CD1"/>
    <w:rsid w:val="00101A06"/>
    <w:rsid w:val="001428BE"/>
    <w:rsid w:val="00147BB7"/>
    <w:rsid w:val="0015073E"/>
    <w:rsid w:val="00156FC5"/>
    <w:rsid w:val="001606D4"/>
    <w:rsid w:val="0016117A"/>
    <w:rsid w:val="001B2CDA"/>
    <w:rsid w:val="001C5706"/>
    <w:rsid w:val="001D6E44"/>
    <w:rsid w:val="001E1C24"/>
    <w:rsid w:val="001F388C"/>
    <w:rsid w:val="001F4AAF"/>
    <w:rsid w:val="00210F6F"/>
    <w:rsid w:val="0021125E"/>
    <w:rsid w:val="00217F1E"/>
    <w:rsid w:val="0022127F"/>
    <w:rsid w:val="00225933"/>
    <w:rsid w:val="00227427"/>
    <w:rsid w:val="0024200D"/>
    <w:rsid w:val="002558A9"/>
    <w:rsid w:val="00270356"/>
    <w:rsid w:val="00275335"/>
    <w:rsid w:val="0027603D"/>
    <w:rsid w:val="00284A53"/>
    <w:rsid w:val="00285814"/>
    <w:rsid w:val="002941B2"/>
    <w:rsid w:val="002A0AF3"/>
    <w:rsid w:val="002A6DA6"/>
    <w:rsid w:val="002C44FD"/>
    <w:rsid w:val="002E378E"/>
    <w:rsid w:val="002E42BD"/>
    <w:rsid w:val="002F21AF"/>
    <w:rsid w:val="00300698"/>
    <w:rsid w:val="00300ECF"/>
    <w:rsid w:val="003142A8"/>
    <w:rsid w:val="00323F85"/>
    <w:rsid w:val="0034247D"/>
    <w:rsid w:val="00366BB8"/>
    <w:rsid w:val="003837D7"/>
    <w:rsid w:val="00384811"/>
    <w:rsid w:val="00391E97"/>
    <w:rsid w:val="0039572D"/>
    <w:rsid w:val="00395808"/>
    <w:rsid w:val="003A292C"/>
    <w:rsid w:val="003C516F"/>
    <w:rsid w:val="003D18A1"/>
    <w:rsid w:val="00410303"/>
    <w:rsid w:val="00422F1B"/>
    <w:rsid w:val="00434F8A"/>
    <w:rsid w:val="00447FFA"/>
    <w:rsid w:val="00450261"/>
    <w:rsid w:val="0046317A"/>
    <w:rsid w:val="004710B6"/>
    <w:rsid w:val="00480605"/>
    <w:rsid w:val="004A1396"/>
    <w:rsid w:val="004B3229"/>
    <w:rsid w:val="004C18F9"/>
    <w:rsid w:val="004C5EAA"/>
    <w:rsid w:val="00503CCC"/>
    <w:rsid w:val="00505D48"/>
    <w:rsid w:val="00527DCA"/>
    <w:rsid w:val="00533019"/>
    <w:rsid w:val="0054262B"/>
    <w:rsid w:val="00551A67"/>
    <w:rsid w:val="00556C9B"/>
    <w:rsid w:val="0056283E"/>
    <w:rsid w:val="00566475"/>
    <w:rsid w:val="00570574"/>
    <w:rsid w:val="00581E96"/>
    <w:rsid w:val="0059169C"/>
    <w:rsid w:val="00597712"/>
    <w:rsid w:val="005A4326"/>
    <w:rsid w:val="005D073E"/>
    <w:rsid w:val="005D0D66"/>
    <w:rsid w:val="005F4CEC"/>
    <w:rsid w:val="006059D5"/>
    <w:rsid w:val="0061301D"/>
    <w:rsid w:val="00623CA5"/>
    <w:rsid w:val="006520A7"/>
    <w:rsid w:val="0065695C"/>
    <w:rsid w:val="00670A4C"/>
    <w:rsid w:val="0067727D"/>
    <w:rsid w:val="00687A0D"/>
    <w:rsid w:val="00687DBD"/>
    <w:rsid w:val="00694E1C"/>
    <w:rsid w:val="006A6380"/>
    <w:rsid w:val="006C2D2C"/>
    <w:rsid w:val="006C3D40"/>
    <w:rsid w:val="006D4319"/>
    <w:rsid w:val="006E0D9B"/>
    <w:rsid w:val="007202C5"/>
    <w:rsid w:val="00725671"/>
    <w:rsid w:val="00735111"/>
    <w:rsid w:val="00766414"/>
    <w:rsid w:val="0076641D"/>
    <w:rsid w:val="0077537B"/>
    <w:rsid w:val="007811E3"/>
    <w:rsid w:val="0079104C"/>
    <w:rsid w:val="0079354C"/>
    <w:rsid w:val="007D7F1A"/>
    <w:rsid w:val="007E55E6"/>
    <w:rsid w:val="00815E01"/>
    <w:rsid w:val="00816462"/>
    <w:rsid w:val="00831BDE"/>
    <w:rsid w:val="00841157"/>
    <w:rsid w:val="00854496"/>
    <w:rsid w:val="00865278"/>
    <w:rsid w:val="008707CA"/>
    <w:rsid w:val="00872716"/>
    <w:rsid w:val="008961B0"/>
    <w:rsid w:val="008B5677"/>
    <w:rsid w:val="008B7D1B"/>
    <w:rsid w:val="008C5927"/>
    <w:rsid w:val="008D3976"/>
    <w:rsid w:val="008E2D71"/>
    <w:rsid w:val="008E3F82"/>
    <w:rsid w:val="008E43FE"/>
    <w:rsid w:val="00934B45"/>
    <w:rsid w:val="00936BFA"/>
    <w:rsid w:val="00981869"/>
    <w:rsid w:val="00996812"/>
    <w:rsid w:val="009C2A66"/>
    <w:rsid w:val="009C3BC7"/>
    <w:rsid w:val="009D4A7E"/>
    <w:rsid w:val="009E2334"/>
    <w:rsid w:val="009E4FF3"/>
    <w:rsid w:val="009F3D94"/>
    <w:rsid w:val="00A07E0B"/>
    <w:rsid w:val="00A11D48"/>
    <w:rsid w:val="00A26176"/>
    <w:rsid w:val="00A30EF8"/>
    <w:rsid w:val="00A327A7"/>
    <w:rsid w:val="00A46C65"/>
    <w:rsid w:val="00A50F84"/>
    <w:rsid w:val="00A8360F"/>
    <w:rsid w:val="00A87C06"/>
    <w:rsid w:val="00A97022"/>
    <w:rsid w:val="00AA7BEF"/>
    <w:rsid w:val="00AB060C"/>
    <w:rsid w:val="00AB5CF6"/>
    <w:rsid w:val="00AB7A15"/>
    <w:rsid w:val="00AC2936"/>
    <w:rsid w:val="00AC628A"/>
    <w:rsid w:val="00AD1353"/>
    <w:rsid w:val="00AF5A6D"/>
    <w:rsid w:val="00B246C8"/>
    <w:rsid w:val="00B57B6D"/>
    <w:rsid w:val="00B61400"/>
    <w:rsid w:val="00B90E6E"/>
    <w:rsid w:val="00BA53E3"/>
    <w:rsid w:val="00BA742D"/>
    <w:rsid w:val="00BB530B"/>
    <w:rsid w:val="00BC6B50"/>
    <w:rsid w:val="00C007E9"/>
    <w:rsid w:val="00C01654"/>
    <w:rsid w:val="00C03FEB"/>
    <w:rsid w:val="00C353AE"/>
    <w:rsid w:val="00C57AA7"/>
    <w:rsid w:val="00C601DC"/>
    <w:rsid w:val="00C64A73"/>
    <w:rsid w:val="00C64BFE"/>
    <w:rsid w:val="00C85CA5"/>
    <w:rsid w:val="00C93530"/>
    <w:rsid w:val="00CA631E"/>
    <w:rsid w:val="00CB1D62"/>
    <w:rsid w:val="00CD4DCD"/>
    <w:rsid w:val="00CF781D"/>
    <w:rsid w:val="00CF794E"/>
    <w:rsid w:val="00D00299"/>
    <w:rsid w:val="00D01ED6"/>
    <w:rsid w:val="00D06A45"/>
    <w:rsid w:val="00D176DE"/>
    <w:rsid w:val="00D34E4E"/>
    <w:rsid w:val="00D527D5"/>
    <w:rsid w:val="00D5486A"/>
    <w:rsid w:val="00D57C8D"/>
    <w:rsid w:val="00D61F54"/>
    <w:rsid w:val="00D631F4"/>
    <w:rsid w:val="00D63AF5"/>
    <w:rsid w:val="00D640E8"/>
    <w:rsid w:val="00D923EC"/>
    <w:rsid w:val="00DB658E"/>
    <w:rsid w:val="00DB7047"/>
    <w:rsid w:val="00DB76B9"/>
    <w:rsid w:val="00DC102A"/>
    <w:rsid w:val="00DF059F"/>
    <w:rsid w:val="00E17F67"/>
    <w:rsid w:val="00E624E3"/>
    <w:rsid w:val="00E67661"/>
    <w:rsid w:val="00E75D45"/>
    <w:rsid w:val="00EB6EEC"/>
    <w:rsid w:val="00EC07B3"/>
    <w:rsid w:val="00ED6045"/>
    <w:rsid w:val="00F174E8"/>
    <w:rsid w:val="00F26979"/>
    <w:rsid w:val="00F32E09"/>
    <w:rsid w:val="00F4159F"/>
    <w:rsid w:val="00F642A1"/>
    <w:rsid w:val="00F66AEF"/>
    <w:rsid w:val="00F75312"/>
    <w:rsid w:val="00FC0375"/>
    <w:rsid w:val="00FE01FE"/>
    <w:rsid w:val="00FE0C6A"/>
    <w:rsid w:val="00FF2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3891A"/>
  <w14:defaultImageDpi w14:val="0"/>
  <w15:docId w15:val="{B5942A6E-F0D7-4FD2-A5AD-6A93EB66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5F4CEC"/>
    <w:pPr>
      <w:tabs>
        <w:tab w:val="center" w:pos="4680"/>
        <w:tab w:val="right" w:pos="9360"/>
      </w:tabs>
    </w:pPr>
  </w:style>
  <w:style w:type="character" w:customStyle="1" w:styleId="a4">
    <w:name w:val="頁首 字元"/>
    <w:link w:val="a3"/>
    <w:uiPriority w:val="99"/>
    <w:rsid w:val="005F4CEC"/>
    <w:rPr>
      <w:rFonts w:cs="Times New Roman"/>
      <w:sz w:val="22"/>
      <w:szCs w:val="22"/>
    </w:rPr>
  </w:style>
  <w:style w:type="paragraph" w:styleId="a5">
    <w:name w:val="footer"/>
    <w:basedOn w:val="a"/>
    <w:link w:val="a6"/>
    <w:uiPriority w:val="99"/>
    <w:unhideWhenUsed/>
    <w:rsid w:val="005F4CEC"/>
    <w:pPr>
      <w:tabs>
        <w:tab w:val="center" w:pos="4680"/>
        <w:tab w:val="right" w:pos="9360"/>
      </w:tabs>
    </w:pPr>
  </w:style>
  <w:style w:type="character" w:customStyle="1" w:styleId="a6">
    <w:name w:val="頁尾 字元"/>
    <w:link w:val="a5"/>
    <w:uiPriority w:val="99"/>
    <w:rsid w:val="005F4CEC"/>
    <w:rPr>
      <w:rFonts w:cs="Times New Roman"/>
      <w:sz w:val="22"/>
      <w:szCs w:val="22"/>
    </w:rPr>
  </w:style>
  <w:style w:type="paragraph" w:styleId="Web">
    <w:name w:val="Normal (Web)"/>
    <w:basedOn w:val="a"/>
    <w:uiPriority w:val="99"/>
    <w:semiHidden/>
    <w:unhideWhenUsed/>
    <w:rsid w:val="00DB7047"/>
    <w:rPr>
      <w:rFonts w:ascii="Times New Roman" w:hAnsi="Times New Roman"/>
      <w:szCs w:val="24"/>
    </w:rPr>
  </w:style>
  <w:style w:type="character" w:styleId="a7">
    <w:name w:val="annotation reference"/>
    <w:uiPriority w:val="99"/>
    <w:semiHidden/>
    <w:unhideWhenUsed/>
    <w:rsid w:val="00D923EC"/>
    <w:rPr>
      <w:sz w:val="16"/>
      <w:szCs w:val="16"/>
    </w:rPr>
  </w:style>
  <w:style w:type="paragraph" w:styleId="a8">
    <w:name w:val="annotation text"/>
    <w:basedOn w:val="a"/>
    <w:link w:val="a9"/>
    <w:uiPriority w:val="99"/>
    <w:unhideWhenUsed/>
    <w:rsid w:val="00D923EC"/>
    <w:rPr>
      <w:sz w:val="20"/>
      <w:szCs w:val="20"/>
    </w:rPr>
  </w:style>
  <w:style w:type="character" w:customStyle="1" w:styleId="a9">
    <w:name w:val="註解文字 字元"/>
    <w:link w:val="a8"/>
    <w:uiPriority w:val="99"/>
    <w:rsid w:val="00D923EC"/>
    <w:rPr>
      <w:sz w:val="20"/>
      <w:szCs w:val="20"/>
    </w:rPr>
  </w:style>
  <w:style w:type="paragraph" w:styleId="aa">
    <w:name w:val="annotation subject"/>
    <w:basedOn w:val="a8"/>
    <w:next w:val="a8"/>
    <w:link w:val="ab"/>
    <w:uiPriority w:val="99"/>
    <w:semiHidden/>
    <w:unhideWhenUsed/>
    <w:rsid w:val="006C2D2C"/>
    <w:rPr>
      <w:b/>
      <w:bCs/>
    </w:rPr>
  </w:style>
  <w:style w:type="character" w:customStyle="1" w:styleId="ab">
    <w:name w:val="註解主旨 字元"/>
    <w:link w:val="aa"/>
    <w:uiPriority w:val="99"/>
    <w:semiHidden/>
    <w:rsid w:val="006C2D2C"/>
    <w:rPr>
      <w:b/>
      <w:bCs/>
      <w:sz w:val="20"/>
      <w:szCs w:val="20"/>
    </w:rPr>
  </w:style>
  <w:style w:type="paragraph" w:styleId="ac">
    <w:name w:val="Revision"/>
    <w:hidden/>
    <w:uiPriority w:val="99"/>
    <w:semiHidden/>
    <w:rsid w:val="00D06A45"/>
    <w:rPr>
      <w:kern w:val="2"/>
      <w:sz w:val="24"/>
      <w:szCs w:val="22"/>
    </w:rPr>
  </w:style>
  <w:style w:type="paragraph" w:styleId="ad">
    <w:name w:val="Balloon Text"/>
    <w:basedOn w:val="a"/>
    <w:link w:val="ae"/>
    <w:uiPriority w:val="99"/>
    <w:semiHidden/>
    <w:unhideWhenUsed/>
    <w:rsid w:val="00DF059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F05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8577">
      <w:bodyDiv w:val="1"/>
      <w:marLeft w:val="0"/>
      <w:marRight w:val="0"/>
      <w:marTop w:val="0"/>
      <w:marBottom w:val="0"/>
      <w:divBdr>
        <w:top w:val="none" w:sz="0" w:space="0" w:color="auto"/>
        <w:left w:val="none" w:sz="0" w:space="0" w:color="auto"/>
        <w:bottom w:val="none" w:sz="0" w:space="0" w:color="auto"/>
        <w:right w:val="none" w:sz="0" w:space="0" w:color="auto"/>
      </w:divBdr>
    </w:div>
    <w:div w:id="814680592">
      <w:bodyDiv w:val="1"/>
      <w:marLeft w:val="0"/>
      <w:marRight w:val="0"/>
      <w:marTop w:val="0"/>
      <w:marBottom w:val="0"/>
      <w:divBdr>
        <w:top w:val="none" w:sz="0" w:space="0" w:color="auto"/>
        <w:left w:val="none" w:sz="0" w:space="0" w:color="auto"/>
        <w:bottom w:val="none" w:sz="0" w:space="0" w:color="auto"/>
        <w:right w:val="none" w:sz="0" w:space="0" w:color="auto"/>
      </w:divBdr>
    </w:div>
    <w:div w:id="895894028">
      <w:bodyDiv w:val="1"/>
      <w:marLeft w:val="0"/>
      <w:marRight w:val="0"/>
      <w:marTop w:val="0"/>
      <w:marBottom w:val="0"/>
      <w:divBdr>
        <w:top w:val="none" w:sz="0" w:space="0" w:color="auto"/>
        <w:left w:val="none" w:sz="0" w:space="0" w:color="auto"/>
        <w:bottom w:val="none" w:sz="0" w:space="0" w:color="auto"/>
        <w:right w:val="none" w:sz="0" w:space="0" w:color="auto"/>
      </w:divBdr>
    </w:div>
    <w:div w:id="1095397086">
      <w:bodyDiv w:val="1"/>
      <w:marLeft w:val="0"/>
      <w:marRight w:val="0"/>
      <w:marTop w:val="0"/>
      <w:marBottom w:val="0"/>
      <w:divBdr>
        <w:top w:val="none" w:sz="0" w:space="0" w:color="auto"/>
        <w:left w:val="none" w:sz="0" w:space="0" w:color="auto"/>
        <w:bottom w:val="none" w:sz="0" w:space="0" w:color="auto"/>
        <w:right w:val="none" w:sz="0" w:space="0" w:color="auto"/>
      </w:divBdr>
    </w:div>
    <w:div w:id="1358772016">
      <w:bodyDiv w:val="1"/>
      <w:marLeft w:val="0"/>
      <w:marRight w:val="0"/>
      <w:marTop w:val="0"/>
      <w:marBottom w:val="0"/>
      <w:divBdr>
        <w:top w:val="none" w:sz="0" w:space="0" w:color="auto"/>
        <w:left w:val="none" w:sz="0" w:space="0" w:color="auto"/>
        <w:bottom w:val="none" w:sz="0" w:space="0" w:color="auto"/>
        <w:right w:val="none" w:sz="0" w:space="0" w:color="auto"/>
      </w:divBdr>
    </w:div>
    <w:div w:id="15630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BEC3-3816-494B-BD7C-0E396B7B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劉怡伶</cp:lastModifiedBy>
  <cp:revision>3</cp:revision>
  <dcterms:created xsi:type="dcterms:W3CDTF">2024-08-20T05:53:00Z</dcterms:created>
  <dcterms:modified xsi:type="dcterms:W3CDTF">2024-08-21T05:49:00Z</dcterms:modified>
</cp:coreProperties>
</file>