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B3" w:rsidRPr="00F17D1F" w:rsidRDefault="00D249E1" w:rsidP="00F17D1F">
      <w:pPr>
        <w:pStyle w:val="11"/>
        <w:spacing w:before="0" w:after="0" w:line="360" w:lineRule="auto"/>
        <w:jc w:val="center"/>
        <w:rPr>
          <w:rFonts w:ascii="Times New Roman" w:eastAsia="標楷體" w:hAnsi="Times New Roman"/>
          <w:sz w:val="32"/>
          <w:szCs w:val="32"/>
        </w:rPr>
      </w:pPr>
      <w:bookmarkStart w:id="0" w:name="_Toc430003058"/>
      <w:bookmarkStart w:id="1" w:name="_Toc336866620"/>
      <w:proofErr w:type="spellStart"/>
      <w:r w:rsidRPr="00F653DB">
        <w:rPr>
          <w:rFonts w:ascii="Times New Roman" w:eastAsia="標楷體" w:hAnsi="Times New Roman" w:hint="eastAsia"/>
          <w:sz w:val="32"/>
          <w:szCs w:val="32"/>
        </w:rPr>
        <w:t>教育部獎勵私立大學校院校務發展計畫要點修正規定</w:t>
      </w:r>
      <w:bookmarkEnd w:id="0"/>
      <w:proofErr w:type="spellEnd"/>
      <w:r w:rsidR="00C251EF" w:rsidRPr="007B2F48">
        <w:rPr>
          <w:rFonts w:ascii="Times New Roman" w:eastAsia="標楷體" w:hAnsi="Times New Roman"/>
          <w:sz w:val="32"/>
          <w:szCs w:val="32"/>
        </w:rPr>
        <w:fldChar w:fldCharType="begin"/>
      </w:r>
      <w:r w:rsidR="00C251EF" w:rsidRPr="007B2F48">
        <w:rPr>
          <w:rFonts w:ascii="Times New Roman" w:eastAsia="標楷體" w:hAnsi="Times New Roman"/>
          <w:sz w:val="32"/>
          <w:szCs w:val="32"/>
        </w:rPr>
        <w:instrText xml:space="preserve"> TC "</w:instrText>
      </w:r>
      <w:r w:rsidR="00C251EF" w:rsidRPr="00F653DB">
        <w:rPr>
          <w:rFonts w:ascii="Times New Roman" w:eastAsia="標楷體" w:hAnsi="Times New Roman" w:hint="eastAsia"/>
          <w:sz w:val="32"/>
          <w:szCs w:val="32"/>
        </w:rPr>
        <w:instrText>肆、教育部獎勵私立大學校院校務發展計畫要點修正規定（草案）</w:instrText>
      </w:r>
      <w:r w:rsidR="00C251EF" w:rsidRPr="007B2F48">
        <w:rPr>
          <w:rFonts w:ascii="Times New Roman" w:eastAsia="標楷體" w:hAnsi="Times New Roman"/>
          <w:sz w:val="32"/>
          <w:szCs w:val="32"/>
        </w:rPr>
        <w:instrText xml:space="preserve">" \f C \l "1" </w:instrText>
      </w:r>
      <w:r w:rsidR="00C251EF" w:rsidRPr="007B2F48">
        <w:rPr>
          <w:rFonts w:ascii="Times New Roman" w:eastAsia="標楷體" w:hAnsi="Times New Roman"/>
          <w:sz w:val="32"/>
          <w:szCs w:val="32"/>
        </w:rPr>
        <w:fldChar w:fldCharType="end"/>
      </w:r>
    </w:p>
    <w:p w:rsidR="00544115" w:rsidRPr="00A41C07" w:rsidRDefault="00CB2464" w:rsidP="00CB2464">
      <w:pPr>
        <w:tabs>
          <w:tab w:val="left" w:pos="540"/>
        </w:tabs>
        <w:jc w:val="right"/>
        <w:rPr>
          <w:rFonts w:eastAsia="標楷體"/>
          <w:b/>
          <w:bCs/>
          <w:kern w:val="52"/>
          <w:sz w:val="32"/>
          <w:szCs w:val="32"/>
          <w:lang w:val="x-none"/>
        </w:rPr>
      </w:pPr>
      <w:bookmarkStart w:id="2" w:name="_GoBack"/>
      <w:r w:rsidRPr="00A41C07">
        <w:rPr>
          <w:rFonts w:eastAsia="標楷體"/>
          <w:sz w:val="20"/>
          <w:szCs w:val="20"/>
        </w:rPr>
        <w:t>中華民國</w:t>
      </w:r>
      <w:r w:rsidRPr="00A41C07">
        <w:rPr>
          <w:rFonts w:eastAsia="標楷體"/>
          <w:sz w:val="20"/>
          <w:szCs w:val="20"/>
        </w:rPr>
        <w:t>107</w:t>
      </w:r>
      <w:r w:rsidRPr="00A41C07">
        <w:rPr>
          <w:rFonts w:eastAsia="標楷體"/>
          <w:sz w:val="20"/>
          <w:szCs w:val="20"/>
        </w:rPr>
        <w:t>年</w:t>
      </w:r>
      <w:r w:rsidRPr="00A41C07">
        <w:rPr>
          <w:rFonts w:eastAsia="標楷體"/>
          <w:sz w:val="20"/>
          <w:szCs w:val="20"/>
        </w:rPr>
        <w:t>1</w:t>
      </w:r>
      <w:r w:rsidRPr="00A41C07">
        <w:rPr>
          <w:rFonts w:eastAsia="標楷體"/>
          <w:sz w:val="20"/>
          <w:szCs w:val="20"/>
        </w:rPr>
        <w:t>月</w:t>
      </w:r>
      <w:r w:rsidRPr="00A41C07">
        <w:rPr>
          <w:rFonts w:eastAsia="標楷體"/>
          <w:sz w:val="20"/>
          <w:szCs w:val="20"/>
        </w:rPr>
        <w:t>30</w:t>
      </w:r>
      <w:r w:rsidRPr="00A41C07">
        <w:rPr>
          <w:rFonts w:eastAsia="標楷體"/>
          <w:sz w:val="20"/>
          <w:szCs w:val="20"/>
        </w:rPr>
        <w:t>日</w:t>
      </w:r>
      <w:proofErr w:type="gramStart"/>
      <w:r w:rsidRPr="00A41C07">
        <w:rPr>
          <w:rFonts w:eastAsia="標楷體"/>
          <w:sz w:val="20"/>
          <w:szCs w:val="20"/>
        </w:rPr>
        <w:t>臺</w:t>
      </w:r>
      <w:proofErr w:type="gramEnd"/>
      <w:r w:rsidRPr="00A41C07">
        <w:rPr>
          <w:rFonts w:eastAsia="標楷體"/>
          <w:sz w:val="20"/>
          <w:szCs w:val="20"/>
        </w:rPr>
        <w:t>教高</w:t>
      </w:r>
      <w:r w:rsidRPr="00A41C07">
        <w:rPr>
          <w:rFonts w:eastAsia="標楷體"/>
          <w:sz w:val="20"/>
          <w:szCs w:val="20"/>
        </w:rPr>
        <w:t>(</w:t>
      </w:r>
      <w:r w:rsidRPr="00A41C07">
        <w:rPr>
          <w:rFonts w:eastAsia="標楷體"/>
          <w:sz w:val="20"/>
          <w:szCs w:val="20"/>
        </w:rPr>
        <w:t>三</w:t>
      </w:r>
      <w:r w:rsidRPr="00A41C07">
        <w:rPr>
          <w:rFonts w:eastAsia="標楷體"/>
          <w:sz w:val="20"/>
          <w:szCs w:val="20"/>
        </w:rPr>
        <w:t>)</w:t>
      </w:r>
      <w:r w:rsidRPr="00A41C07">
        <w:rPr>
          <w:rFonts w:eastAsia="標楷體"/>
          <w:sz w:val="20"/>
          <w:szCs w:val="20"/>
        </w:rPr>
        <w:t>字第</w:t>
      </w:r>
      <w:r w:rsidRPr="00A41C07">
        <w:rPr>
          <w:rFonts w:eastAsia="標楷體"/>
          <w:sz w:val="20"/>
          <w:szCs w:val="20"/>
        </w:rPr>
        <w:t>1070005811B</w:t>
      </w:r>
      <w:r w:rsidRPr="00A41C07">
        <w:rPr>
          <w:rFonts w:eastAsia="標楷體"/>
          <w:sz w:val="20"/>
          <w:szCs w:val="20"/>
        </w:rPr>
        <w:t>號令修正</w:t>
      </w:r>
    </w:p>
    <w:bookmarkEnd w:id="2"/>
    <w:p w:rsidR="002306B3" w:rsidRPr="00060511" w:rsidRDefault="00B9078B" w:rsidP="00060511">
      <w:pPr>
        <w:numPr>
          <w:ilvl w:val="0"/>
          <w:numId w:val="21"/>
        </w:numPr>
        <w:tabs>
          <w:tab w:val="left" w:pos="490"/>
        </w:tabs>
        <w:ind w:left="461" w:hangingChars="192" w:hanging="461"/>
        <w:jc w:val="both"/>
        <w:rPr>
          <w:rFonts w:eastAsia="標楷體"/>
          <w:color w:val="000000"/>
        </w:rPr>
      </w:pPr>
      <w:r w:rsidRPr="00060511">
        <w:rPr>
          <w:rFonts w:eastAsia="標楷體" w:hint="eastAsia"/>
          <w:color w:val="000000"/>
        </w:rPr>
        <w:t>目的</w:t>
      </w:r>
      <w:r w:rsidR="00544115" w:rsidRPr="00060511">
        <w:rPr>
          <w:rFonts w:eastAsia="標楷體"/>
          <w:color w:val="000000"/>
        </w:rPr>
        <w:t>：</w:t>
      </w:r>
      <w:r w:rsidR="00544115" w:rsidRPr="00060511">
        <w:rPr>
          <w:rFonts w:eastAsia="標楷體"/>
          <w:bCs/>
          <w:color w:val="000000"/>
        </w:rPr>
        <w:t>教</w:t>
      </w:r>
      <w:r w:rsidR="000446CA" w:rsidRPr="00060511">
        <w:rPr>
          <w:rFonts w:eastAsia="標楷體" w:hint="eastAsia"/>
          <w:bCs/>
          <w:color w:val="000000"/>
        </w:rPr>
        <w:t>育部（以下簡稱本部）為落實私立大學校院全面提升教育品質，鼓勵學校健全發展及推動整體特色，縮小公私立大學校院之教育資源差距，特訂定本要點</w:t>
      </w:r>
      <w:r w:rsidR="00ED1AF0" w:rsidRPr="00060511">
        <w:rPr>
          <w:rFonts w:eastAsia="標楷體" w:hint="eastAsia"/>
          <w:bCs/>
          <w:color w:val="000000"/>
        </w:rPr>
        <w:t>。</w:t>
      </w:r>
    </w:p>
    <w:p w:rsidR="002306B3" w:rsidRPr="00B05B77" w:rsidRDefault="002306B3" w:rsidP="00E94B82">
      <w:pPr>
        <w:numPr>
          <w:ilvl w:val="0"/>
          <w:numId w:val="21"/>
        </w:numPr>
        <w:tabs>
          <w:tab w:val="left" w:pos="490"/>
        </w:tabs>
        <w:ind w:left="461" w:hangingChars="192" w:hanging="461"/>
        <w:jc w:val="both"/>
        <w:rPr>
          <w:rFonts w:eastAsia="標楷體"/>
          <w:color w:val="000000"/>
        </w:rPr>
      </w:pPr>
      <w:r w:rsidRPr="00B05B77">
        <w:rPr>
          <w:rFonts w:eastAsia="標楷體"/>
          <w:color w:val="000000"/>
        </w:rPr>
        <w:t>實</w:t>
      </w:r>
      <w:r w:rsidR="00B9078B" w:rsidRPr="002B7A79">
        <w:rPr>
          <w:rFonts w:eastAsia="標楷體"/>
          <w:color w:val="000000"/>
        </w:rPr>
        <w:t>施對象</w:t>
      </w:r>
      <w:r w:rsidRPr="00B05B77">
        <w:rPr>
          <w:rFonts w:eastAsia="標楷體"/>
          <w:color w:val="000000"/>
        </w:rPr>
        <w:t>：</w:t>
      </w:r>
    </w:p>
    <w:p w:rsidR="00373A2D" w:rsidRPr="007434C6" w:rsidRDefault="00544115" w:rsidP="00E94B82">
      <w:pPr>
        <w:numPr>
          <w:ilvl w:val="1"/>
          <w:numId w:val="21"/>
        </w:numPr>
        <w:tabs>
          <w:tab w:val="left" w:pos="540"/>
        </w:tabs>
        <w:ind w:leftChars="210" w:left="723" w:hanging="219"/>
        <w:jc w:val="both"/>
        <w:rPr>
          <w:rFonts w:eastAsia="標楷體"/>
          <w:color w:val="000000"/>
        </w:rPr>
      </w:pPr>
      <w:r w:rsidRPr="002B7A79">
        <w:rPr>
          <w:rFonts w:eastAsia="標楷體"/>
          <w:color w:val="000000"/>
        </w:rPr>
        <w:t>本</w:t>
      </w:r>
      <w:r w:rsidR="000446CA" w:rsidRPr="00480EC9">
        <w:rPr>
          <w:rFonts w:eastAsia="標楷體" w:hint="eastAsia"/>
          <w:color w:val="000000"/>
        </w:rPr>
        <w:t>部主管之私立大學校院（以下簡稱學校）</w:t>
      </w:r>
      <w:r w:rsidR="00373A2D" w:rsidRPr="007434C6">
        <w:rPr>
          <w:rFonts w:eastAsia="標楷體" w:hint="eastAsia"/>
          <w:color w:val="000000"/>
        </w:rPr>
        <w:t>。</w:t>
      </w:r>
    </w:p>
    <w:p w:rsidR="00373A2D" w:rsidRPr="007434C6" w:rsidRDefault="00544115" w:rsidP="00E94B82">
      <w:pPr>
        <w:numPr>
          <w:ilvl w:val="1"/>
          <w:numId w:val="21"/>
        </w:numPr>
        <w:tabs>
          <w:tab w:val="left" w:pos="540"/>
        </w:tabs>
        <w:ind w:leftChars="210" w:left="723" w:hanging="219"/>
        <w:jc w:val="both"/>
        <w:rPr>
          <w:rFonts w:eastAsia="標楷體"/>
          <w:color w:val="000000"/>
        </w:rPr>
      </w:pPr>
      <w:r>
        <w:rPr>
          <w:rFonts w:eastAsia="標楷體"/>
          <w:color w:val="000000"/>
        </w:rPr>
        <w:t>學</w:t>
      </w:r>
      <w:r w:rsidR="000446CA" w:rsidRPr="00480EC9">
        <w:rPr>
          <w:rFonts w:eastAsia="標楷體" w:hint="eastAsia"/>
          <w:color w:val="000000" w:themeColor="text1"/>
        </w:rPr>
        <w:t>校於境外設立之分校、分部，不適用本要點之規定</w:t>
      </w:r>
      <w:r w:rsidR="00373A2D" w:rsidRPr="007434C6">
        <w:rPr>
          <w:rFonts w:eastAsia="標楷體" w:hint="eastAsia"/>
          <w:color w:val="000000"/>
        </w:rPr>
        <w:t>。</w:t>
      </w:r>
    </w:p>
    <w:p w:rsidR="00373A2D" w:rsidRPr="00303F7D" w:rsidRDefault="00544115" w:rsidP="00E94B82">
      <w:pPr>
        <w:numPr>
          <w:ilvl w:val="1"/>
          <w:numId w:val="21"/>
        </w:numPr>
        <w:tabs>
          <w:tab w:val="left" w:pos="540"/>
        </w:tabs>
        <w:ind w:leftChars="210" w:left="723" w:hanging="219"/>
        <w:jc w:val="both"/>
        <w:rPr>
          <w:rFonts w:eastAsia="標楷體"/>
          <w:color w:val="000000" w:themeColor="text1"/>
        </w:rPr>
      </w:pPr>
      <w:r w:rsidRPr="002B7A79">
        <w:rPr>
          <w:rFonts w:eastAsia="標楷體"/>
          <w:color w:val="000000"/>
        </w:rPr>
        <w:t>學</w:t>
      </w:r>
      <w:r w:rsidR="000446CA" w:rsidRPr="00480EC9">
        <w:rPr>
          <w:rFonts w:eastAsia="標楷體" w:hint="eastAsia"/>
          <w:color w:val="000000"/>
        </w:rPr>
        <w:t>校經核准立案招生者，得檢具計畫書及相關文件、資料，申請補助</w:t>
      </w:r>
      <w:r w:rsidR="00373A2D" w:rsidRPr="00303F7D">
        <w:rPr>
          <w:rFonts w:eastAsia="標楷體" w:hint="eastAsia"/>
          <w:color w:val="000000" w:themeColor="text1"/>
        </w:rPr>
        <w:t>。</w:t>
      </w:r>
    </w:p>
    <w:p w:rsidR="00373A2D" w:rsidRPr="00303F7D" w:rsidRDefault="00544115" w:rsidP="00E94B82">
      <w:pPr>
        <w:numPr>
          <w:ilvl w:val="1"/>
          <w:numId w:val="21"/>
        </w:numPr>
        <w:tabs>
          <w:tab w:val="left" w:pos="540"/>
        </w:tabs>
        <w:ind w:leftChars="210" w:left="723" w:hanging="219"/>
        <w:jc w:val="both"/>
        <w:rPr>
          <w:rFonts w:eastAsia="標楷體"/>
          <w:color w:val="000000" w:themeColor="text1"/>
        </w:rPr>
      </w:pPr>
      <w:r w:rsidRPr="002B7A79">
        <w:rPr>
          <w:rFonts w:eastAsia="標楷體"/>
          <w:color w:val="000000"/>
        </w:rPr>
        <w:t>學</w:t>
      </w:r>
      <w:r w:rsidR="000446CA" w:rsidRPr="00480EC9">
        <w:rPr>
          <w:rFonts w:eastAsia="標楷體" w:hint="eastAsia"/>
          <w:color w:val="000000"/>
        </w:rPr>
        <w:t>校符合下列規定者，得檢具計畫書及相關文件、資料，申請獎勵</w:t>
      </w:r>
      <w:r w:rsidR="00373A2D" w:rsidRPr="00303F7D">
        <w:rPr>
          <w:rFonts w:eastAsia="標楷體" w:hint="eastAsia"/>
          <w:color w:val="000000" w:themeColor="text1"/>
        </w:rPr>
        <w:t>：</w:t>
      </w:r>
    </w:p>
    <w:p w:rsidR="00373A2D" w:rsidRPr="00DB03AD" w:rsidRDefault="00544115" w:rsidP="00E10C31">
      <w:pPr>
        <w:pStyle w:val="affc"/>
        <w:numPr>
          <w:ilvl w:val="0"/>
          <w:numId w:val="47"/>
        </w:numPr>
        <w:ind w:leftChars="0" w:left="1232" w:hanging="252"/>
        <w:jc w:val="both"/>
        <w:rPr>
          <w:rFonts w:eastAsia="標楷體"/>
          <w:color w:val="000000" w:themeColor="text1"/>
        </w:rPr>
      </w:pPr>
      <w:r w:rsidRPr="002B7A79">
        <w:rPr>
          <w:rFonts w:eastAsia="標楷體"/>
          <w:color w:val="000000"/>
        </w:rPr>
        <w:t>經</w:t>
      </w:r>
      <w:r w:rsidR="000446CA" w:rsidRPr="00480EC9">
        <w:rPr>
          <w:rFonts w:eastAsia="標楷體" w:hint="eastAsia"/>
          <w:color w:val="000000"/>
        </w:rPr>
        <w:t>核准立案，且招生達二年以上</w:t>
      </w:r>
      <w:r w:rsidR="00373A2D" w:rsidRPr="00DB03AD">
        <w:rPr>
          <w:rFonts w:eastAsia="標楷體" w:hint="eastAsia"/>
          <w:color w:val="000000" w:themeColor="text1"/>
        </w:rPr>
        <w:t>。</w:t>
      </w:r>
    </w:p>
    <w:p w:rsidR="00373A2D" w:rsidRPr="00303F7D" w:rsidRDefault="00544115" w:rsidP="00E10C31">
      <w:pPr>
        <w:pStyle w:val="affc"/>
        <w:numPr>
          <w:ilvl w:val="0"/>
          <w:numId w:val="47"/>
        </w:numPr>
        <w:ind w:leftChars="0" w:left="1232" w:hanging="252"/>
        <w:jc w:val="both"/>
        <w:rPr>
          <w:rFonts w:eastAsia="標楷體"/>
          <w:color w:val="000000" w:themeColor="text1"/>
        </w:rPr>
      </w:pPr>
      <w:r w:rsidRPr="002B7A79">
        <w:rPr>
          <w:rFonts w:eastAsia="標楷體"/>
          <w:color w:val="000000"/>
        </w:rPr>
        <w:t>學</w:t>
      </w:r>
      <w:r w:rsidR="000446CA" w:rsidRPr="00480EC9">
        <w:rPr>
          <w:rFonts w:eastAsia="標楷體" w:hint="eastAsia"/>
          <w:color w:val="000000"/>
        </w:rPr>
        <w:t>校招生、學籍、課程、人事、會計、財務及行政電腦化等校務運作正常，並建立內部控制制度</w:t>
      </w:r>
      <w:r w:rsidR="00373A2D" w:rsidRPr="00303F7D">
        <w:rPr>
          <w:rFonts w:eastAsia="標楷體" w:hint="eastAsia"/>
          <w:color w:val="000000" w:themeColor="text1"/>
        </w:rPr>
        <w:t>。</w:t>
      </w:r>
    </w:p>
    <w:p w:rsidR="000562B5" w:rsidRPr="00281536" w:rsidRDefault="00544115" w:rsidP="00E10C31">
      <w:pPr>
        <w:pStyle w:val="affc"/>
        <w:numPr>
          <w:ilvl w:val="0"/>
          <w:numId w:val="47"/>
        </w:numPr>
        <w:ind w:leftChars="0" w:left="1232" w:hanging="252"/>
        <w:jc w:val="both"/>
        <w:rPr>
          <w:rFonts w:eastAsia="標楷體"/>
          <w:color w:val="000000" w:themeColor="text1"/>
        </w:rPr>
      </w:pPr>
      <w:r w:rsidRPr="002B7A79">
        <w:rPr>
          <w:rFonts w:eastAsia="標楷體"/>
          <w:color w:val="000000"/>
        </w:rPr>
        <w:t>學</w:t>
      </w:r>
      <w:r w:rsidR="000446CA" w:rsidRPr="00480EC9">
        <w:rPr>
          <w:rFonts w:eastAsia="標楷體" w:hint="eastAsia"/>
          <w:color w:val="000000" w:themeColor="text1"/>
        </w:rPr>
        <w:t>校財團法人（以下簡稱學校法人）組織及董事會運作正常</w:t>
      </w:r>
      <w:r w:rsidR="00373A2D" w:rsidRPr="00281536">
        <w:rPr>
          <w:rFonts w:eastAsia="標楷體" w:hint="eastAsia"/>
          <w:color w:val="000000" w:themeColor="text1"/>
        </w:rPr>
        <w:t>。</w:t>
      </w:r>
    </w:p>
    <w:p w:rsidR="00373A2D" w:rsidRPr="00281536" w:rsidRDefault="00544115" w:rsidP="00E94B82">
      <w:pPr>
        <w:numPr>
          <w:ilvl w:val="1"/>
          <w:numId w:val="21"/>
        </w:numPr>
        <w:tabs>
          <w:tab w:val="left" w:pos="540"/>
        </w:tabs>
        <w:ind w:leftChars="210" w:left="938" w:hanging="434"/>
        <w:jc w:val="both"/>
        <w:rPr>
          <w:rFonts w:eastAsia="標楷體"/>
          <w:color w:val="000000" w:themeColor="text1"/>
        </w:rPr>
      </w:pPr>
      <w:r w:rsidRPr="00281536">
        <w:rPr>
          <w:rFonts w:eastAsia="標楷體"/>
          <w:color w:val="000000" w:themeColor="text1"/>
        </w:rPr>
        <w:t>學</w:t>
      </w:r>
      <w:r w:rsidR="000446CA" w:rsidRPr="00480EC9">
        <w:rPr>
          <w:rFonts w:eastAsia="標楷體" w:hint="eastAsia"/>
          <w:color w:val="000000" w:themeColor="text1"/>
        </w:rPr>
        <w:t>校符合下列規定者，得提送年度申請書，由本部邀集學者專家成立獎勵審查小組（以下簡稱審查小組），經審核通過後，增加其獎勵經費</w:t>
      </w:r>
      <w:r w:rsidRPr="00281536">
        <w:rPr>
          <w:rFonts w:eastAsia="標楷體"/>
          <w:color w:val="000000" w:themeColor="text1"/>
        </w:rPr>
        <w:t>：</w:t>
      </w:r>
    </w:p>
    <w:p w:rsidR="00ED1AF0" w:rsidRPr="00281536" w:rsidRDefault="00544115" w:rsidP="00E94B82">
      <w:pPr>
        <w:numPr>
          <w:ilvl w:val="2"/>
          <w:numId w:val="21"/>
        </w:numPr>
        <w:tabs>
          <w:tab w:val="left" w:pos="540"/>
        </w:tabs>
        <w:jc w:val="both"/>
        <w:rPr>
          <w:rFonts w:eastAsia="標楷體"/>
          <w:color w:val="000000" w:themeColor="text1"/>
        </w:rPr>
      </w:pPr>
      <w:r w:rsidRPr="00281536">
        <w:rPr>
          <w:rFonts w:eastAsia="標楷體"/>
          <w:color w:val="000000" w:themeColor="text1"/>
        </w:rPr>
        <w:t>學</w:t>
      </w:r>
      <w:r w:rsidR="000446CA" w:rsidRPr="00480EC9">
        <w:rPr>
          <w:rFonts w:eastAsia="標楷體" w:hint="eastAsia"/>
          <w:color w:val="000000" w:themeColor="text1"/>
        </w:rPr>
        <w:t>校於前一年度透過本部</w:t>
      </w:r>
      <w:proofErr w:type="gramStart"/>
      <w:r w:rsidR="000446CA" w:rsidRPr="00480EC9">
        <w:rPr>
          <w:rFonts w:eastAsia="標楷體" w:hint="eastAsia"/>
          <w:color w:val="000000" w:themeColor="text1"/>
        </w:rPr>
        <w:t>介</w:t>
      </w:r>
      <w:proofErr w:type="gramEnd"/>
      <w:r w:rsidR="000446CA" w:rsidRPr="00480EC9">
        <w:rPr>
          <w:rFonts w:eastAsia="標楷體" w:hint="eastAsia"/>
          <w:color w:val="000000" w:themeColor="text1"/>
        </w:rPr>
        <w:t>聘機制聘任因學校法人停辦所設學校之合格專任教師。但以申請一次為限</w:t>
      </w:r>
      <w:r w:rsidR="00ED1AF0" w:rsidRPr="00281536">
        <w:rPr>
          <w:rFonts w:eastAsia="標楷體" w:hint="eastAsia"/>
          <w:color w:val="000000" w:themeColor="text1"/>
        </w:rPr>
        <w:t>。</w:t>
      </w:r>
    </w:p>
    <w:p w:rsidR="00A60AC1" w:rsidRPr="003C23BD" w:rsidRDefault="00544115" w:rsidP="00997684">
      <w:pPr>
        <w:numPr>
          <w:ilvl w:val="2"/>
          <w:numId w:val="21"/>
        </w:numPr>
        <w:tabs>
          <w:tab w:val="left" w:pos="540"/>
        </w:tabs>
        <w:jc w:val="both"/>
        <w:rPr>
          <w:rFonts w:eastAsia="標楷體"/>
          <w:color w:val="0000FF"/>
        </w:rPr>
      </w:pPr>
      <w:r w:rsidRPr="00281536">
        <w:rPr>
          <w:rFonts w:eastAsia="標楷體" w:hint="eastAsia"/>
          <w:color w:val="000000" w:themeColor="text1"/>
        </w:rPr>
        <w:t>學</w:t>
      </w:r>
      <w:r w:rsidR="000446CA" w:rsidRPr="00493D7E">
        <w:rPr>
          <w:rFonts w:eastAsia="標楷體" w:hint="eastAsia"/>
          <w:color w:val="000000" w:themeColor="text1"/>
        </w:rPr>
        <w:t>校符合專科以上學校總量發展規模與資源條件標準規定之全</w:t>
      </w:r>
      <w:proofErr w:type="gramStart"/>
      <w:r w:rsidR="000446CA" w:rsidRPr="00493D7E">
        <w:rPr>
          <w:rFonts w:eastAsia="標楷體" w:hint="eastAsia"/>
          <w:color w:val="000000" w:themeColor="text1"/>
        </w:rPr>
        <w:t>校生師比值</w:t>
      </w:r>
      <w:proofErr w:type="gramEnd"/>
      <w:r w:rsidR="000446CA" w:rsidRPr="00493D7E">
        <w:rPr>
          <w:rFonts w:eastAsia="標楷體" w:hint="eastAsia"/>
          <w:color w:val="000000" w:themeColor="text1"/>
        </w:rPr>
        <w:t>、日間</w:t>
      </w:r>
      <w:proofErr w:type="gramStart"/>
      <w:r w:rsidR="000446CA" w:rsidRPr="00493D7E">
        <w:rPr>
          <w:rFonts w:eastAsia="標楷體" w:hint="eastAsia"/>
          <w:color w:val="000000" w:themeColor="text1"/>
        </w:rPr>
        <w:t>學制生師比值</w:t>
      </w:r>
      <w:proofErr w:type="gramEnd"/>
      <w:r w:rsidR="000446CA" w:rsidRPr="00493D7E">
        <w:rPr>
          <w:rFonts w:eastAsia="標楷體" w:hint="eastAsia"/>
          <w:color w:val="000000" w:themeColor="text1"/>
        </w:rPr>
        <w:t>、</w:t>
      </w:r>
      <w:proofErr w:type="gramStart"/>
      <w:r w:rsidR="000446CA" w:rsidRPr="00493D7E">
        <w:rPr>
          <w:rFonts w:eastAsia="標楷體" w:hint="eastAsia"/>
          <w:color w:val="000000" w:themeColor="text1"/>
        </w:rPr>
        <w:t>研究生生師比值</w:t>
      </w:r>
      <w:proofErr w:type="gramEnd"/>
      <w:r w:rsidR="000446CA" w:rsidRPr="00493D7E">
        <w:rPr>
          <w:rFonts w:eastAsia="標楷體" w:hint="eastAsia"/>
          <w:color w:val="000000" w:themeColor="text1"/>
        </w:rPr>
        <w:t>及專任助理教授以上師資結構，且自一百零</w:t>
      </w:r>
      <w:r w:rsidR="000446CA" w:rsidRPr="00E239F3">
        <w:rPr>
          <w:rFonts w:eastAsia="標楷體" w:hint="eastAsia"/>
          <w:color w:val="FF0000"/>
        </w:rPr>
        <w:t>七</w:t>
      </w:r>
      <w:r w:rsidR="000446CA" w:rsidRPr="00493D7E">
        <w:rPr>
          <w:rFonts w:eastAsia="標楷體" w:hint="eastAsia"/>
          <w:color w:val="000000" w:themeColor="text1"/>
        </w:rPr>
        <w:t>年一月一日起各職級之未具本職兼任教師鐘點費支給基準不低於公立學校各職級兼任教師鐘點費支給基準</w:t>
      </w:r>
      <w:r w:rsidRPr="00281536">
        <w:rPr>
          <w:rFonts w:eastAsia="標楷體" w:hint="eastAsia"/>
          <w:color w:val="000000" w:themeColor="text1"/>
        </w:rPr>
        <w:t>。</w:t>
      </w:r>
    </w:p>
    <w:p w:rsidR="00373A2D" w:rsidRPr="00303F7D" w:rsidRDefault="00544115" w:rsidP="00E94B82">
      <w:pPr>
        <w:numPr>
          <w:ilvl w:val="1"/>
          <w:numId w:val="21"/>
        </w:numPr>
        <w:tabs>
          <w:tab w:val="left" w:pos="540"/>
        </w:tabs>
        <w:ind w:leftChars="210" w:left="723" w:hanging="219"/>
        <w:jc w:val="both"/>
        <w:rPr>
          <w:rFonts w:eastAsia="標楷體"/>
          <w:color w:val="000000" w:themeColor="text1"/>
        </w:rPr>
      </w:pPr>
      <w:r w:rsidRPr="006C366F">
        <w:rPr>
          <w:rFonts w:eastAsia="標楷體"/>
          <w:color w:val="000000"/>
        </w:rPr>
        <w:t>宗</w:t>
      </w:r>
      <w:r w:rsidR="000446CA" w:rsidRPr="00493D7E">
        <w:rPr>
          <w:rFonts w:eastAsia="標楷體" w:hint="eastAsia"/>
          <w:color w:val="000000" w:themeColor="text1"/>
        </w:rPr>
        <w:t>教</w:t>
      </w:r>
      <w:proofErr w:type="gramStart"/>
      <w:r w:rsidR="000446CA" w:rsidRPr="00493D7E">
        <w:rPr>
          <w:rFonts w:eastAsia="標楷體" w:hint="eastAsia"/>
          <w:color w:val="000000" w:themeColor="text1"/>
        </w:rPr>
        <w:t>研</w:t>
      </w:r>
      <w:proofErr w:type="gramEnd"/>
      <w:r w:rsidR="000446CA" w:rsidRPr="00493D7E">
        <w:rPr>
          <w:rFonts w:eastAsia="標楷體" w:hint="eastAsia"/>
          <w:color w:val="000000" w:themeColor="text1"/>
        </w:rPr>
        <w:t>修學院依規定申請獎勵、補助者，以新臺幣五十萬元為限</w:t>
      </w:r>
      <w:r w:rsidRPr="006C366F">
        <w:rPr>
          <w:rFonts w:eastAsia="標楷體" w:hint="eastAsia"/>
          <w:color w:val="000000" w:themeColor="text1"/>
        </w:rPr>
        <w:t>。</w:t>
      </w:r>
    </w:p>
    <w:p w:rsidR="00373A2D" w:rsidRPr="00303F7D" w:rsidRDefault="00544115" w:rsidP="00E94B82">
      <w:pPr>
        <w:numPr>
          <w:ilvl w:val="1"/>
          <w:numId w:val="21"/>
        </w:numPr>
        <w:tabs>
          <w:tab w:val="left" w:pos="540"/>
        </w:tabs>
        <w:ind w:leftChars="209" w:left="922" w:hanging="420"/>
        <w:jc w:val="both"/>
        <w:rPr>
          <w:rFonts w:eastAsia="標楷體"/>
          <w:color w:val="000000" w:themeColor="text1"/>
        </w:rPr>
      </w:pPr>
      <w:r w:rsidRPr="006C366F">
        <w:rPr>
          <w:rFonts w:eastAsia="標楷體" w:hint="eastAsia"/>
          <w:color w:val="000000"/>
        </w:rPr>
        <w:t>本</w:t>
      </w:r>
      <w:r w:rsidR="000446CA" w:rsidRPr="00493D7E">
        <w:rPr>
          <w:rFonts w:eastAsia="標楷體" w:hint="eastAsia"/>
          <w:color w:val="000000" w:themeColor="text1"/>
        </w:rPr>
        <w:t>部核定學校獎勵補助經費，以學校前一學年度決算收入金額之百分之十五為上限；其中捐贈收入金額之</w:t>
      </w:r>
      <w:proofErr w:type="gramStart"/>
      <w:r w:rsidR="000446CA" w:rsidRPr="00493D7E">
        <w:rPr>
          <w:rFonts w:eastAsia="標楷體" w:hint="eastAsia"/>
          <w:color w:val="000000" w:themeColor="text1"/>
        </w:rPr>
        <w:t>採</w:t>
      </w:r>
      <w:proofErr w:type="gramEnd"/>
      <w:r w:rsidR="000446CA" w:rsidRPr="00493D7E">
        <w:rPr>
          <w:rFonts w:eastAsia="標楷體" w:hint="eastAsia"/>
          <w:color w:val="000000" w:themeColor="text1"/>
        </w:rPr>
        <w:t>計，以其收入百分之十為計算基礎，並不得超過學雜費收入</w:t>
      </w:r>
      <w:r w:rsidRPr="006C366F">
        <w:rPr>
          <w:rFonts w:eastAsia="標楷體" w:hint="eastAsia"/>
          <w:color w:val="000000" w:themeColor="text1"/>
        </w:rPr>
        <w:t>。</w:t>
      </w:r>
    </w:p>
    <w:p w:rsidR="00954D3C" w:rsidRPr="00303F7D" w:rsidRDefault="00544115" w:rsidP="00E94B82">
      <w:pPr>
        <w:numPr>
          <w:ilvl w:val="1"/>
          <w:numId w:val="21"/>
        </w:numPr>
        <w:tabs>
          <w:tab w:val="left" w:pos="540"/>
        </w:tabs>
        <w:ind w:leftChars="209" w:left="922" w:hanging="420"/>
        <w:jc w:val="both"/>
        <w:rPr>
          <w:rFonts w:eastAsia="標楷體"/>
          <w:color w:val="000000" w:themeColor="text1"/>
        </w:rPr>
      </w:pPr>
      <w:r w:rsidRPr="006C366F">
        <w:rPr>
          <w:rFonts w:eastAsia="標楷體" w:hint="eastAsia"/>
          <w:color w:val="000000"/>
          <w:kern w:val="0"/>
        </w:rPr>
        <w:t>依</w:t>
      </w:r>
      <w:r w:rsidR="000446CA" w:rsidRPr="00493D7E">
        <w:rPr>
          <w:rFonts w:eastAsia="標楷體" w:hint="eastAsia"/>
          <w:color w:val="000000" w:themeColor="text1"/>
          <w:kern w:val="0"/>
        </w:rPr>
        <w:t>各校性質區分為綜合大學類</w:t>
      </w:r>
      <w:r w:rsidR="000446CA" w:rsidRPr="00493D7E">
        <w:rPr>
          <w:rFonts w:eastAsia="標楷體" w:cs="Arial" w:hint="eastAsia"/>
          <w:color w:val="000000" w:themeColor="text1"/>
          <w:kern w:val="0"/>
        </w:rPr>
        <w:t>組</w:t>
      </w:r>
      <w:r w:rsidR="000446CA" w:rsidRPr="00493D7E">
        <w:rPr>
          <w:rFonts w:eastAsia="標楷體" w:hint="eastAsia"/>
          <w:color w:val="000000" w:themeColor="text1"/>
          <w:kern w:val="0"/>
        </w:rPr>
        <w:t>、醫學類</w:t>
      </w:r>
      <w:r w:rsidR="000446CA" w:rsidRPr="00493D7E">
        <w:rPr>
          <w:rFonts w:eastAsia="標楷體" w:cs="Arial" w:hint="eastAsia"/>
          <w:color w:val="000000" w:themeColor="text1"/>
          <w:kern w:val="0"/>
        </w:rPr>
        <w:t>組</w:t>
      </w:r>
      <w:r w:rsidR="000446CA" w:rsidRPr="00493D7E">
        <w:rPr>
          <w:rFonts w:eastAsia="標楷體" w:hint="eastAsia"/>
          <w:color w:val="000000" w:themeColor="text1"/>
          <w:kern w:val="0"/>
        </w:rPr>
        <w:t>及宗教</w:t>
      </w:r>
      <w:proofErr w:type="gramStart"/>
      <w:r w:rsidR="000446CA" w:rsidRPr="00493D7E">
        <w:rPr>
          <w:rFonts w:eastAsia="標楷體" w:hint="eastAsia"/>
          <w:color w:val="000000" w:themeColor="text1"/>
          <w:kern w:val="0"/>
        </w:rPr>
        <w:t>研</w:t>
      </w:r>
      <w:proofErr w:type="gramEnd"/>
      <w:r w:rsidR="000446CA" w:rsidRPr="00493D7E">
        <w:rPr>
          <w:rFonts w:eastAsia="標楷體" w:hint="eastAsia"/>
          <w:color w:val="000000" w:themeColor="text1"/>
          <w:kern w:val="0"/>
        </w:rPr>
        <w:t>修學院</w:t>
      </w:r>
      <w:r w:rsidR="000446CA" w:rsidRPr="00493D7E">
        <w:rPr>
          <w:rFonts w:eastAsia="標楷體" w:cs="Arial" w:hint="eastAsia"/>
          <w:color w:val="000000" w:themeColor="text1"/>
          <w:kern w:val="0"/>
        </w:rPr>
        <w:t>類組</w:t>
      </w:r>
      <w:r w:rsidR="000446CA" w:rsidRPr="00493D7E">
        <w:rPr>
          <w:rFonts w:eastAsia="標楷體" w:hint="eastAsia"/>
          <w:color w:val="000000" w:themeColor="text1"/>
          <w:kern w:val="0"/>
        </w:rPr>
        <w:t>等三個類</w:t>
      </w:r>
      <w:r w:rsidR="000446CA" w:rsidRPr="00493D7E">
        <w:rPr>
          <w:rFonts w:eastAsia="標楷體" w:cs="Arial" w:hint="eastAsia"/>
          <w:color w:val="000000" w:themeColor="text1"/>
          <w:kern w:val="0"/>
        </w:rPr>
        <w:t>組</w:t>
      </w:r>
      <w:r w:rsidR="000446CA" w:rsidRPr="00493D7E">
        <w:rPr>
          <w:rFonts w:eastAsia="標楷體" w:hint="eastAsia"/>
          <w:color w:val="000000" w:themeColor="text1"/>
          <w:kern w:val="0"/>
        </w:rPr>
        <w:t>，為利計畫經費核配作業，各校所屬類組分別如下</w:t>
      </w:r>
      <w:r w:rsidRPr="006C366F">
        <w:rPr>
          <w:rFonts w:eastAsia="標楷體" w:hint="eastAsia"/>
          <w:color w:val="000000" w:themeColor="text1"/>
        </w:rPr>
        <w:t>：</w:t>
      </w:r>
    </w:p>
    <w:p w:rsidR="00954D3C" w:rsidRPr="00303F7D" w:rsidRDefault="00544115" w:rsidP="00E10C31">
      <w:pPr>
        <w:pStyle w:val="affc"/>
        <w:numPr>
          <w:ilvl w:val="0"/>
          <w:numId w:val="48"/>
        </w:numPr>
        <w:ind w:leftChars="0" w:left="1232" w:hanging="252"/>
        <w:jc w:val="both"/>
        <w:rPr>
          <w:rFonts w:eastAsia="標楷體"/>
          <w:color w:val="000000" w:themeColor="text1"/>
        </w:rPr>
      </w:pPr>
      <w:r w:rsidRPr="006C366F">
        <w:rPr>
          <w:rFonts w:eastAsia="標楷體" w:hint="eastAsia"/>
          <w:color w:val="000000"/>
        </w:rPr>
        <w:t>綜</w:t>
      </w:r>
      <w:r w:rsidR="000446CA" w:rsidRPr="00493D7E">
        <w:rPr>
          <w:rFonts w:eastAsia="標楷體" w:hint="eastAsia"/>
          <w:color w:val="000000" w:themeColor="text1"/>
        </w:rPr>
        <w:t>合大學類組：依學生數區分為下列三個類組</w:t>
      </w:r>
      <w:r w:rsidRPr="006C366F">
        <w:rPr>
          <w:rFonts w:eastAsia="標楷體" w:hint="eastAsia"/>
          <w:color w:val="000000" w:themeColor="text1"/>
        </w:rPr>
        <w:t>：</w:t>
      </w:r>
    </w:p>
    <w:p w:rsidR="009E0088" w:rsidRPr="00303F7D" w:rsidRDefault="00544115" w:rsidP="00E94B82">
      <w:pPr>
        <w:numPr>
          <w:ilvl w:val="3"/>
          <w:numId w:val="21"/>
        </w:numPr>
        <w:tabs>
          <w:tab w:val="clear" w:pos="1701"/>
          <w:tab w:val="left" w:pos="540"/>
        </w:tabs>
        <w:ind w:leftChars="531" w:left="1621" w:hanging="347"/>
        <w:jc w:val="both"/>
        <w:rPr>
          <w:rFonts w:eastAsia="標楷體"/>
          <w:color w:val="000000" w:themeColor="text1"/>
        </w:rPr>
      </w:pPr>
      <w:r w:rsidRPr="006C366F">
        <w:rPr>
          <w:rFonts w:eastAsia="標楷體" w:hint="eastAsia"/>
          <w:color w:val="000000"/>
        </w:rPr>
        <w:t>淡</w:t>
      </w:r>
      <w:r w:rsidR="000446CA" w:rsidRPr="00493D7E">
        <w:rPr>
          <w:rFonts w:eastAsia="標楷體" w:hint="eastAsia"/>
          <w:color w:val="000000" w:themeColor="text1"/>
        </w:rPr>
        <w:t>江大學、中國文化大學、輔仁大學、逢甲大學、銘傳大學、東海大學、實踐大學、中原大學、義守大學、東吳大學</w:t>
      </w:r>
      <w:r w:rsidR="000446CA" w:rsidRPr="00493D7E">
        <w:rPr>
          <w:rFonts w:eastAsia="標楷體" w:cs="Arial" w:hint="eastAsia"/>
          <w:color w:val="000000" w:themeColor="text1"/>
          <w:kern w:val="0"/>
        </w:rPr>
        <w:t>，共</w:t>
      </w:r>
      <w:r w:rsidR="000446CA" w:rsidRPr="00493D7E">
        <w:rPr>
          <w:rFonts w:eastAsia="標楷體" w:hint="eastAsia"/>
          <w:color w:val="000000" w:themeColor="text1"/>
        </w:rPr>
        <w:t>十校</w:t>
      </w:r>
      <w:r w:rsidRPr="006C366F">
        <w:rPr>
          <w:rFonts w:eastAsia="標楷體" w:hint="eastAsia"/>
          <w:color w:val="000000" w:themeColor="text1"/>
        </w:rPr>
        <w:t>。</w:t>
      </w:r>
    </w:p>
    <w:p w:rsidR="009E0088" w:rsidRPr="00303F7D" w:rsidRDefault="00544115" w:rsidP="00E94B82">
      <w:pPr>
        <w:numPr>
          <w:ilvl w:val="3"/>
          <w:numId w:val="21"/>
        </w:numPr>
        <w:tabs>
          <w:tab w:val="clear" w:pos="1701"/>
          <w:tab w:val="left" w:pos="540"/>
        </w:tabs>
        <w:ind w:leftChars="531" w:left="1621" w:hanging="347"/>
        <w:jc w:val="both"/>
        <w:rPr>
          <w:rFonts w:eastAsia="標楷體"/>
          <w:color w:val="000000" w:themeColor="text1"/>
        </w:rPr>
      </w:pPr>
      <w:r w:rsidRPr="006C366F">
        <w:rPr>
          <w:rFonts w:eastAsia="標楷體" w:hint="eastAsia"/>
          <w:color w:val="000000"/>
        </w:rPr>
        <w:t>靜</w:t>
      </w:r>
      <w:r w:rsidR="000446CA" w:rsidRPr="00493D7E">
        <w:rPr>
          <w:rFonts w:eastAsia="標楷體" w:hint="eastAsia"/>
          <w:color w:val="000000" w:themeColor="text1"/>
        </w:rPr>
        <w:t>宜大學、亞洲大學、</w:t>
      </w:r>
      <w:proofErr w:type="gramStart"/>
      <w:r w:rsidR="000446CA" w:rsidRPr="00493D7E">
        <w:rPr>
          <w:rFonts w:eastAsia="標楷體" w:hint="eastAsia"/>
          <w:color w:val="000000" w:themeColor="text1"/>
        </w:rPr>
        <w:t>世</w:t>
      </w:r>
      <w:proofErr w:type="gramEnd"/>
      <w:r w:rsidR="000446CA" w:rsidRPr="00493D7E">
        <w:rPr>
          <w:rFonts w:eastAsia="標楷體" w:hint="eastAsia"/>
          <w:color w:val="000000" w:themeColor="text1"/>
        </w:rPr>
        <w:t>新大學、真理大學、大葉大學、元智大學、長榮大學、開南大學、中華大學、明道大學、玄奘大學</w:t>
      </w:r>
      <w:r w:rsidR="000446CA" w:rsidRPr="00493D7E">
        <w:rPr>
          <w:rFonts w:eastAsia="標楷體" w:cs="Arial" w:hint="eastAsia"/>
          <w:color w:val="000000" w:themeColor="text1"/>
          <w:kern w:val="0"/>
        </w:rPr>
        <w:t>，共</w:t>
      </w:r>
      <w:r w:rsidR="000446CA" w:rsidRPr="00493D7E">
        <w:rPr>
          <w:rFonts w:eastAsia="標楷體" w:hint="eastAsia"/>
          <w:color w:val="000000" w:themeColor="text1"/>
        </w:rPr>
        <w:t>十一校</w:t>
      </w:r>
      <w:r w:rsidRPr="006C366F">
        <w:rPr>
          <w:rFonts w:eastAsia="標楷體" w:hint="eastAsia"/>
          <w:color w:val="000000" w:themeColor="text1"/>
        </w:rPr>
        <w:t>。</w:t>
      </w:r>
    </w:p>
    <w:p w:rsidR="009E0088" w:rsidRPr="00281536" w:rsidRDefault="00544115" w:rsidP="00E94B82">
      <w:pPr>
        <w:numPr>
          <w:ilvl w:val="3"/>
          <w:numId w:val="21"/>
        </w:numPr>
        <w:tabs>
          <w:tab w:val="clear" w:pos="1701"/>
          <w:tab w:val="left" w:pos="540"/>
        </w:tabs>
        <w:ind w:leftChars="531" w:left="1621" w:hanging="347"/>
        <w:jc w:val="both"/>
        <w:rPr>
          <w:rFonts w:eastAsia="標楷體"/>
          <w:color w:val="000000" w:themeColor="text1"/>
        </w:rPr>
      </w:pPr>
      <w:r w:rsidRPr="006C366F">
        <w:rPr>
          <w:rFonts w:eastAsia="標楷體" w:hint="eastAsia"/>
          <w:color w:val="000000"/>
        </w:rPr>
        <w:t>南</w:t>
      </w:r>
      <w:r w:rsidR="000446CA" w:rsidRPr="00493D7E">
        <w:rPr>
          <w:rFonts w:eastAsia="標楷體" w:hint="eastAsia"/>
          <w:color w:val="000000" w:themeColor="text1"/>
        </w:rPr>
        <w:t>華大學、台灣首府大學、大同大學、康寧大學、華</w:t>
      </w:r>
      <w:proofErr w:type="gramStart"/>
      <w:r w:rsidR="000446CA" w:rsidRPr="00493D7E">
        <w:rPr>
          <w:rFonts w:eastAsia="標楷體" w:hint="eastAsia"/>
          <w:color w:val="000000" w:themeColor="text1"/>
        </w:rPr>
        <w:t>梵</w:t>
      </w:r>
      <w:proofErr w:type="gramEnd"/>
      <w:r w:rsidR="000446CA" w:rsidRPr="00493D7E">
        <w:rPr>
          <w:rFonts w:eastAsia="標楷體" w:hint="eastAsia"/>
          <w:color w:val="000000" w:themeColor="text1"/>
        </w:rPr>
        <w:t>大學、佛光大學、稻江科技暨管理學院、中信金融管理學院、法鼓文理學院</w:t>
      </w:r>
      <w:r w:rsidR="000446CA" w:rsidRPr="00493D7E">
        <w:rPr>
          <w:rFonts w:eastAsia="標楷體" w:cs="Arial" w:hint="eastAsia"/>
          <w:color w:val="000000" w:themeColor="text1"/>
          <w:kern w:val="0"/>
        </w:rPr>
        <w:t>，共九</w:t>
      </w:r>
      <w:r w:rsidR="000446CA" w:rsidRPr="00493D7E">
        <w:rPr>
          <w:rFonts w:eastAsia="標楷體" w:hint="eastAsia"/>
          <w:color w:val="000000" w:themeColor="text1"/>
        </w:rPr>
        <w:t>校</w:t>
      </w:r>
      <w:r w:rsidRPr="00281536">
        <w:rPr>
          <w:rFonts w:eastAsia="標楷體" w:hint="eastAsia"/>
          <w:color w:val="000000" w:themeColor="text1"/>
        </w:rPr>
        <w:t>。</w:t>
      </w:r>
    </w:p>
    <w:p w:rsidR="009E0088" w:rsidRPr="00281536" w:rsidRDefault="00544115" w:rsidP="00E10C31">
      <w:pPr>
        <w:pStyle w:val="affc"/>
        <w:numPr>
          <w:ilvl w:val="0"/>
          <w:numId w:val="48"/>
        </w:numPr>
        <w:ind w:leftChars="0" w:left="1232" w:hanging="252"/>
        <w:jc w:val="both"/>
        <w:rPr>
          <w:rFonts w:eastAsia="標楷體"/>
          <w:color w:val="000000" w:themeColor="text1"/>
        </w:rPr>
      </w:pPr>
      <w:r w:rsidRPr="00281536">
        <w:rPr>
          <w:rFonts w:eastAsia="標楷體" w:hint="eastAsia"/>
          <w:color w:val="000000" w:themeColor="text1"/>
        </w:rPr>
        <w:t>醫</w:t>
      </w:r>
      <w:r w:rsidR="000446CA" w:rsidRPr="00493D7E">
        <w:rPr>
          <w:rFonts w:eastAsia="標楷體" w:hint="eastAsia"/>
          <w:color w:val="000000" w:themeColor="text1"/>
        </w:rPr>
        <w:t>學類組：高雄醫學大學、中國醫藥大學、</w:t>
      </w:r>
      <w:proofErr w:type="gramStart"/>
      <w:r w:rsidR="000446CA" w:rsidRPr="00493D7E">
        <w:rPr>
          <w:rFonts w:eastAsia="標楷體" w:hint="eastAsia"/>
          <w:color w:val="000000" w:themeColor="text1"/>
        </w:rPr>
        <w:t>臺</w:t>
      </w:r>
      <w:proofErr w:type="gramEnd"/>
      <w:r w:rsidR="000446CA" w:rsidRPr="00493D7E">
        <w:rPr>
          <w:rFonts w:eastAsia="標楷體" w:hint="eastAsia"/>
          <w:color w:val="000000" w:themeColor="text1"/>
        </w:rPr>
        <w:t>北醫學大學、中山醫學大學、長庚大學、慈濟大學、馬偕醫學院</w:t>
      </w:r>
      <w:r w:rsidR="000446CA" w:rsidRPr="00493D7E">
        <w:rPr>
          <w:rFonts w:eastAsia="標楷體" w:cs="Arial" w:hint="eastAsia"/>
          <w:color w:val="000000" w:themeColor="text1"/>
          <w:kern w:val="0"/>
        </w:rPr>
        <w:t>，共</w:t>
      </w:r>
      <w:r w:rsidR="000446CA" w:rsidRPr="00493D7E">
        <w:rPr>
          <w:rFonts w:eastAsia="標楷體" w:hint="eastAsia"/>
          <w:color w:val="000000" w:themeColor="text1"/>
        </w:rPr>
        <w:t>七校</w:t>
      </w:r>
      <w:r w:rsidRPr="00281536">
        <w:rPr>
          <w:rFonts w:eastAsia="標楷體" w:hint="eastAsia"/>
          <w:color w:val="000000" w:themeColor="text1"/>
        </w:rPr>
        <w:t>。</w:t>
      </w:r>
    </w:p>
    <w:p w:rsidR="009E0088" w:rsidRPr="00303F7D" w:rsidRDefault="00544115" w:rsidP="00E10C31">
      <w:pPr>
        <w:pStyle w:val="affc"/>
        <w:numPr>
          <w:ilvl w:val="0"/>
          <w:numId w:val="48"/>
        </w:numPr>
        <w:ind w:leftChars="0" w:left="1232" w:hanging="252"/>
        <w:jc w:val="both"/>
        <w:rPr>
          <w:rFonts w:eastAsia="標楷體"/>
          <w:color w:val="000000" w:themeColor="text1"/>
        </w:rPr>
      </w:pPr>
      <w:r w:rsidRPr="00281536">
        <w:rPr>
          <w:rFonts w:eastAsia="標楷體" w:hint="eastAsia"/>
          <w:color w:val="000000" w:themeColor="text1"/>
        </w:rPr>
        <w:t>宗</w:t>
      </w:r>
      <w:r w:rsidR="000446CA" w:rsidRPr="00493D7E">
        <w:rPr>
          <w:rFonts w:eastAsia="標楷體" w:hint="eastAsia"/>
          <w:color w:val="000000" w:themeColor="text1"/>
        </w:rPr>
        <w:t>教</w:t>
      </w:r>
      <w:proofErr w:type="gramStart"/>
      <w:r w:rsidR="000446CA" w:rsidRPr="00493D7E">
        <w:rPr>
          <w:rFonts w:eastAsia="標楷體" w:hint="eastAsia"/>
          <w:color w:val="000000" w:themeColor="text1"/>
        </w:rPr>
        <w:t>研</w:t>
      </w:r>
      <w:proofErr w:type="gramEnd"/>
      <w:r w:rsidR="000446CA" w:rsidRPr="00493D7E">
        <w:rPr>
          <w:rFonts w:eastAsia="標楷體" w:hint="eastAsia"/>
          <w:color w:val="000000" w:themeColor="text1"/>
        </w:rPr>
        <w:t>修學院類組：基督教台灣浸會神學院、</w:t>
      </w:r>
      <w:proofErr w:type="gramStart"/>
      <w:r w:rsidR="000446CA" w:rsidRPr="00493D7E">
        <w:rPr>
          <w:rFonts w:eastAsia="標楷體" w:hint="eastAsia"/>
          <w:color w:val="000000" w:themeColor="text1"/>
        </w:rPr>
        <w:t>臺</w:t>
      </w:r>
      <w:proofErr w:type="gramEnd"/>
      <w:r w:rsidR="000446CA" w:rsidRPr="00493D7E">
        <w:rPr>
          <w:rFonts w:eastAsia="標楷體" w:hint="eastAsia"/>
          <w:color w:val="000000" w:themeColor="text1"/>
        </w:rPr>
        <w:t>北基督學院、一貫道天皇學院、台灣神學研究學院、一貫道崇德學院，</w:t>
      </w:r>
      <w:r w:rsidR="000446CA" w:rsidRPr="00493D7E">
        <w:rPr>
          <w:rFonts w:eastAsia="標楷體" w:cs="Arial" w:hint="eastAsia"/>
          <w:color w:val="000000" w:themeColor="text1"/>
          <w:kern w:val="0"/>
        </w:rPr>
        <w:t>共</w:t>
      </w:r>
      <w:r w:rsidR="000446CA" w:rsidRPr="00493D7E">
        <w:rPr>
          <w:rFonts w:eastAsia="標楷體" w:hint="eastAsia"/>
          <w:color w:val="000000" w:themeColor="text1"/>
        </w:rPr>
        <w:t>五校</w:t>
      </w:r>
      <w:r w:rsidRPr="006C366F">
        <w:rPr>
          <w:rFonts w:eastAsia="標楷體" w:hint="eastAsia"/>
          <w:color w:val="000000" w:themeColor="text1"/>
        </w:rPr>
        <w:t>。</w:t>
      </w:r>
    </w:p>
    <w:p w:rsidR="002306B3" w:rsidRPr="00303F7D" w:rsidRDefault="00544115" w:rsidP="00E94B82">
      <w:pPr>
        <w:numPr>
          <w:ilvl w:val="0"/>
          <w:numId w:val="21"/>
        </w:numPr>
        <w:tabs>
          <w:tab w:val="left" w:pos="490"/>
        </w:tabs>
        <w:ind w:left="461" w:hangingChars="192" w:hanging="461"/>
        <w:jc w:val="both"/>
        <w:rPr>
          <w:rFonts w:eastAsia="標楷體"/>
          <w:color w:val="000000" w:themeColor="text1"/>
        </w:rPr>
      </w:pPr>
      <w:r w:rsidRPr="002B7A79">
        <w:rPr>
          <w:rFonts w:eastAsia="標楷體"/>
          <w:color w:val="000000"/>
        </w:rPr>
        <w:t>補</w:t>
      </w:r>
      <w:r w:rsidR="000446CA" w:rsidRPr="00493D7E">
        <w:rPr>
          <w:rFonts w:eastAsia="標楷體" w:hint="eastAsia"/>
          <w:color w:val="000000" w:themeColor="text1"/>
        </w:rPr>
        <w:t>助核配基準：本要點補助項目為現有規模、政策績效及助學措施，各校（不包括宗教</w:t>
      </w:r>
      <w:proofErr w:type="gramStart"/>
      <w:r w:rsidR="000446CA" w:rsidRPr="00493D7E">
        <w:rPr>
          <w:rFonts w:eastAsia="標楷體" w:hint="eastAsia"/>
          <w:color w:val="000000" w:themeColor="text1"/>
        </w:rPr>
        <w:t>研</w:t>
      </w:r>
      <w:proofErr w:type="gramEnd"/>
      <w:r w:rsidR="000446CA" w:rsidRPr="00493D7E">
        <w:rPr>
          <w:rFonts w:eastAsia="標楷體" w:hint="eastAsia"/>
          <w:color w:val="000000" w:themeColor="text1"/>
        </w:rPr>
        <w:t>修學院）補助經費核配基準如下（占總獎勵及補助經費百分之三十）</w:t>
      </w:r>
      <w:r w:rsidRPr="006C366F">
        <w:rPr>
          <w:rFonts w:eastAsia="標楷體" w:hint="eastAsia"/>
          <w:color w:val="000000" w:themeColor="text1"/>
        </w:rPr>
        <w:t>：</w:t>
      </w:r>
    </w:p>
    <w:p w:rsidR="00441CED" w:rsidRPr="00303F7D" w:rsidRDefault="00544115" w:rsidP="00E94B82">
      <w:pPr>
        <w:numPr>
          <w:ilvl w:val="1"/>
          <w:numId w:val="21"/>
        </w:numPr>
        <w:tabs>
          <w:tab w:val="left" w:pos="540"/>
        </w:tabs>
        <w:ind w:leftChars="210" w:left="723" w:hanging="219"/>
        <w:jc w:val="both"/>
        <w:rPr>
          <w:rFonts w:eastAsia="標楷體"/>
          <w:color w:val="000000" w:themeColor="text1"/>
        </w:rPr>
      </w:pPr>
      <w:r w:rsidRPr="006C366F">
        <w:rPr>
          <w:rFonts w:eastAsia="標楷體" w:hint="eastAsia"/>
          <w:color w:val="000000"/>
        </w:rPr>
        <w:t>考</w:t>
      </w:r>
      <w:r w:rsidR="000446CA" w:rsidRPr="00493D7E">
        <w:rPr>
          <w:rFonts w:eastAsia="標楷體" w:hint="eastAsia"/>
          <w:color w:val="000000" w:themeColor="text1"/>
        </w:rPr>
        <w:t>量學校規模之差異及配合本部政策推動事項，</w:t>
      </w:r>
      <w:proofErr w:type="gramStart"/>
      <w:r w:rsidR="000446CA" w:rsidRPr="00493D7E">
        <w:rPr>
          <w:rFonts w:eastAsia="標楷體" w:hint="eastAsia"/>
          <w:color w:val="000000" w:themeColor="text1"/>
        </w:rPr>
        <w:t>各校核配</w:t>
      </w:r>
      <w:proofErr w:type="gramEnd"/>
      <w:r w:rsidR="000446CA" w:rsidRPr="00493D7E">
        <w:rPr>
          <w:rFonts w:eastAsia="標楷體" w:hint="eastAsia"/>
          <w:color w:val="000000" w:themeColor="text1"/>
        </w:rPr>
        <w:t>公式及指標如下</w:t>
      </w:r>
      <w:r w:rsidRPr="006C366F">
        <w:rPr>
          <w:rFonts w:eastAsia="標楷體" w:hint="eastAsia"/>
          <w:color w:val="000000" w:themeColor="text1"/>
        </w:rPr>
        <w:t>：</w:t>
      </w:r>
      <w:r w:rsidR="00441CED" w:rsidRPr="00303F7D">
        <w:rPr>
          <w:rFonts w:eastAsia="標楷體"/>
          <w:color w:val="000000" w:themeColor="text1"/>
        </w:rPr>
        <w:fldChar w:fldCharType="begin"/>
      </w:r>
      <w:r w:rsidR="00441CED" w:rsidRPr="00303F7D">
        <w:rPr>
          <w:rFonts w:eastAsia="標楷體"/>
          <w:color w:val="000000" w:themeColor="text1"/>
        </w:rPr>
        <w:instrText xml:space="preserve"> QUOTE </w:instrText>
      </w:r>
      <w:r w:rsidR="009C46A9">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8pt;height:1in" equationxml="&lt;">
            <v:imagedata r:id="rId9" o:title="" chromakey="white"/>
          </v:shape>
        </w:pict>
      </w:r>
      <w:r w:rsidR="00441CED" w:rsidRPr="00303F7D">
        <w:rPr>
          <w:rFonts w:eastAsia="標楷體"/>
          <w:color w:val="000000" w:themeColor="text1"/>
        </w:rPr>
        <w:fldChar w:fldCharType="end"/>
      </w:r>
    </w:p>
    <w:p w:rsidR="002306B3" w:rsidRPr="002B4C9A" w:rsidRDefault="002306B3" w:rsidP="00E70F4B">
      <w:pPr>
        <w:tabs>
          <w:tab w:val="left" w:pos="540"/>
        </w:tabs>
        <w:jc w:val="center"/>
        <w:rPr>
          <w:rFonts w:eastAsia="標楷體"/>
          <w:color w:val="000000"/>
        </w:rPr>
      </w:pPr>
      <w:r w:rsidRPr="004B5D1C">
        <w:rPr>
          <w:rFonts w:eastAsia="標楷體"/>
          <w:color w:val="000000"/>
        </w:rPr>
        <w:fldChar w:fldCharType="begin"/>
      </w:r>
      <w:r w:rsidRPr="004B5D1C">
        <w:rPr>
          <w:rFonts w:eastAsia="標楷體"/>
          <w:color w:val="000000"/>
        </w:rPr>
        <w:instrText xml:space="preserve"> QUOTE </w:instrText>
      </w:r>
      <w:r w:rsidR="009C46A9">
        <w:pict>
          <v:shape id="_x0000_i1026" type="#_x0000_t75" style="width:223.8pt;height:71.4pt" equationxml="&lt;">
            <v:imagedata r:id="rId9" o:title="" chromakey="white"/>
          </v:shape>
        </w:pict>
      </w:r>
      <w:r w:rsidRPr="004B5D1C">
        <w:rPr>
          <w:rFonts w:eastAsia="標楷體"/>
          <w:color w:val="000000"/>
        </w:rPr>
        <w:fldChar w:fldCharType="end"/>
      </w:r>
      <w:bookmarkStart w:id="3" w:name="OLE_LINK3"/>
      <w:bookmarkStart w:id="4" w:name="OLE_LINK4"/>
      <w:r w:rsidR="00ED1AF0">
        <w:rPr>
          <w:rFonts w:eastAsia="標楷體"/>
          <w:color w:val="000000"/>
        </w:rPr>
        <w:br/>
      </w:r>
      <m:oMathPara>
        <m:oMathParaPr>
          <m:jc m:val="center"/>
        </m:oMathParaPr>
        <m:oMath>
          <m:r>
            <m:rPr>
              <m:sty m:val="p"/>
            </m:rPr>
            <w:rPr>
              <w:rFonts w:ascii="Cambria Math" w:eastAsia="標楷體" w:hAnsi="Cambria Math" w:cs="Cambria Math" w:hint="eastAsia"/>
              <w:color w:val="000000"/>
            </w:rPr>
            <m:t>補助經費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eastAsia="標楷體" w:hint="eastAsia"/>
                          <w:color w:val="000000"/>
                        </w:rPr>
                        <m:t>現有規模</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m:t>
                          </m:r>
                          <m:r>
                            <m:rPr>
                              <m:sty m:val="p"/>
                            </m:rPr>
                            <w:rPr>
                              <w:rFonts w:ascii="Cambria Math" w:eastAsia="標楷體" w:hAnsi="Cambria Math" w:cs="Cambria Math"/>
                              <w:color w:val="000000"/>
                            </w:rPr>
                            <m:t>8</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eastAsia="標楷體" w:hint="eastAsia"/>
                          <w:color w:val="000000"/>
                        </w:rPr>
                        <m:t>政策績效</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m:t>
                          </m:r>
                          <m:r>
                            <m:rPr>
                              <m:sty m:val="p"/>
                            </m:rPr>
                            <w:rPr>
                              <w:rFonts w:ascii="Cambria Math" w:eastAsia="標楷體" w:hAnsi="Cambria Math" w:cs="Cambria Math"/>
                              <w:color w:val="000000"/>
                            </w:rPr>
                            <m:t>0</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eastAsia="標楷體" w:hint="eastAsia"/>
                          <w:color w:val="000000"/>
                        </w:rPr>
                        <m:t>助學措施</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32</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color w:val="000000"/>
                    </w:rPr>
                    <m:t xml:space="preserve">　</m:t>
                  </m:r>
                  <m:ctrlPr>
                    <w:rPr>
                      <w:rFonts w:ascii="Cambria Math" w:eastAsia="標楷體" w:hAnsi="Cambria Math" w:cs="Cambria Math" w:hint="eastAsia"/>
                      <w:color w:val="000000"/>
                    </w:rPr>
                  </m:ctrlPr>
                </m:e>
              </m:eqArr>
            </m:e>
          </m:d>
        </m:oMath>
      </m:oMathPara>
      <w:bookmarkEnd w:id="3"/>
      <w:bookmarkEnd w:id="4"/>
    </w:p>
    <w:p w:rsidR="002306B3" w:rsidRPr="00303F7D" w:rsidRDefault="00544115" w:rsidP="00E94B82">
      <w:pPr>
        <w:numPr>
          <w:ilvl w:val="1"/>
          <w:numId w:val="21"/>
        </w:numPr>
        <w:tabs>
          <w:tab w:val="left" w:pos="540"/>
        </w:tabs>
        <w:ind w:leftChars="210" w:left="723" w:hanging="219"/>
        <w:jc w:val="both"/>
        <w:rPr>
          <w:rFonts w:eastAsia="標楷體"/>
          <w:color w:val="000000" w:themeColor="text1"/>
        </w:rPr>
      </w:pPr>
      <w:r w:rsidRPr="006C366F">
        <w:rPr>
          <w:rFonts w:eastAsia="標楷體" w:hint="eastAsia"/>
          <w:color w:val="000000"/>
        </w:rPr>
        <w:lastRenderedPageBreak/>
        <w:t>現</w:t>
      </w:r>
      <w:r w:rsidR="00B9078B" w:rsidRPr="00815F8A">
        <w:rPr>
          <w:rFonts w:eastAsia="標楷體" w:hint="eastAsia"/>
          <w:color w:val="000000"/>
        </w:rPr>
        <w:t>有規模</w:t>
      </w:r>
      <w:r w:rsidR="00B9078B" w:rsidRPr="00815F8A">
        <w:rPr>
          <w:rFonts w:eastAsia="標楷體"/>
          <w:color w:val="000000"/>
        </w:rPr>
        <w:t>（占</w:t>
      </w:r>
      <w:r w:rsidR="00B9078B" w:rsidRPr="00815F8A">
        <w:rPr>
          <w:rFonts w:eastAsia="標楷體" w:hint="eastAsia"/>
          <w:color w:val="000000"/>
        </w:rPr>
        <w:t>補助</w:t>
      </w:r>
      <w:r w:rsidR="00B9078B" w:rsidRPr="00815F8A">
        <w:rPr>
          <w:rFonts w:eastAsia="標楷體"/>
          <w:color w:val="000000"/>
        </w:rPr>
        <w:t>經費百分之</w:t>
      </w:r>
      <w:r w:rsidR="00B9078B" w:rsidRPr="00815F8A">
        <w:rPr>
          <w:rFonts w:eastAsia="標楷體" w:hint="eastAsia"/>
          <w:color w:val="000000"/>
        </w:rPr>
        <w:t>五十八</w:t>
      </w:r>
      <w:r w:rsidR="00B9078B" w:rsidRPr="00815F8A">
        <w:rPr>
          <w:rFonts w:eastAsia="標楷體"/>
          <w:color w:val="000000"/>
        </w:rPr>
        <w:t>）</w:t>
      </w:r>
      <w:r w:rsidRPr="006C366F">
        <w:rPr>
          <w:rFonts w:eastAsia="標楷體"/>
          <w:color w:val="000000" w:themeColor="text1"/>
        </w:rPr>
        <w:t>：</w:t>
      </w:r>
    </w:p>
    <w:p w:rsidR="002306B3" w:rsidRPr="002B4C9A" w:rsidRDefault="002306B3" w:rsidP="002B4C9A">
      <w:pPr>
        <w:tabs>
          <w:tab w:val="left" w:pos="540"/>
        </w:tabs>
        <w:ind w:leftChars="650" w:left="1560"/>
        <w:jc w:val="both"/>
        <w:rPr>
          <w:rFonts w:eastAsia="標楷體"/>
          <w:color w:val="000000"/>
        </w:rPr>
      </w:pPr>
      <m:oMathPara>
        <m:oMathParaPr>
          <m:jc m:val="center"/>
        </m:oMathParaPr>
        <m:oMath>
          <m:r>
            <m:rPr>
              <m:sty m:val="p"/>
            </m:rPr>
            <w:rPr>
              <w:rFonts w:ascii="Cambria Math" w:eastAsia="標楷體" w:hAnsi="Cambria Math" w:cs="Cambria Math" w:hint="eastAsia"/>
              <w:color w:val="000000"/>
            </w:rPr>
            <m:t>現有規模</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學生數</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45</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教師數</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45</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職員人數</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10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hint="eastAsia"/>
                      <w:color w:val="000000"/>
                    </w:rPr>
                  </m:ctrlP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補助經費</m:t>
          </m:r>
          <m:f>
            <m:fPr>
              <m:ctrlPr>
                <w:rPr>
                  <w:rFonts w:ascii="Cambria Math" w:eastAsia="標楷體" w:hAnsi="Cambria Math" w:cs="Cambria Math"/>
                  <w:i/>
                  <w:color w:val="000000"/>
                </w:rPr>
              </m:ctrlPr>
            </m:fPr>
            <m:num>
              <m:r>
                <w:rPr>
                  <w:rFonts w:ascii="Cambria Math" w:eastAsia="標楷體" w:hAnsi="Cambria Math" w:cs="Cambria Math" w:hint="eastAsia"/>
                  <w:color w:val="000000"/>
                </w:rPr>
                <m:t>5</m:t>
              </m:r>
              <m:r>
                <w:rPr>
                  <w:rFonts w:ascii="Cambria Math" w:eastAsia="標楷體" w:hAnsi="Cambria Math" w:cs="Cambria Math"/>
                  <w:color w:val="000000"/>
                </w:rPr>
                <m:t>8</m:t>
              </m:r>
            </m:num>
            <m:den>
              <m:r>
                <w:rPr>
                  <w:rFonts w:ascii="Cambria Math" w:eastAsia="標楷體" w:hAnsi="Cambria Math" w:cs="Cambria Math" w:hint="eastAsia"/>
                  <w:color w:val="000000"/>
                </w:rPr>
                <m:t>100</m:t>
              </m:r>
            </m:den>
          </m:f>
        </m:oMath>
      </m:oMathPara>
    </w:p>
    <w:p w:rsidR="002306B3" w:rsidRPr="007470A6" w:rsidRDefault="00544115" w:rsidP="00E10C31">
      <w:pPr>
        <w:pStyle w:val="affc"/>
        <w:numPr>
          <w:ilvl w:val="0"/>
          <w:numId w:val="49"/>
        </w:numPr>
        <w:ind w:leftChars="0" w:left="1232" w:hanging="252"/>
        <w:jc w:val="both"/>
        <w:rPr>
          <w:rFonts w:eastAsia="標楷體"/>
          <w:color w:val="000000"/>
        </w:rPr>
      </w:pPr>
      <w:r w:rsidRPr="006C366F">
        <w:rPr>
          <w:rFonts w:eastAsia="標楷體"/>
          <w:color w:val="000000"/>
        </w:rPr>
        <w:t>學</w:t>
      </w:r>
      <w:r w:rsidR="000446CA" w:rsidRPr="00493D7E">
        <w:rPr>
          <w:rFonts w:eastAsia="標楷體" w:hint="eastAsia"/>
          <w:color w:val="000000" w:themeColor="text1"/>
        </w:rPr>
        <w:t>生數（占現有規模經費百分之四十五）</w:t>
      </w:r>
      <w:r w:rsidRPr="006C366F">
        <w:rPr>
          <w:rFonts w:eastAsia="標楷體"/>
          <w:color w:val="000000"/>
        </w:rPr>
        <w:t>：</w:t>
      </w:r>
    </w:p>
    <w:p w:rsidR="002306B3" w:rsidRDefault="00544115" w:rsidP="00E94B82">
      <w:pPr>
        <w:numPr>
          <w:ilvl w:val="3"/>
          <w:numId w:val="21"/>
        </w:numPr>
        <w:tabs>
          <w:tab w:val="clear" w:pos="1701"/>
          <w:tab w:val="left" w:pos="540"/>
        </w:tabs>
        <w:ind w:leftChars="531" w:left="1649" w:hanging="375"/>
        <w:jc w:val="both"/>
        <w:rPr>
          <w:rFonts w:eastAsia="標楷體"/>
          <w:color w:val="000000"/>
        </w:rPr>
      </w:pPr>
      <w:r w:rsidRPr="006C366F">
        <w:rPr>
          <w:rFonts w:eastAsia="標楷體"/>
          <w:color w:val="000000"/>
        </w:rPr>
        <w:t>以</w:t>
      </w:r>
      <w:r w:rsidR="000446CA" w:rsidRPr="00493D7E">
        <w:rPr>
          <w:rFonts w:eastAsia="標楷體" w:hint="eastAsia"/>
          <w:color w:val="000000" w:themeColor="text1"/>
        </w:rPr>
        <w:t>各校加權學生數占所有學校加權學生數總和之比率核配</w:t>
      </w:r>
      <w:r w:rsidRPr="006C366F">
        <w:rPr>
          <w:rFonts w:eastAsia="標楷體"/>
          <w:color w:val="000000"/>
        </w:rPr>
        <w:t>。</w:t>
      </w:r>
    </w:p>
    <w:p w:rsidR="002306B3" w:rsidRPr="00BB5C38" w:rsidRDefault="002306B3" w:rsidP="002B4C9A">
      <w:pPr>
        <w:tabs>
          <w:tab w:val="left" w:pos="540"/>
        </w:tabs>
        <w:ind w:leftChars="295" w:left="708"/>
        <w:jc w:val="both"/>
        <w:rPr>
          <w:rFonts w:eastAsia="標楷體"/>
          <w:color w:val="000000"/>
        </w:rPr>
      </w:pPr>
      <m:oMathPara>
        <m:oMath>
          <m:r>
            <m:rPr>
              <m:sty m:val="p"/>
            </m:rPr>
            <w:rPr>
              <w:rFonts w:ascii="Cambria Math" w:eastAsia="標楷體" w:hAnsi="Cambria Math" w:cs="Cambria Math" w:hint="eastAsia"/>
              <w:color w:val="000000"/>
            </w:rPr>
            <m:t>學生數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各校加權學生數</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所有學校加權學生數總和</m:t>
                  </m:r>
                </m:e>
              </m:nary>
            </m:den>
          </m:f>
        </m:oMath>
      </m:oMathPara>
    </w:p>
    <w:p w:rsidR="00441CED" w:rsidRPr="007470A6" w:rsidRDefault="00544115" w:rsidP="00E94B82">
      <w:pPr>
        <w:numPr>
          <w:ilvl w:val="3"/>
          <w:numId w:val="21"/>
        </w:numPr>
        <w:tabs>
          <w:tab w:val="clear" w:pos="1701"/>
          <w:tab w:val="left" w:pos="540"/>
        </w:tabs>
        <w:ind w:leftChars="531" w:left="1649" w:hanging="375"/>
        <w:jc w:val="both"/>
        <w:rPr>
          <w:rFonts w:eastAsia="標楷體"/>
          <w:color w:val="000000"/>
        </w:rPr>
      </w:pPr>
      <w:r w:rsidRPr="006C366F">
        <w:rPr>
          <w:rFonts w:eastAsia="標楷體" w:hint="eastAsia"/>
          <w:color w:val="000000"/>
        </w:rPr>
        <w:t>學</w:t>
      </w:r>
      <w:r w:rsidR="000446CA" w:rsidRPr="00493D7E">
        <w:rPr>
          <w:rFonts w:eastAsia="標楷體" w:hint="eastAsia"/>
          <w:color w:val="000000" w:themeColor="text1"/>
        </w:rPr>
        <w:t>生數以當年度十月十五日具正式學籍之中華民國國籍學生、僑生、港澳生、大陸地區學生及外國學生等在學學生為計算基準。休學學生、全學年均於校外或附屬機構實習之學生、全學年均於國外之學生、延畢生（指學士班、專科班學生超過各校學則所定之修業年限，碩士班學生第三年起，博士班學生第四年起）或無學籍學生（例如：選讀生、退學生、學分班、保留入學資格）不列入計算</w:t>
      </w:r>
      <w:r w:rsidRPr="006C366F">
        <w:rPr>
          <w:rFonts w:eastAsia="標楷體"/>
          <w:color w:val="000000"/>
        </w:rPr>
        <w:t>。</w:t>
      </w:r>
    </w:p>
    <w:p w:rsidR="002306B3" w:rsidRPr="00441CED" w:rsidRDefault="00544115" w:rsidP="00E94B82">
      <w:pPr>
        <w:numPr>
          <w:ilvl w:val="3"/>
          <w:numId w:val="21"/>
        </w:numPr>
        <w:tabs>
          <w:tab w:val="clear" w:pos="1701"/>
          <w:tab w:val="left" w:pos="540"/>
        </w:tabs>
        <w:ind w:leftChars="531" w:left="1649" w:hanging="375"/>
        <w:jc w:val="both"/>
        <w:rPr>
          <w:rFonts w:eastAsia="標楷體"/>
          <w:color w:val="000000"/>
        </w:rPr>
      </w:pPr>
      <w:r w:rsidRPr="006C366F">
        <w:rPr>
          <w:rFonts w:eastAsia="標楷體"/>
          <w:color w:val="000000"/>
        </w:rPr>
        <w:t>學</w:t>
      </w:r>
      <w:r w:rsidR="000446CA" w:rsidRPr="00493D7E">
        <w:rPr>
          <w:rFonts w:eastAsia="標楷體" w:hint="eastAsia"/>
          <w:color w:val="000000" w:themeColor="text1"/>
        </w:rPr>
        <w:t>生數之計算依下列原則加權核計</w:t>
      </w:r>
      <w:r w:rsidRPr="006C366F">
        <w:rPr>
          <w:rFonts w:eastAsia="標楷體"/>
          <w:color w:val="000000"/>
        </w:rPr>
        <w:t>：</w:t>
      </w:r>
    </w:p>
    <w:p w:rsidR="002306B3" w:rsidRPr="007470A6" w:rsidRDefault="009E0088" w:rsidP="00E94B82">
      <w:pPr>
        <w:numPr>
          <w:ilvl w:val="4"/>
          <w:numId w:val="21"/>
        </w:numPr>
        <w:tabs>
          <w:tab w:val="left" w:pos="540"/>
        </w:tabs>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9E0088">
        <w:rPr>
          <w:rFonts w:eastAsia="標楷體" w:hint="eastAsia"/>
          <w:color w:val="000000"/>
          <w:position w:val="3"/>
          <w:sz w:val="16"/>
        </w:rPr>
        <w:instrText>1</w:instrText>
      </w:r>
      <w:r>
        <w:rPr>
          <w:rFonts w:eastAsia="標楷體" w:hint="eastAsia"/>
          <w:color w:val="000000"/>
        </w:rPr>
        <w:instrText>)</w:instrText>
      </w:r>
      <w:r>
        <w:rPr>
          <w:rFonts w:eastAsia="標楷體"/>
          <w:color w:val="000000"/>
        </w:rPr>
        <w:fldChar w:fldCharType="end"/>
      </w:r>
      <w:r w:rsidR="00544115" w:rsidRPr="006C366F">
        <w:rPr>
          <w:rFonts w:eastAsia="標楷體"/>
          <w:color w:val="000000"/>
        </w:rPr>
        <w:t>醫</w:t>
      </w:r>
      <w:r w:rsidR="000446CA" w:rsidRPr="00493D7E">
        <w:rPr>
          <w:rFonts w:eastAsia="標楷體" w:hint="eastAsia"/>
          <w:color w:val="000000" w:themeColor="text1"/>
        </w:rPr>
        <w:t>學系三點五倍</w:t>
      </w:r>
      <w:r w:rsidR="002306B3" w:rsidRPr="007470A6">
        <w:rPr>
          <w:rFonts w:eastAsia="標楷體"/>
          <w:color w:val="000000"/>
        </w:rPr>
        <w:t>。</w:t>
      </w:r>
    </w:p>
    <w:p w:rsidR="002306B3" w:rsidRPr="00ED1AF0" w:rsidRDefault="009E0088" w:rsidP="00E94B82">
      <w:pPr>
        <w:numPr>
          <w:ilvl w:val="4"/>
          <w:numId w:val="21"/>
        </w:numPr>
        <w:tabs>
          <w:tab w:val="left" w:pos="540"/>
        </w:tabs>
        <w:jc w:val="both"/>
        <w:rPr>
          <w:rFonts w:eastAsia="標楷體"/>
          <w:color w:val="000000"/>
        </w:rPr>
      </w:pPr>
      <w:r w:rsidRPr="00ED1AF0">
        <w:rPr>
          <w:rFonts w:eastAsia="標楷體"/>
          <w:color w:val="000000"/>
        </w:rPr>
        <w:fldChar w:fldCharType="begin"/>
      </w:r>
      <w:r w:rsidRPr="00ED1AF0">
        <w:rPr>
          <w:rFonts w:eastAsia="標楷體"/>
          <w:color w:val="000000"/>
        </w:rPr>
        <w:instrText xml:space="preserve"> </w:instrText>
      </w:r>
      <w:r w:rsidRPr="00ED1AF0">
        <w:rPr>
          <w:rFonts w:eastAsia="標楷體" w:hint="eastAsia"/>
          <w:color w:val="000000"/>
        </w:rPr>
        <w:instrText>eq \o\ac(</w:instrText>
      </w:r>
      <w:r w:rsidRPr="00ED1AF0">
        <w:rPr>
          <w:rFonts w:eastAsia="標楷體" w:hint="eastAsia"/>
          <w:color w:val="000000"/>
        </w:rPr>
        <w:instrText>○</w:instrText>
      </w:r>
      <w:r w:rsidRPr="00ED1AF0">
        <w:rPr>
          <w:rFonts w:eastAsia="標楷體" w:hint="eastAsia"/>
          <w:color w:val="000000"/>
        </w:rPr>
        <w:instrText>,</w:instrText>
      </w:r>
      <w:r w:rsidRPr="00ED1AF0">
        <w:rPr>
          <w:rFonts w:eastAsia="標楷體" w:hint="eastAsia"/>
          <w:color w:val="000000"/>
          <w:position w:val="3"/>
          <w:sz w:val="16"/>
        </w:rPr>
        <w:instrText>2</w:instrText>
      </w:r>
      <w:r w:rsidRPr="00ED1AF0">
        <w:rPr>
          <w:rFonts w:eastAsia="標楷體" w:hint="eastAsia"/>
          <w:color w:val="000000"/>
        </w:rPr>
        <w:instrText>)</w:instrText>
      </w:r>
      <w:r w:rsidRPr="00ED1AF0">
        <w:rPr>
          <w:rFonts w:eastAsia="標楷體"/>
          <w:color w:val="000000"/>
        </w:rPr>
        <w:fldChar w:fldCharType="end"/>
      </w:r>
      <w:r w:rsidR="00544115" w:rsidRPr="006C366F">
        <w:rPr>
          <w:rFonts w:eastAsia="標楷體"/>
          <w:color w:val="000000"/>
        </w:rPr>
        <w:t>醫</w:t>
      </w:r>
      <w:r w:rsidR="000446CA" w:rsidRPr="00493D7E">
        <w:rPr>
          <w:rFonts w:eastAsia="標楷體" w:hint="eastAsia"/>
          <w:color w:val="000000" w:themeColor="text1"/>
        </w:rPr>
        <w:t>學院其他各系、工學院、理農學院類及建築設計藝術類學系之研究生三倍；大學日間部及第二部一點五倍；大學進修學士班、專科班及二年制在職專班零點六倍</w:t>
      </w:r>
      <w:r w:rsidR="002306B3" w:rsidRPr="00ED1AF0">
        <w:rPr>
          <w:rFonts w:eastAsia="標楷體"/>
          <w:color w:val="000000"/>
        </w:rPr>
        <w:t>。</w:t>
      </w:r>
    </w:p>
    <w:p w:rsidR="002306B3" w:rsidRPr="00ED1AF0" w:rsidRDefault="009E0088" w:rsidP="00E94B82">
      <w:pPr>
        <w:numPr>
          <w:ilvl w:val="4"/>
          <w:numId w:val="21"/>
        </w:numPr>
        <w:tabs>
          <w:tab w:val="left" w:pos="540"/>
        </w:tabs>
        <w:jc w:val="both"/>
        <w:rPr>
          <w:rFonts w:eastAsia="標楷體"/>
          <w:color w:val="000000"/>
        </w:rPr>
      </w:pPr>
      <w:r w:rsidRPr="00ED1AF0">
        <w:rPr>
          <w:rFonts w:eastAsia="標楷體"/>
          <w:color w:val="000000"/>
        </w:rPr>
        <w:fldChar w:fldCharType="begin"/>
      </w:r>
      <w:r w:rsidRPr="00ED1AF0">
        <w:rPr>
          <w:rFonts w:eastAsia="標楷體"/>
          <w:color w:val="000000"/>
        </w:rPr>
        <w:instrText xml:space="preserve"> </w:instrText>
      </w:r>
      <w:r w:rsidRPr="00ED1AF0">
        <w:rPr>
          <w:rFonts w:eastAsia="標楷體" w:hint="eastAsia"/>
          <w:color w:val="000000"/>
        </w:rPr>
        <w:instrText>eq \o\ac(</w:instrText>
      </w:r>
      <w:r w:rsidRPr="00ED1AF0">
        <w:rPr>
          <w:rFonts w:eastAsia="標楷體" w:hint="eastAsia"/>
          <w:color w:val="000000"/>
        </w:rPr>
        <w:instrText>○</w:instrText>
      </w:r>
      <w:r w:rsidRPr="00ED1AF0">
        <w:rPr>
          <w:rFonts w:eastAsia="標楷體" w:hint="eastAsia"/>
          <w:color w:val="000000"/>
        </w:rPr>
        <w:instrText>,</w:instrText>
      </w:r>
      <w:r w:rsidRPr="00ED1AF0">
        <w:rPr>
          <w:rFonts w:eastAsia="標楷體" w:hint="eastAsia"/>
          <w:color w:val="000000"/>
          <w:position w:val="3"/>
          <w:sz w:val="16"/>
        </w:rPr>
        <w:instrText>3</w:instrText>
      </w:r>
      <w:r w:rsidRPr="00ED1AF0">
        <w:rPr>
          <w:rFonts w:eastAsia="標楷體" w:hint="eastAsia"/>
          <w:color w:val="000000"/>
        </w:rPr>
        <w:instrText>)</w:instrText>
      </w:r>
      <w:r w:rsidRPr="00ED1AF0">
        <w:rPr>
          <w:rFonts w:eastAsia="標楷體"/>
          <w:color w:val="000000"/>
        </w:rPr>
        <w:fldChar w:fldCharType="end"/>
      </w:r>
      <w:r w:rsidR="00544115" w:rsidRPr="006C366F">
        <w:rPr>
          <w:rFonts w:eastAsia="標楷體"/>
          <w:color w:val="000000"/>
        </w:rPr>
        <w:t>文</w:t>
      </w:r>
      <w:r w:rsidR="000446CA" w:rsidRPr="00493D7E">
        <w:rPr>
          <w:rFonts w:eastAsia="標楷體" w:hint="eastAsia"/>
          <w:color w:val="000000" w:themeColor="text1"/>
        </w:rPr>
        <w:t>法商管學院之研究生二倍；大學日間部及第二部一倍；大學進修學士班、專科班及二年制在職專班零點四倍</w:t>
      </w:r>
      <w:r w:rsidR="002306B3" w:rsidRPr="00ED1AF0">
        <w:rPr>
          <w:rFonts w:eastAsia="標楷體"/>
          <w:color w:val="000000"/>
        </w:rPr>
        <w:t>。</w:t>
      </w:r>
    </w:p>
    <w:p w:rsidR="002306B3" w:rsidRPr="00ED1AF0" w:rsidRDefault="009E0088" w:rsidP="00E94B82">
      <w:pPr>
        <w:numPr>
          <w:ilvl w:val="4"/>
          <w:numId w:val="21"/>
        </w:numPr>
        <w:tabs>
          <w:tab w:val="left" w:pos="540"/>
        </w:tabs>
        <w:jc w:val="both"/>
        <w:rPr>
          <w:rFonts w:eastAsia="標楷體"/>
          <w:color w:val="000000"/>
        </w:rPr>
      </w:pPr>
      <w:r w:rsidRPr="00ED1AF0">
        <w:rPr>
          <w:rFonts w:eastAsia="標楷體"/>
          <w:color w:val="000000"/>
        </w:rPr>
        <w:fldChar w:fldCharType="begin"/>
      </w:r>
      <w:r w:rsidRPr="00ED1AF0">
        <w:rPr>
          <w:rFonts w:eastAsia="標楷體"/>
          <w:color w:val="000000"/>
        </w:rPr>
        <w:instrText xml:space="preserve"> </w:instrText>
      </w:r>
      <w:r w:rsidRPr="00ED1AF0">
        <w:rPr>
          <w:rFonts w:eastAsia="標楷體" w:hint="eastAsia"/>
          <w:color w:val="000000"/>
        </w:rPr>
        <w:instrText>eq \o\ac(</w:instrText>
      </w:r>
      <w:r w:rsidRPr="00ED1AF0">
        <w:rPr>
          <w:rFonts w:eastAsia="標楷體" w:hint="eastAsia"/>
          <w:color w:val="000000"/>
        </w:rPr>
        <w:instrText>○</w:instrText>
      </w:r>
      <w:r w:rsidRPr="00ED1AF0">
        <w:rPr>
          <w:rFonts w:eastAsia="標楷體" w:hint="eastAsia"/>
          <w:color w:val="000000"/>
        </w:rPr>
        <w:instrText>,</w:instrText>
      </w:r>
      <w:r w:rsidRPr="00ED1AF0">
        <w:rPr>
          <w:rFonts w:eastAsia="標楷體" w:hint="eastAsia"/>
          <w:color w:val="000000"/>
          <w:position w:val="3"/>
          <w:sz w:val="16"/>
        </w:rPr>
        <w:instrText>4</w:instrText>
      </w:r>
      <w:r w:rsidRPr="00ED1AF0">
        <w:rPr>
          <w:rFonts w:eastAsia="標楷體" w:hint="eastAsia"/>
          <w:color w:val="000000"/>
        </w:rPr>
        <w:instrText>)</w:instrText>
      </w:r>
      <w:r w:rsidRPr="00ED1AF0">
        <w:rPr>
          <w:rFonts w:eastAsia="標楷體"/>
          <w:color w:val="000000"/>
        </w:rPr>
        <w:fldChar w:fldCharType="end"/>
      </w:r>
      <w:r w:rsidR="00544115" w:rsidRPr="006C366F">
        <w:rPr>
          <w:rFonts w:eastAsia="標楷體"/>
          <w:bCs/>
          <w:color w:val="000000"/>
        </w:rPr>
        <w:t>性</w:t>
      </w:r>
      <w:r w:rsidR="000446CA" w:rsidRPr="00493D7E">
        <w:rPr>
          <w:rFonts w:eastAsia="標楷體" w:hint="eastAsia"/>
          <w:color w:val="000000" w:themeColor="text1"/>
        </w:rPr>
        <w:t>質</w:t>
      </w:r>
      <w:r w:rsidR="000446CA" w:rsidRPr="00493D7E">
        <w:rPr>
          <w:rFonts w:eastAsia="標楷體" w:hint="eastAsia"/>
          <w:bCs/>
          <w:color w:val="000000" w:themeColor="text1"/>
        </w:rPr>
        <w:t>特殊學系（例如：新聞傳播學系、資訊管理系及特殊教育系等），得依其學雜費收費標準分別歸屬於工學院或理農學院類。但情形特殊者，得由各校專案報本部核定</w:t>
      </w:r>
      <w:r w:rsidR="002306B3" w:rsidRPr="00ED1AF0">
        <w:rPr>
          <w:rFonts w:eastAsia="標楷體"/>
          <w:color w:val="000000"/>
        </w:rPr>
        <w:t>。</w:t>
      </w:r>
    </w:p>
    <w:p w:rsidR="002306B3" w:rsidRPr="007470A6" w:rsidRDefault="00544115" w:rsidP="00E10C31">
      <w:pPr>
        <w:pStyle w:val="affc"/>
        <w:numPr>
          <w:ilvl w:val="0"/>
          <w:numId w:val="49"/>
        </w:numPr>
        <w:ind w:leftChars="0" w:left="1232" w:hanging="252"/>
        <w:jc w:val="both"/>
        <w:rPr>
          <w:rFonts w:eastAsia="標楷體"/>
          <w:color w:val="000000"/>
        </w:rPr>
      </w:pPr>
      <w:r w:rsidRPr="006C366F">
        <w:rPr>
          <w:rFonts w:eastAsia="標楷體"/>
          <w:color w:val="000000"/>
        </w:rPr>
        <w:t>教</w:t>
      </w:r>
      <w:r w:rsidR="000446CA" w:rsidRPr="00493D7E">
        <w:rPr>
          <w:rFonts w:eastAsia="標楷體" w:hint="eastAsia"/>
          <w:color w:val="000000" w:themeColor="text1"/>
        </w:rPr>
        <w:t>師數（占現有規模經費百分之四十五）</w:t>
      </w:r>
      <w:r w:rsidR="002306B3" w:rsidRPr="007470A6">
        <w:rPr>
          <w:rFonts w:eastAsia="標楷體"/>
          <w:color w:val="000000"/>
        </w:rPr>
        <w:t>：</w:t>
      </w:r>
    </w:p>
    <w:p w:rsidR="002306B3" w:rsidRPr="007470A6" w:rsidRDefault="00544115" w:rsidP="00E10C31">
      <w:pPr>
        <w:numPr>
          <w:ilvl w:val="3"/>
          <w:numId w:val="53"/>
        </w:numPr>
        <w:tabs>
          <w:tab w:val="clear" w:pos="1701"/>
          <w:tab w:val="left" w:pos="540"/>
        </w:tabs>
        <w:ind w:leftChars="531" w:left="1649" w:hanging="375"/>
        <w:jc w:val="both"/>
        <w:rPr>
          <w:rFonts w:eastAsia="標楷體"/>
          <w:color w:val="000000"/>
        </w:rPr>
      </w:pPr>
      <w:r w:rsidRPr="006C366F">
        <w:rPr>
          <w:rFonts w:eastAsia="標楷體"/>
          <w:color w:val="000000"/>
        </w:rPr>
        <w:t>以</w:t>
      </w:r>
      <w:r w:rsidR="000446CA" w:rsidRPr="00493D7E">
        <w:rPr>
          <w:rFonts w:eastAsia="標楷體" w:hint="eastAsia"/>
          <w:color w:val="000000" w:themeColor="text1"/>
        </w:rPr>
        <w:t>各校現有合格專任教師職級加權數總和占所有學校教師職級加權數總和之比率核配</w:t>
      </w:r>
      <w:r w:rsidR="002306B3" w:rsidRPr="007470A6">
        <w:rPr>
          <w:rFonts w:eastAsia="標楷體"/>
          <w:color w:val="000000"/>
        </w:rPr>
        <w:t>。</w:t>
      </w:r>
    </w:p>
    <w:p w:rsidR="002306B3" w:rsidRPr="00FF701A" w:rsidRDefault="002306B3" w:rsidP="00E70F4B">
      <w:pPr>
        <w:tabs>
          <w:tab w:val="left" w:pos="540"/>
        </w:tabs>
        <w:rPr>
          <w:rFonts w:eastAsia="標楷體"/>
          <w:color w:val="000000"/>
        </w:rPr>
      </w:pPr>
      <m:oMathPara>
        <m:oMath>
          <m:r>
            <m:rPr>
              <m:sty m:val="p"/>
            </m:rPr>
            <w:rPr>
              <w:rFonts w:ascii="Cambria Math" w:eastAsia="標楷體" w:hAnsi="Cambria Math" w:cs="Cambria Math" w:hint="eastAsia"/>
              <w:color w:val="000000"/>
            </w:rPr>
            <m:t>教師數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各校教師職級加權數總和</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所有學校教師職級加權數總和</m:t>
                  </m:r>
                </m:e>
              </m:nary>
            </m:den>
          </m:f>
        </m:oMath>
      </m:oMathPara>
    </w:p>
    <w:p w:rsidR="00441CED" w:rsidRPr="007470A6" w:rsidRDefault="00544115" w:rsidP="00E10C31">
      <w:pPr>
        <w:numPr>
          <w:ilvl w:val="3"/>
          <w:numId w:val="53"/>
        </w:numPr>
        <w:tabs>
          <w:tab w:val="clear" w:pos="1701"/>
          <w:tab w:val="left" w:pos="540"/>
        </w:tabs>
        <w:ind w:leftChars="531" w:left="1649" w:hanging="375"/>
        <w:jc w:val="both"/>
        <w:rPr>
          <w:rFonts w:eastAsia="標楷體"/>
          <w:color w:val="000000"/>
        </w:rPr>
      </w:pPr>
      <w:r w:rsidRPr="006C366F">
        <w:rPr>
          <w:rFonts w:eastAsia="標楷體" w:hint="eastAsia"/>
          <w:color w:val="000000"/>
        </w:rPr>
        <w:t>現</w:t>
      </w:r>
      <w:r w:rsidR="000446CA" w:rsidRPr="00493D7E">
        <w:rPr>
          <w:rFonts w:eastAsia="標楷體" w:hint="eastAsia"/>
          <w:color w:val="000000" w:themeColor="text1"/>
        </w:rPr>
        <w:t>有合格專任教師（包括兼任折算）：指當年度十月十五日現有合格專任及兼任教師，並完成聘任。合格專任教師包括專任教授、專任副教授、專任助理教授、專任講師、依大學聘任專業技術人員擔任教學辦法規定聘任之專任專業技術人員、擔任軍護課程之軍訓教官、護理教師及專案教學人員；四名兼任教師得折算列計一名專任教師，其折算數不得超過實際專任師資數之三分之一，超過者不予列計。但藝術類（音樂、美術、戲劇、藝術、舞蹈、電影等領域）與設計類院、系、所及學位學程之兼任師資，其折算數不得超過其實際專任師資數之二分之一，超過者不予列計；跨院、系、所合聘之師資，僅得於主聘之院、系、所列計為專任師資，不得重複列計</w:t>
      </w:r>
      <w:r w:rsidR="00ED55A1" w:rsidRPr="00B05B77">
        <w:rPr>
          <w:rFonts w:eastAsia="標楷體"/>
          <w:color w:val="000000"/>
        </w:rPr>
        <w:t>。</w:t>
      </w:r>
    </w:p>
    <w:p w:rsidR="002306B3" w:rsidRPr="00441CED" w:rsidRDefault="00544115" w:rsidP="00E10C31">
      <w:pPr>
        <w:numPr>
          <w:ilvl w:val="3"/>
          <w:numId w:val="53"/>
        </w:numPr>
        <w:tabs>
          <w:tab w:val="clear" w:pos="1701"/>
          <w:tab w:val="left" w:pos="540"/>
        </w:tabs>
        <w:ind w:leftChars="531" w:left="1649" w:hanging="375"/>
        <w:jc w:val="both"/>
        <w:rPr>
          <w:rFonts w:eastAsia="標楷體"/>
          <w:color w:val="000000"/>
        </w:rPr>
      </w:pPr>
      <w:r w:rsidRPr="006C366F">
        <w:rPr>
          <w:rFonts w:eastAsia="標楷體"/>
          <w:color w:val="000000"/>
        </w:rPr>
        <w:t>教</w:t>
      </w:r>
      <w:r w:rsidR="005F61C9" w:rsidRPr="00815F8A">
        <w:rPr>
          <w:rFonts w:eastAsia="標楷體"/>
          <w:color w:val="000000"/>
        </w:rPr>
        <w:t>師數之計算依下列原則加權核計</w:t>
      </w:r>
      <w:r w:rsidR="002306B3" w:rsidRPr="00441CED">
        <w:rPr>
          <w:rFonts w:eastAsia="標楷體"/>
          <w:color w:val="000000"/>
        </w:rPr>
        <w:t>：</w:t>
      </w:r>
    </w:p>
    <w:p w:rsidR="002306B3" w:rsidRPr="007470A6" w:rsidRDefault="004C63F9" w:rsidP="00E94B82">
      <w:pPr>
        <w:numPr>
          <w:ilvl w:val="4"/>
          <w:numId w:val="21"/>
        </w:numPr>
        <w:tabs>
          <w:tab w:val="left" w:pos="540"/>
        </w:tabs>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1</w:instrText>
      </w:r>
      <w:r>
        <w:rPr>
          <w:rFonts w:eastAsia="標楷體" w:hint="eastAsia"/>
          <w:color w:val="000000"/>
        </w:rPr>
        <w:instrText>)</w:instrText>
      </w:r>
      <w:r>
        <w:rPr>
          <w:rFonts w:eastAsia="標楷體"/>
          <w:color w:val="000000"/>
        </w:rPr>
        <w:fldChar w:fldCharType="end"/>
      </w:r>
      <w:r w:rsidR="00544115" w:rsidRPr="006C366F">
        <w:rPr>
          <w:rFonts w:eastAsia="標楷體"/>
          <w:color w:val="000000"/>
        </w:rPr>
        <w:t>教</w:t>
      </w:r>
      <w:r w:rsidR="00F31B69" w:rsidRPr="002B7A79">
        <w:rPr>
          <w:rFonts w:eastAsia="標楷體" w:hint="eastAsia"/>
          <w:color w:val="000000"/>
        </w:rPr>
        <w:t>授二倍</w:t>
      </w:r>
      <w:r w:rsidR="002306B3" w:rsidRPr="007470A6">
        <w:rPr>
          <w:rFonts w:eastAsia="標楷體"/>
          <w:color w:val="000000"/>
        </w:rPr>
        <w:t>。</w:t>
      </w:r>
    </w:p>
    <w:p w:rsidR="002306B3" w:rsidRPr="007470A6" w:rsidRDefault="004C63F9" w:rsidP="00E94B82">
      <w:pPr>
        <w:numPr>
          <w:ilvl w:val="4"/>
          <w:numId w:val="21"/>
        </w:numPr>
        <w:tabs>
          <w:tab w:val="left" w:pos="540"/>
        </w:tabs>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2</w:instrText>
      </w:r>
      <w:r>
        <w:rPr>
          <w:rFonts w:eastAsia="標楷體" w:hint="eastAsia"/>
          <w:color w:val="000000"/>
        </w:rPr>
        <w:instrText>)</w:instrText>
      </w:r>
      <w:r>
        <w:rPr>
          <w:rFonts w:eastAsia="標楷體"/>
          <w:color w:val="000000"/>
        </w:rPr>
        <w:fldChar w:fldCharType="end"/>
      </w:r>
      <w:r w:rsidR="00544115" w:rsidRPr="006C366F">
        <w:rPr>
          <w:rFonts w:eastAsia="標楷體"/>
          <w:color w:val="000000"/>
        </w:rPr>
        <w:t>副</w:t>
      </w:r>
      <w:r w:rsidR="00F31B69" w:rsidRPr="002B7A79">
        <w:rPr>
          <w:rFonts w:eastAsia="標楷體" w:hint="eastAsia"/>
          <w:color w:val="000000"/>
        </w:rPr>
        <w:t>教授一點七倍</w:t>
      </w:r>
      <w:r w:rsidR="002306B3" w:rsidRPr="007470A6">
        <w:rPr>
          <w:rFonts w:eastAsia="標楷體"/>
          <w:color w:val="000000"/>
        </w:rPr>
        <w:t>。</w:t>
      </w:r>
    </w:p>
    <w:p w:rsidR="002306B3" w:rsidRPr="007470A6" w:rsidRDefault="004C63F9" w:rsidP="00E94B82">
      <w:pPr>
        <w:numPr>
          <w:ilvl w:val="4"/>
          <w:numId w:val="21"/>
        </w:numPr>
        <w:tabs>
          <w:tab w:val="left" w:pos="540"/>
        </w:tabs>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3</w:instrText>
      </w:r>
      <w:r>
        <w:rPr>
          <w:rFonts w:eastAsia="標楷體" w:hint="eastAsia"/>
          <w:color w:val="000000"/>
        </w:rPr>
        <w:instrText>)</w:instrText>
      </w:r>
      <w:r>
        <w:rPr>
          <w:rFonts w:eastAsia="標楷體"/>
          <w:color w:val="000000"/>
        </w:rPr>
        <w:fldChar w:fldCharType="end"/>
      </w:r>
      <w:r w:rsidR="00544115" w:rsidRPr="006C366F">
        <w:rPr>
          <w:rFonts w:eastAsia="標楷體"/>
          <w:color w:val="000000"/>
        </w:rPr>
        <w:t>助</w:t>
      </w:r>
      <w:r w:rsidR="00F31B69" w:rsidRPr="002B7A79">
        <w:rPr>
          <w:rFonts w:eastAsia="標楷體" w:hint="eastAsia"/>
          <w:color w:val="000000"/>
        </w:rPr>
        <w:t>理教授一點四倍</w:t>
      </w:r>
      <w:r w:rsidR="002306B3" w:rsidRPr="007470A6">
        <w:rPr>
          <w:rFonts w:eastAsia="標楷體"/>
          <w:color w:val="000000"/>
        </w:rPr>
        <w:t>。</w:t>
      </w:r>
    </w:p>
    <w:p w:rsidR="002306B3" w:rsidRPr="007470A6" w:rsidRDefault="004C63F9" w:rsidP="00E94B82">
      <w:pPr>
        <w:numPr>
          <w:ilvl w:val="4"/>
          <w:numId w:val="21"/>
        </w:numPr>
        <w:tabs>
          <w:tab w:val="left" w:pos="540"/>
        </w:tabs>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4</w:instrText>
      </w:r>
      <w:r>
        <w:rPr>
          <w:rFonts w:eastAsia="標楷體" w:hint="eastAsia"/>
          <w:color w:val="000000"/>
        </w:rPr>
        <w:instrText>)</w:instrText>
      </w:r>
      <w:r>
        <w:rPr>
          <w:rFonts w:eastAsia="標楷體"/>
          <w:color w:val="000000"/>
        </w:rPr>
        <w:fldChar w:fldCharType="end"/>
      </w:r>
      <w:r w:rsidR="00544115" w:rsidRPr="006C366F">
        <w:rPr>
          <w:rFonts w:eastAsia="標楷體"/>
          <w:color w:val="000000"/>
        </w:rPr>
        <w:t>講</w:t>
      </w:r>
      <w:r w:rsidR="005F61C9" w:rsidRPr="00815F8A">
        <w:rPr>
          <w:rFonts w:eastAsia="標楷體"/>
          <w:color w:val="000000"/>
        </w:rPr>
        <w:t>師及本部介派之軍訓教官及護理教師一倍</w:t>
      </w:r>
      <w:r w:rsidR="002306B3" w:rsidRPr="007470A6">
        <w:rPr>
          <w:rFonts w:eastAsia="標楷體"/>
          <w:color w:val="000000"/>
        </w:rPr>
        <w:t>。</w:t>
      </w:r>
    </w:p>
    <w:p w:rsidR="002306B3" w:rsidRPr="007470A6" w:rsidRDefault="00544115" w:rsidP="00E10C31">
      <w:pPr>
        <w:numPr>
          <w:ilvl w:val="3"/>
          <w:numId w:val="53"/>
        </w:numPr>
        <w:tabs>
          <w:tab w:val="clear" w:pos="1701"/>
          <w:tab w:val="left" w:pos="540"/>
        </w:tabs>
        <w:ind w:leftChars="531" w:left="1649" w:hanging="375"/>
        <w:jc w:val="both"/>
        <w:rPr>
          <w:rFonts w:eastAsia="標楷體"/>
          <w:color w:val="000000"/>
        </w:rPr>
      </w:pPr>
      <w:r w:rsidRPr="006C366F">
        <w:rPr>
          <w:rFonts w:eastAsia="標楷體"/>
          <w:color w:val="000000"/>
        </w:rPr>
        <w:t>合</w:t>
      </w:r>
      <w:r w:rsidR="00F31B69" w:rsidRPr="002B7A79">
        <w:rPr>
          <w:rFonts w:eastAsia="標楷體" w:hint="eastAsia"/>
          <w:color w:val="000000"/>
        </w:rPr>
        <w:t>格專任教師</w:t>
      </w:r>
      <w:r w:rsidR="002306B3" w:rsidRPr="007470A6">
        <w:rPr>
          <w:rFonts w:eastAsia="標楷體"/>
          <w:color w:val="000000"/>
        </w:rPr>
        <w:t>：</w:t>
      </w:r>
    </w:p>
    <w:p w:rsidR="002306B3" w:rsidRPr="007470A6" w:rsidRDefault="004C63F9" w:rsidP="00E94B82">
      <w:pPr>
        <w:numPr>
          <w:ilvl w:val="4"/>
          <w:numId w:val="21"/>
        </w:numPr>
        <w:tabs>
          <w:tab w:val="left" w:pos="540"/>
        </w:tabs>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1</w:instrText>
      </w:r>
      <w:r>
        <w:rPr>
          <w:rFonts w:eastAsia="標楷體" w:hint="eastAsia"/>
          <w:color w:val="000000"/>
        </w:rPr>
        <w:instrText>)</w:instrText>
      </w:r>
      <w:r>
        <w:rPr>
          <w:rFonts w:eastAsia="標楷體"/>
          <w:color w:val="000000"/>
        </w:rPr>
        <w:fldChar w:fldCharType="end"/>
      </w:r>
      <w:r w:rsidR="00544115" w:rsidRPr="006C366F">
        <w:rPr>
          <w:rFonts w:eastAsia="標楷體"/>
          <w:bCs/>
          <w:color w:val="000000"/>
        </w:rPr>
        <w:t>經</w:t>
      </w:r>
      <w:r w:rsidR="000446CA" w:rsidRPr="00493D7E">
        <w:rPr>
          <w:rFonts w:eastAsia="標楷體" w:hint="eastAsia"/>
          <w:color w:val="000000" w:themeColor="text1"/>
        </w:rPr>
        <w:t>本部</w:t>
      </w:r>
      <w:r w:rsidR="000446CA" w:rsidRPr="00493D7E">
        <w:rPr>
          <w:rFonts w:eastAsia="標楷體" w:hint="eastAsia"/>
          <w:bCs/>
          <w:color w:val="000000" w:themeColor="text1"/>
        </w:rPr>
        <w:t>審定資格並支給合格專任教師薪資之教師</w:t>
      </w:r>
      <w:r w:rsidR="002306B3" w:rsidRPr="007470A6">
        <w:rPr>
          <w:rFonts w:eastAsia="標楷體"/>
          <w:color w:val="000000"/>
        </w:rPr>
        <w:t>。</w:t>
      </w:r>
    </w:p>
    <w:p w:rsidR="002306B3" w:rsidRPr="00ED1AF0" w:rsidRDefault="004C63F9" w:rsidP="00E94B82">
      <w:pPr>
        <w:numPr>
          <w:ilvl w:val="4"/>
          <w:numId w:val="21"/>
        </w:numPr>
        <w:tabs>
          <w:tab w:val="left" w:pos="540"/>
        </w:tabs>
        <w:jc w:val="both"/>
        <w:rPr>
          <w:rFonts w:eastAsia="標楷體"/>
          <w:color w:val="000000" w:themeColor="text1"/>
        </w:rPr>
      </w:pPr>
      <w:r w:rsidRPr="00ED1AF0">
        <w:rPr>
          <w:rFonts w:eastAsia="標楷體"/>
          <w:color w:val="000000"/>
        </w:rPr>
        <w:lastRenderedPageBreak/>
        <w:fldChar w:fldCharType="begin"/>
      </w:r>
      <w:r w:rsidRPr="00ED1AF0">
        <w:rPr>
          <w:rFonts w:eastAsia="標楷體"/>
          <w:color w:val="000000"/>
        </w:rPr>
        <w:instrText xml:space="preserve"> </w:instrText>
      </w:r>
      <w:r w:rsidRPr="00ED1AF0">
        <w:rPr>
          <w:rFonts w:eastAsia="標楷體" w:hint="eastAsia"/>
          <w:color w:val="000000"/>
        </w:rPr>
        <w:instrText>eq \o\ac(</w:instrText>
      </w:r>
      <w:r w:rsidRPr="00ED1AF0">
        <w:rPr>
          <w:rFonts w:eastAsia="標楷體" w:hint="eastAsia"/>
          <w:color w:val="000000"/>
        </w:rPr>
        <w:instrText>○</w:instrText>
      </w:r>
      <w:r w:rsidRPr="00ED1AF0">
        <w:rPr>
          <w:rFonts w:eastAsia="標楷體" w:hint="eastAsia"/>
          <w:color w:val="000000"/>
        </w:rPr>
        <w:instrText>,</w:instrText>
      </w:r>
      <w:r w:rsidRPr="00ED1AF0">
        <w:rPr>
          <w:rFonts w:eastAsia="標楷體" w:hint="eastAsia"/>
          <w:color w:val="000000"/>
          <w:position w:val="3"/>
          <w:sz w:val="16"/>
        </w:rPr>
        <w:instrText>2</w:instrText>
      </w:r>
      <w:r w:rsidRPr="00ED1AF0">
        <w:rPr>
          <w:rFonts w:eastAsia="標楷體" w:hint="eastAsia"/>
          <w:color w:val="000000"/>
        </w:rPr>
        <w:instrText>)</w:instrText>
      </w:r>
      <w:r w:rsidRPr="00ED1AF0">
        <w:rPr>
          <w:rFonts w:eastAsia="標楷體"/>
          <w:color w:val="000000"/>
        </w:rPr>
        <w:fldChar w:fldCharType="end"/>
      </w:r>
      <w:r w:rsidR="00F31B69" w:rsidRPr="00331FA4">
        <w:rPr>
          <w:rFonts w:eastAsia="標楷體" w:hint="eastAsia"/>
          <w:bCs/>
          <w:color w:val="000000"/>
        </w:rPr>
        <w:t>符</w:t>
      </w:r>
      <w:r w:rsidR="000446CA" w:rsidRPr="00493D7E">
        <w:rPr>
          <w:rFonts w:eastAsia="標楷體" w:hint="eastAsia"/>
          <w:bCs/>
          <w:color w:val="000000" w:themeColor="text1"/>
        </w:rPr>
        <w:t>合教師法、教育人員任用條例、學校法人及其所屬私立學校教職員退休撫卹離職資遣條例及專任教師基本授課時數之相關規定</w:t>
      </w:r>
      <w:r w:rsidR="00ED55A1" w:rsidRPr="00ED1AF0">
        <w:rPr>
          <w:rFonts w:eastAsia="標楷體"/>
          <w:color w:val="000000" w:themeColor="text1"/>
        </w:rPr>
        <w:t>。</w:t>
      </w:r>
    </w:p>
    <w:p w:rsidR="00F8332C" w:rsidRPr="00ED1AF0" w:rsidRDefault="004C63F9" w:rsidP="00E94B82">
      <w:pPr>
        <w:numPr>
          <w:ilvl w:val="4"/>
          <w:numId w:val="21"/>
        </w:numPr>
        <w:tabs>
          <w:tab w:val="left" w:pos="540"/>
        </w:tabs>
        <w:jc w:val="both"/>
        <w:rPr>
          <w:rFonts w:eastAsia="標楷體"/>
          <w:color w:val="000000" w:themeColor="text1"/>
        </w:rPr>
      </w:pPr>
      <w:r w:rsidRPr="00ED1AF0">
        <w:rPr>
          <w:rFonts w:eastAsia="標楷體"/>
          <w:color w:val="000000" w:themeColor="text1"/>
        </w:rPr>
        <w:fldChar w:fldCharType="begin"/>
      </w:r>
      <w:r w:rsidRPr="00ED1AF0">
        <w:rPr>
          <w:rFonts w:eastAsia="標楷體"/>
          <w:color w:val="000000" w:themeColor="text1"/>
        </w:rPr>
        <w:instrText xml:space="preserve"> </w:instrText>
      </w:r>
      <w:r w:rsidRPr="00ED1AF0">
        <w:rPr>
          <w:rFonts w:eastAsia="標楷體" w:hint="eastAsia"/>
          <w:color w:val="000000" w:themeColor="text1"/>
        </w:rPr>
        <w:instrText>eq \o\ac(</w:instrText>
      </w:r>
      <w:r w:rsidRPr="00ED1AF0">
        <w:rPr>
          <w:rFonts w:eastAsia="標楷體" w:hint="eastAsia"/>
          <w:color w:val="000000" w:themeColor="text1"/>
        </w:rPr>
        <w:instrText>○</w:instrText>
      </w:r>
      <w:r w:rsidRPr="00ED1AF0">
        <w:rPr>
          <w:rFonts w:eastAsia="標楷體" w:hint="eastAsia"/>
          <w:color w:val="000000" w:themeColor="text1"/>
        </w:rPr>
        <w:instrText>,</w:instrText>
      </w:r>
      <w:r w:rsidRPr="00ED1AF0">
        <w:rPr>
          <w:rFonts w:eastAsia="標楷體" w:hint="eastAsia"/>
          <w:color w:val="000000" w:themeColor="text1"/>
          <w:position w:val="3"/>
          <w:sz w:val="16"/>
        </w:rPr>
        <w:instrText>3</w:instrText>
      </w:r>
      <w:r w:rsidRPr="00ED1AF0">
        <w:rPr>
          <w:rFonts w:eastAsia="標楷體" w:hint="eastAsia"/>
          <w:color w:val="000000" w:themeColor="text1"/>
        </w:rPr>
        <w:instrText>)</w:instrText>
      </w:r>
      <w:r w:rsidRPr="00ED1AF0">
        <w:rPr>
          <w:rFonts w:eastAsia="標楷體"/>
          <w:color w:val="000000" w:themeColor="text1"/>
        </w:rPr>
        <w:fldChar w:fldCharType="end"/>
      </w:r>
      <w:r w:rsidR="00544115" w:rsidRPr="006C366F">
        <w:rPr>
          <w:rFonts w:eastAsia="標楷體" w:hint="eastAsia"/>
          <w:bCs/>
          <w:color w:val="000000"/>
        </w:rPr>
        <w:t>依</w:t>
      </w:r>
      <w:r w:rsidR="000446CA" w:rsidRPr="00493D7E">
        <w:rPr>
          <w:rFonts w:eastAsia="標楷體" w:hint="eastAsia"/>
          <w:bCs/>
          <w:color w:val="000000" w:themeColor="text1"/>
        </w:rPr>
        <w:t>大學評鑑辦法第九條及第十條第一項規定，受評鑑大學經評鑑為辦理完善，績效卓著者，申請自訂遴聘專任教師年齡上限規定，應報經本部核定，始納入計算</w:t>
      </w:r>
      <w:r w:rsidR="00ED55A1" w:rsidRPr="00ED1AF0">
        <w:rPr>
          <w:rFonts w:eastAsia="標楷體" w:hint="eastAsia"/>
          <w:color w:val="000000" w:themeColor="text1"/>
        </w:rPr>
        <w:t>。</w:t>
      </w:r>
    </w:p>
    <w:p w:rsidR="00F8332C" w:rsidRPr="00303F7D" w:rsidRDefault="004C63F9" w:rsidP="00E94B82">
      <w:pPr>
        <w:numPr>
          <w:ilvl w:val="4"/>
          <w:numId w:val="21"/>
        </w:numPr>
        <w:tabs>
          <w:tab w:val="left" w:pos="540"/>
        </w:tabs>
        <w:jc w:val="both"/>
        <w:rPr>
          <w:rFonts w:eastAsia="標楷體"/>
          <w:color w:val="000000" w:themeColor="text1"/>
        </w:rPr>
      </w:pPr>
      <w:r w:rsidRPr="00303F7D">
        <w:rPr>
          <w:rFonts w:eastAsia="標楷體"/>
          <w:color w:val="000000" w:themeColor="text1"/>
        </w:rPr>
        <w:fldChar w:fldCharType="begin"/>
      </w:r>
      <w:r w:rsidRPr="00303F7D">
        <w:rPr>
          <w:rFonts w:eastAsia="標楷體"/>
          <w:color w:val="000000" w:themeColor="text1"/>
        </w:rPr>
        <w:instrText xml:space="preserve"> </w:instrText>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4</w:instrText>
      </w:r>
      <w:r w:rsidRPr="00303F7D">
        <w:rPr>
          <w:rFonts w:eastAsia="標楷體" w:hint="eastAsia"/>
          <w:color w:val="000000" w:themeColor="text1"/>
        </w:rPr>
        <w:instrText>)</w:instrText>
      </w:r>
      <w:r w:rsidRPr="00303F7D">
        <w:rPr>
          <w:rFonts w:eastAsia="標楷體"/>
          <w:color w:val="000000" w:themeColor="text1"/>
        </w:rPr>
        <w:fldChar w:fldCharType="end"/>
      </w:r>
      <w:r w:rsidR="00544115" w:rsidRPr="006C366F">
        <w:rPr>
          <w:rFonts w:eastAsia="標楷體"/>
          <w:bCs/>
          <w:color w:val="000000"/>
        </w:rPr>
        <w:t>名</w:t>
      </w:r>
      <w:r w:rsidR="000446CA" w:rsidRPr="00493D7E">
        <w:rPr>
          <w:rFonts w:eastAsia="標楷體" w:hint="eastAsia"/>
          <w:bCs/>
          <w:color w:val="000000" w:themeColor="text1"/>
        </w:rPr>
        <w:t>列於當年度十月薪資帳冊者，且其薪資帳冊登載之薪資不得為零</w:t>
      </w:r>
      <w:r w:rsidR="00ED55A1" w:rsidRPr="00303F7D">
        <w:rPr>
          <w:rFonts w:eastAsia="標楷體"/>
          <w:color w:val="000000" w:themeColor="text1"/>
        </w:rPr>
        <w:t>。</w:t>
      </w:r>
    </w:p>
    <w:p w:rsidR="00F8332C" w:rsidRPr="00ED1AF0" w:rsidRDefault="004C63F9" w:rsidP="00E94B82">
      <w:pPr>
        <w:numPr>
          <w:ilvl w:val="4"/>
          <w:numId w:val="21"/>
        </w:numPr>
        <w:tabs>
          <w:tab w:val="left" w:pos="540"/>
        </w:tabs>
        <w:jc w:val="both"/>
        <w:rPr>
          <w:rFonts w:eastAsia="標楷體"/>
          <w:color w:val="000000" w:themeColor="text1"/>
        </w:rPr>
      </w:pPr>
      <w:r w:rsidRPr="00ED1AF0">
        <w:rPr>
          <w:rFonts w:eastAsia="標楷體"/>
          <w:color w:val="000000" w:themeColor="text1"/>
        </w:rPr>
        <w:fldChar w:fldCharType="begin"/>
      </w:r>
      <w:r w:rsidRPr="00ED1AF0">
        <w:rPr>
          <w:rFonts w:eastAsia="標楷體"/>
          <w:color w:val="000000" w:themeColor="text1"/>
        </w:rPr>
        <w:instrText xml:space="preserve"> </w:instrText>
      </w:r>
      <w:r w:rsidRPr="00ED1AF0">
        <w:rPr>
          <w:rFonts w:eastAsia="標楷體" w:hint="eastAsia"/>
          <w:color w:val="000000" w:themeColor="text1"/>
        </w:rPr>
        <w:instrText>eq \o\ac(</w:instrText>
      </w:r>
      <w:r w:rsidRPr="00ED1AF0">
        <w:rPr>
          <w:rFonts w:eastAsia="標楷體" w:hint="eastAsia"/>
          <w:color w:val="000000" w:themeColor="text1"/>
        </w:rPr>
        <w:instrText>○</w:instrText>
      </w:r>
      <w:r w:rsidRPr="00ED1AF0">
        <w:rPr>
          <w:rFonts w:eastAsia="標楷體" w:hint="eastAsia"/>
          <w:color w:val="000000" w:themeColor="text1"/>
        </w:rPr>
        <w:instrText>,</w:instrText>
      </w:r>
      <w:r w:rsidRPr="00ED1AF0">
        <w:rPr>
          <w:rFonts w:eastAsia="標楷體" w:hint="eastAsia"/>
          <w:color w:val="000000" w:themeColor="text1"/>
          <w:position w:val="3"/>
          <w:sz w:val="16"/>
        </w:rPr>
        <w:instrText>5</w:instrText>
      </w:r>
      <w:r w:rsidRPr="00ED1AF0">
        <w:rPr>
          <w:rFonts w:eastAsia="標楷體" w:hint="eastAsia"/>
          <w:color w:val="000000" w:themeColor="text1"/>
        </w:rPr>
        <w:instrText>)</w:instrText>
      </w:r>
      <w:r w:rsidRPr="00ED1AF0">
        <w:rPr>
          <w:rFonts w:eastAsia="標楷體"/>
          <w:color w:val="000000" w:themeColor="text1"/>
        </w:rPr>
        <w:fldChar w:fldCharType="end"/>
      </w:r>
      <w:r w:rsidR="00544115" w:rsidRPr="006C366F">
        <w:rPr>
          <w:rFonts w:eastAsia="標楷體" w:hint="eastAsia"/>
          <w:bCs/>
          <w:color w:val="000000"/>
        </w:rPr>
        <w:t>報</w:t>
      </w:r>
      <w:r w:rsidR="000446CA" w:rsidRPr="00493D7E">
        <w:rPr>
          <w:rFonts w:eastAsia="標楷體" w:hint="eastAsia"/>
          <w:bCs/>
          <w:color w:val="000000" w:themeColor="text1"/>
        </w:rPr>
        <w:t>本部以學位送審中之新聘教師，其於填報截止日以前取得合格證書者，納入計算</w:t>
      </w:r>
      <w:r w:rsidR="00706524" w:rsidRPr="00ED1AF0">
        <w:rPr>
          <w:rFonts w:eastAsia="標楷體"/>
          <w:color w:val="000000" w:themeColor="text1"/>
        </w:rPr>
        <w:t>。</w:t>
      </w:r>
    </w:p>
    <w:p w:rsidR="00F8332C" w:rsidRPr="00ED1AF0" w:rsidRDefault="004C63F9" w:rsidP="00E94B82">
      <w:pPr>
        <w:numPr>
          <w:ilvl w:val="4"/>
          <w:numId w:val="21"/>
        </w:numPr>
        <w:tabs>
          <w:tab w:val="left" w:pos="540"/>
        </w:tabs>
        <w:jc w:val="both"/>
        <w:rPr>
          <w:rFonts w:eastAsia="標楷體"/>
          <w:color w:val="000000"/>
        </w:rPr>
      </w:pPr>
      <w:r w:rsidRPr="00ED1AF0">
        <w:rPr>
          <w:rFonts w:eastAsia="標楷體"/>
          <w:color w:val="000000"/>
        </w:rPr>
        <w:fldChar w:fldCharType="begin"/>
      </w:r>
      <w:r w:rsidRPr="00ED1AF0">
        <w:rPr>
          <w:rFonts w:eastAsia="標楷體"/>
          <w:color w:val="000000"/>
        </w:rPr>
        <w:instrText xml:space="preserve"> </w:instrText>
      </w:r>
      <w:r w:rsidRPr="00ED1AF0">
        <w:rPr>
          <w:rFonts w:eastAsia="標楷體" w:hint="eastAsia"/>
          <w:color w:val="000000"/>
        </w:rPr>
        <w:instrText>eq \o\ac(</w:instrText>
      </w:r>
      <w:r w:rsidRPr="00ED1AF0">
        <w:rPr>
          <w:rFonts w:eastAsia="標楷體" w:hint="eastAsia"/>
          <w:color w:val="000000"/>
        </w:rPr>
        <w:instrText>○</w:instrText>
      </w:r>
      <w:r w:rsidRPr="00ED1AF0">
        <w:rPr>
          <w:rFonts w:eastAsia="標楷體" w:hint="eastAsia"/>
          <w:color w:val="000000"/>
        </w:rPr>
        <w:instrText>,</w:instrText>
      </w:r>
      <w:r w:rsidRPr="00ED1AF0">
        <w:rPr>
          <w:rFonts w:eastAsia="標楷體" w:hint="eastAsia"/>
          <w:color w:val="000000"/>
          <w:position w:val="3"/>
          <w:sz w:val="16"/>
        </w:rPr>
        <w:instrText>6</w:instrText>
      </w:r>
      <w:r w:rsidRPr="00ED1AF0">
        <w:rPr>
          <w:rFonts w:eastAsia="標楷體" w:hint="eastAsia"/>
          <w:color w:val="000000"/>
        </w:rPr>
        <w:instrText>)</w:instrText>
      </w:r>
      <w:r w:rsidRPr="00ED1AF0">
        <w:rPr>
          <w:rFonts w:eastAsia="標楷體"/>
          <w:color w:val="000000"/>
        </w:rPr>
        <w:fldChar w:fldCharType="end"/>
      </w:r>
      <w:r w:rsidR="00544115" w:rsidRPr="006C366F">
        <w:rPr>
          <w:rFonts w:eastAsia="標楷體" w:hint="eastAsia"/>
          <w:color w:val="000000"/>
        </w:rPr>
        <w:t>八</w:t>
      </w:r>
      <w:r w:rsidR="000446CA" w:rsidRPr="00493D7E">
        <w:rPr>
          <w:rFonts w:eastAsia="標楷體" w:hint="eastAsia"/>
          <w:bCs/>
          <w:color w:val="000000" w:themeColor="text1"/>
        </w:rPr>
        <w:t>十六年三月二十一日教育人員任用條例修正生效前已取得助教證書之現職人員繼續任教未中斷者，比照專任講師納入計算</w:t>
      </w:r>
      <w:r w:rsidR="00706524" w:rsidRPr="00ED1AF0">
        <w:rPr>
          <w:rFonts w:eastAsia="標楷體"/>
          <w:color w:val="000000"/>
        </w:rPr>
        <w:t>。</w:t>
      </w:r>
    </w:p>
    <w:p w:rsidR="00F8332C" w:rsidRPr="007470A6" w:rsidRDefault="004C63F9" w:rsidP="00E94B82">
      <w:pPr>
        <w:numPr>
          <w:ilvl w:val="4"/>
          <w:numId w:val="21"/>
        </w:numPr>
        <w:tabs>
          <w:tab w:val="left" w:pos="540"/>
        </w:tabs>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7</w:instrText>
      </w:r>
      <w:r>
        <w:rPr>
          <w:rFonts w:eastAsia="標楷體" w:hint="eastAsia"/>
          <w:color w:val="000000"/>
        </w:rPr>
        <w:instrText>)</w:instrText>
      </w:r>
      <w:r>
        <w:rPr>
          <w:rFonts w:eastAsia="標楷體"/>
          <w:color w:val="000000"/>
        </w:rPr>
        <w:fldChar w:fldCharType="end"/>
      </w:r>
      <w:r w:rsidR="00544115" w:rsidRPr="006C366F">
        <w:rPr>
          <w:rFonts w:eastAsia="標楷體" w:hint="eastAsia"/>
          <w:bCs/>
          <w:color w:val="000000"/>
        </w:rPr>
        <w:t>依</w:t>
      </w:r>
      <w:r w:rsidR="000446CA" w:rsidRPr="00493D7E">
        <w:rPr>
          <w:rFonts w:eastAsia="標楷體" w:hint="eastAsia"/>
          <w:bCs/>
          <w:color w:val="000000" w:themeColor="text1"/>
        </w:rPr>
        <w:t>學校相關規定審核通過帶職帶薪之專任教師</w:t>
      </w:r>
      <w:r w:rsidR="00706524" w:rsidRPr="007470A6">
        <w:rPr>
          <w:rFonts w:eastAsia="標楷體"/>
          <w:color w:val="000000"/>
        </w:rPr>
        <w:t>。</w:t>
      </w:r>
    </w:p>
    <w:p w:rsidR="00F8332C" w:rsidRPr="007470A6" w:rsidRDefault="004C63F9" w:rsidP="00E94B82">
      <w:pPr>
        <w:numPr>
          <w:ilvl w:val="4"/>
          <w:numId w:val="21"/>
        </w:numPr>
        <w:tabs>
          <w:tab w:val="left" w:pos="540"/>
        </w:tabs>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8</w:instrText>
      </w:r>
      <w:r>
        <w:rPr>
          <w:rFonts w:eastAsia="標楷體" w:hint="eastAsia"/>
          <w:color w:val="000000"/>
        </w:rPr>
        <w:instrText>)</w:instrText>
      </w:r>
      <w:r>
        <w:rPr>
          <w:rFonts w:eastAsia="標楷體"/>
          <w:color w:val="000000"/>
        </w:rPr>
        <w:fldChar w:fldCharType="end"/>
      </w:r>
      <w:r w:rsidR="00544115" w:rsidRPr="006C366F">
        <w:rPr>
          <w:rFonts w:eastAsia="標楷體" w:hint="eastAsia"/>
          <w:bCs/>
          <w:color w:val="000000"/>
        </w:rPr>
        <w:t>未</w:t>
      </w:r>
      <w:r w:rsidR="000446CA" w:rsidRPr="00493D7E">
        <w:rPr>
          <w:rFonts w:eastAsia="標楷體" w:hint="eastAsia"/>
          <w:bCs/>
          <w:color w:val="000000" w:themeColor="text1"/>
        </w:rPr>
        <w:t>於學校附屬機構或其他機構擔任專職者</w:t>
      </w:r>
      <w:r w:rsidR="00706524" w:rsidRPr="007470A6">
        <w:rPr>
          <w:rFonts w:eastAsia="標楷體"/>
          <w:color w:val="000000"/>
        </w:rPr>
        <w:t>。</w:t>
      </w:r>
    </w:p>
    <w:p w:rsidR="002306B3" w:rsidRPr="00303F7D" w:rsidRDefault="00544115" w:rsidP="00E10C31">
      <w:pPr>
        <w:numPr>
          <w:ilvl w:val="3"/>
          <w:numId w:val="53"/>
        </w:numPr>
        <w:tabs>
          <w:tab w:val="clear" w:pos="1701"/>
          <w:tab w:val="left" w:pos="540"/>
        </w:tabs>
        <w:ind w:leftChars="531" w:left="1649" w:hanging="375"/>
        <w:jc w:val="both"/>
        <w:rPr>
          <w:rFonts w:eastAsia="標楷體"/>
          <w:color w:val="000000" w:themeColor="text1"/>
        </w:rPr>
      </w:pPr>
      <w:r w:rsidRPr="006C366F">
        <w:rPr>
          <w:rFonts w:eastAsia="標楷體"/>
          <w:color w:val="000000"/>
        </w:rPr>
        <w:t>兼</w:t>
      </w:r>
      <w:r w:rsidR="00454157" w:rsidRPr="003E6F67">
        <w:rPr>
          <w:rFonts w:eastAsia="標楷體"/>
          <w:color w:val="000000"/>
        </w:rPr>
        <w:t>任教師</w:t>
      </w:r>
      <w:r w:rsidR="002306B3" w:rsidRPr="007470A6">
        <w:rPr>
          <w:rFonts w:eastAsia="標楷體"/>
          <w:color w:val="000000"/>
        </w:rPr>
        <w:t>：</w:t>
      </w:r>
    </w:p>
    <w:p w:rsidR="00F8332C" w:rsidRPr="00303F7D" w:rsidRDefault="004C63F9" w:rsidP="00E94B82">
      <w:pPr>
        <w:numPr>
          <w:ilvl w:val="4"/>
          <w:numId w:val="21"/>
        </w:numPr>
        <w:tabs>
          <w:tab w:val="left" w:pos="540"/>
        </w:tabs>
        <w:jc w:val="both"/>
        <w:rPr>
          <w:rFonts w:eastAsia="標楷體"/>
          <w:color w:val="000000" w:themeColor="text1"/>
        </w:rPr>
      </w:pPr>
      <w:r w:rsidRPr="00303F7D">
        <w:rPr>
          <w:rFonts w:eastAsia="標楷體"/>
          <w:color w:val="000000" w:themeColor="text1"/>
        </w:rPr>
        <w:fldChar w:fldCharType="begin"/>
      </w:r>
      <w:r w:rsidRPr="00303F7D">
        <w:rPr>
          <w:rFonts w:eastAsia="標楷體"/>
          <w:color w:val="000000" w:themeColor="text1"/>
        </w:rPr>
        <w:instrText xml:space="preserve"> </w:instrText>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1</w:instrText>
      </w:r>
      <w:r w:rsidRPr="00303F7D">
        <w:rPr>
          <w:rFonts w:eastAsia="標楷體" w:hint="eastAsia"/>
          <w:color w:val="000000" w:themeColor="text1"/>
        </w:rPr>
        <w:instrText>)</w:instrText>
      </w:r>
      <w:r w:rsidRPr="00303F7D">
        <w:rPr>
          <w:rFonts w:eastAsia="標楷體"/>
          <w:color w:val="000000" w:themeColor="text1"/>
        </w:rPr>
        <w:fldChar w:fldCharType="end"/>
      </w:r>
      <w:r w:rsidR="00544115" w:rsidRPr="006C366F">
        <w:rPr>
          <w:rFonts w:eastAsia="標楷體" w:hint="eastAsia"/>
          <w:color w:val="000000"/>
        </w:rPr>
        <w:t>符</w:t>
      </w:r>
      <w:r w:rsidR="000446CA" w:rsidRPr="00493D7E">
        <w:rPr>
          <w:rFonts w:eastAsia="標楷體" w:hint="eastAsia"/>
          <w:bCs/>
          <w:color w:val="000000" w:themeColor="text1"/>
        </w:rPr>
        <w:t>合教師法、教育人員任用條例、專科以上學校兼任教師聘任辦法及學校聘任教師資格之相關規定</w:t>
      </w:r>
      <w:r w:rsidR="00706524" w:rsidRPr="00303F7D">
        <w:rPr>
          <w:rFonts w:eastAsia="標楷體"/>
          <w:color w:val="000000" w:themeColor="text1"/>
        </w:rPr>
        <w:t>。</w:t>
      </w:r>
    </w:p>
    <w:p w:rsidR="00F8332C" w:rsidRPr="00ED1AF0" w:rsidRDefault="004C63F9" w:rsidP="00E94B82">
      <w:pPr>
        <w:numPr>
          <w:ilvl w:val="4"/>
          <w:numId w:val="21"/>
        </w:numPr>
        <w:tabs>
          <w:tab w:val="left" w:pos="540"/>
        </w:tabs>
        <w:jc w:val="both"/>
        <w:rPr>
          <w:rFonts w:eastAsia="標楷體"/>
          <w:color w:val="000000" w:themeColor="text1"/>
        </w:rPr>
      </w:pPr>
      <w:r w:rsidRPr="00ED1AF0">
        <w:rPr>
          <w:rFonts w:eastAsia="標楷體"/>
          <w:color w:val="000000" w:themeColor="text1"/>
        </w:rPr>
        <w:fldChar w:fldCharType="begin"/>
      </w:r>
      <w:r w:rsidRPr="00ED1AF0">
        <w:rPr>
          <w:rFonts w:eastAsia="標楷體"/>
          <w:color w:val="000000" w:themeColor="text1"/>
        </w:rPr>
        <w:instrText xml:space="preserve"> </w:instrText>
      </w:r>
      <w:r w:rsidRPr="00ED1AF0">
        <w:rPr>
          <w:rFonts w:eastAsia="標楷體" w:hint="eastAsia"/>
          <w:color w:val="000000" w:themeColor="text1"/>
        </w:rPr>
        <w:instrText>eq \o\ac(</w:instrText>
      </w:r>
      <w:r w:rsidRPr="00ED1AF0">
        <w:rPr>
          <w:rFonts w:eastAsia="標楷體" w:hint="eastAsia"/>
          <w:color w:val="000000" w:themeColor="text1"/>
        </w:rPr>
        <w:instrText>○</w:instrText>
      </w:r>
      <w:r w:rsidRPr="00ED1AF0">
        <w:rPr>
          <w:rFonts w:eastAsia="標楷體" w:hint="eastAsia"/>
          <w:color w:val="000000" w:themeColor="text1"/>
        </w:rPr>
        <w:instrText>,</w:instrText>
      </w:r>
      <w:r w:rsidRPr="00ED1AF0">
        <w:rPr>
          <w:rFonts w:eastAsia="標楷體" w:hint="eastAsia"/>
          <w:color w:val="000000" w:themeColor="text1"/>
          <w:position w:val="3"/>
          <w:sz w:val="16"/>
        </w:rPr>
        <w:instrText>2</w:instrText>
      </w:r>
      <w:r w:rsidRPr="00ED1AF0">
        <w:rPr>
          <w:rFonts w:eastAsia="標楷體" w:hint="eastAsia"/>
          <w:color w:val="000000" w:themeColor="text1"/>
        </w:rPr>
        <w:instrText>)</w:instrText>
      </w:r>
      <w:r w:rsidRPr="00ED1AF0">
        <w:rPr>
          <w:rFonts w:eastAsia="標楷體"/>
          <w:color w:val="000000" w:themeColor="text1"/>
        </w:rPr>
        <w:fldChar w:fldCharType="end"/>
      </w:r>
      <w:r w:rsidR="00544115" w:rsidRPr="006C366F">
        <w:rPr>
          <w:rFonts w:eastAsia="標楷體" w:hint="eastAsia"/>
          <w:color w:val="000000"/>
        </w:rPr>
        <w:t>本</w:t>
      </w:r>
      <w:r w:rsidR="000446CA" w:rsidRPr="00493D7E">
        <w:rPr>
          <w:rFonts w:eastAsia="標楷體" w:hint="eastAsia"/>
          <w:bCs/>
          <w:color w:val="000000" w:themeColor="text1"/>
        </w:rPr>
        <w:t>職為學校專任行政人員於學校兼任教學，並支給鐘點費，且領有專任聘書之教師，採計為兼任教師</w:t>
      </w:r>
      <w:r w:rsidR="00706524" w:rsidRPr="00ED1AF0">
        <w:rPr>
          <w:rFonts w:eastAsia="標楷體" w:hint="eastAsia"/>
          <w:color w:val="000000" w:themeColor="text1"/>
        </w:rPr>
        <w:t>。</w:t>
      </w:r>
    </w:p>
    <w:p w:rsidR="00F8332C" w:rsidRPr="00ED1AF0" w:rsidRDefault="004C63F9" w:rsidP="00E94B82">
      <w:pPr>
        <w:numPr>
          <w:ilvl w:val="4"/>
          <w:numId w:val="21"/>
        </w:numPr>
        <w:tabs>
          <w:tab w:val="left" w:pos="540"/>
        </w:tabs>
        <w:jc w:val="both"/>
        <w:rPr>
          <w:rFonts w:eastAsia="標楷體"/>
          <w:color w:val="000000" w:themeColor="text1"/>
        </w:rPr>
      </w:pPr>
      <w:r w:rsidRPr="00ED1AF0">
        <w:rPr>
          <w:rFonts w:eastAsia="標楷體"/>
          <w:color w:val="000000" w:themeColor="text1"/>
        </w:rPr>
        <w:fldChar w:fldCharType="begin"/>
      </w:r>
      <w:r w:rsidRPr="00ED1AF0">
        <w:rPr>
          <w:rFonts w:eastAsia="標楷體"/>
          <w:color w:val="000000" w:themeColor="text1"/>
        </w:rPr>
        <w:instrText xml:space="preserve"> </w:instrText>
      </w:r>
      <w:r w:rsidRPr="00ED1AF0">
        <w:rPr>
          <w:rFonts w:eastAsia="標楷體" w:hint="eastAsia"/>
          <w:color w:val="000000" w:themeColor="text1"/>
        </w:rPr>
        <w:instrText>eq \o\ac(</w:instrText>
      </w:r>
      <w:r w:rsidRPr="00ED1AF0">
        <w:rPr>
          <w:rFonts w:eastAsia="標楷體" w:hint="eastAsia"/>
          <w:color w:val="000000" w:themeColor="text1"/>
        </w:rPr>
        <w:instrText>○</w:instrText>
      </w:r>
      <w:r w:rsidRPr="00ED1AF0">
        <w:rPr>
          <w:rFonts w:eastAsia="標楷體" w:hint="eastAsia"/>
          <w:color w:val="000000" w:themeColor="text1"/>
        </w:rPr>
        <w:instrText>,</w:instrText>
      </w:r>
      <w:r w:rsidRPr="00ED1AF0">
        <w:rPr>
          <w:rFonts w:eastAsia="標楷體" w:hint="eastAsia"/>
          <w:color w:val="000000" w:themeColor="text1"/>
          <w:position w:val="3"/>
          <w:sz w:val="16"/>
        </w:rPr>
        <w:instrText>3</w:instrText>
      </w:r>
      <w:r w:rsidRPr="00ED1AF0">
        <w:rPr>
          <w:rFonts w:eastAsia="標楷體" w:hint="eastAsia"/>
          <w:color w:val="000000" w:themeColor="text1"/>
        </w:rPr>
        <w:instrText>)</w:instrText>
      </w:r>
      <w:r w:rsidRPr="00ED1AF0">
        <w:rPr>
          <w:rFonts w:eastAsia="標楷體"/>
          <w:color w:val="000000" w:themeColor="text1"/>
        </w:rPr>
        <w:fldChar w:fldCharType="end"/>
      </w:r>
      <w:r w:rsidR="00544115" w:rsidRPr="006C366F">
        <w:rPr>
          <w:rFonts w:eastAsia="標楷體" w:hint="eastAsia"/>
          <w:bCs/>
          <w:color w:val="000000"/>
        </w:rPr>
        <w:t>名</w:t>
      </w:r>
      <w:r w:rsidR="000446CA" w:rsidRPr="00493D7E">
        <w:rPr>
          <w:rFonts w:eastAsia="標楷體" w:hint="eastAsia"/>
          <w:bCs/>
          <w:color w:val="000000" w:themeColor="text1"/>
        </w:rPr>
        <w:t>列於當年度十月或十一月薪資帳冊者，且其薪資帳冊登載之薪資不得為零</w:t>
      </w:r>
      <w:r w:rsidR="00706524" w:rsidRPr="00ED1AF0">
        <w:rPr>
          <w:rFonts w:eastAsia="標楷體" w:hint="eastAsia"/>
          <w:color w:val="000000" w:themeColor="text1"/>
        </w:rPr>
        <w:t>。</w:t>
      </w:r>
    </w:p>
    <w:p w:rsidR="00F8332C" w:rsidRPr="00303F7D" w:rsidRDefault="004C63F9" w:rsidP="00E94B82">
      <w:pPr>
        <w:numPr>
          <w:ilvl w:val="4"/>
          <w:numId w:val="21"/>
        </w:numPr>
        <w:tabs>
          <w:tab w:val="left" w:pos="540"/>
        </w:tabs>
        <w:jc w:val="both"/>
        <w:rPr>
          <w:rFonts w:eastAsia="標楷體"/>
          <w:color w:val="000000" w:themeColor="text1"/>
        </w:rPr>
      </w:pPr>
      <w:r w:rsidRPr="00303F7D">
        <w:rPr>
          <w:rFonts w:eastAsia="標楷體"/>
          <w:color w:val="000000" w:themeColor="text1"/>
        </w:rPr>
        <w:fldChar w:fldCharType="begin"/>
      </w:r>
      <w:r w:rsidRPr="00303F7D">
        <w:rPr>
          <w:rFonts w:eastAsia="標楷體"/>
          <w:color w:val="000000" w:themeColor="text1"/>
        </w:rPr>
        <w:instrText xml:space="preserve"> </w:instrText>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4</w:instrText>
      </w:r>
      <w:r w:rsidRPr="00303F7D">
        <w:rPr>
          <w:rFonts w:eastAsia="標楷體" w:hint="eastAsia"/>
          <w:color w:val="000000" w:themeColor="text1"/>
        </w:rPr>
        <w:instrText>)</w:instrText>
      </w:r>
      <w:r w:rsidRPr="00303F7D">
        <w:rPr>
          <w:rFonts w:eastAsia="標楷體"/>
          <w:color w:val="000000" w:themeColor="text1"/>
        </w:rPr>
        <w:fldChar w:fldCharType="end"/>
      </w:r>
      <w:r w:rsidR="00544115" w:rsidRPr="006C366F">
        <w:rPr>
          <w:rFonts w:eastAsia="標楷體" w:hint="eastAsia"/>
          <w:bCs/>
          <w:color w:val="000000"/>
        </w:rPr>
        <w:t>每</w:t>
      </w:r>
      <w:r w:rsidR="000446CA" w:rsidRPr="00493D7E">
        <w:rPr>
          <w:rFonts w:eastAsia="標楷體" w:hint="eastAsia"/>
          <w:bCs/>
          <w:color w:val="000000" w:themeColor="text1"/>
        </w:rPr>
        <w:t>週授課時數達二小時以上</w:t>
      </w:r>
      <w:r w:rsidR="00706524" w:rsidRPr="00303F7D">
        <w:rPr>
          <w:rFonts w:eastAsia="標楷體"/>
          <w:color w:val="000000" w:themeColor="text1"/>
        </w:rPr>
        <w:t>。</w:t>
      </w:r>
    </w:p>
    <w:p w:rsidR="00F8332C" w:rsidRPr="00303F7D" w:rsidRDefault="00544115" w:rsidP="00E10C31">
      <w:pPr>
        <w:numPr>
          <w:ilvl w:val="3"/>
          <w:numId w:val="53"/>
        </w:numPr>
        <w:tabs>
          <w:tab w:val="clear" w:pos="1701"/>
          <w:tab w:val="left" w:pos="540"/>
        </w:tabs>
        <w:ind w:leftChars="531" w:left="1649" w:hanging="375"/>
        <w:jc w:val="both"/>
        <w:rPr>
          <w:rFonts w:eastAsia="標楷體"/>
          <w:color w:val="000000" w:themeColor="text1"/>
        </w:rPr>
      </w:pPr>
      <w:r w:rsidRPr="006C366F">
        <w:rPr>
          <w:rFonts w:eastAsia="標楷體" w:hint="eastAsia"/>
          <w:color w:val="000000"/>
        </w:rPr>
        <w:t>依</w:t>
      </w:r>
      <w:r w:rsidR="000446CA" w:rsidRPr="00493D7E">
        <w:rPr>
          <w:rFonts w:eastAsia="標楷體" w:hint="eastAsia"/>
          <w:color w:val="000000" w:themeColor="text1"/>
        </w:rPr>
        <w:t>大學聘任專業技術人員擔任教學辦法規定聘任之專業技術人員，經學校教師評審委員會（以下簡稱教評會）審議通過者，比照專兼任教師之職級</w:t>
      </w:r>
      <w:r w:rsidR="00706524" w:rsidRPr="00303F7D">
        <w:rPr>
          <w:rFonts w:eastAsia="標楷體"/>
          <w:color w:val="000000" w:themeColor="text1"/>
        </w:rPr>
        <w:t>。</w:t>
      </w:r>
    </w:p>
    <w:p w:rsidR="00F8332C" w:rsidRPr="00303F7D" w:rsidRDefault="00544115" w:rsidP="00E10C31">
      <w:pPr>
        <w:numPr>
          <w:ilvl w:val="3"/>
          <w:numId w:val="53"/>
        </w:numPr>
        <w:tabs>
          <w:tab w:val="clear" w:pos="1701"/>
          <w:tab w:val="left" w:pos="540"/>
        </w:tabs>
        <w:ind w:leftChars="531" w:left="1649" w:hanging="375"/>
        <w:jc w:val="both"/>
        <w:rPr>
          <w:rFonts w:eastAsia="標楷體"/>
          <w:color w:val="000000" w:themeColor="text1"/>
        </w:rPr>
      </w:pPr>
      <w:r w:rsidRPr="006C366F">
        <w:rPr>
          <w:rFonts w:eastAsia="標楷體"/>
          <w:color w:val="000000"/>
        </w:rPr>
        <w:t>專</w:t>
      </w:r>
      <w:r w:rsidR="00F31B69" w:rsidRPr="002B7A79">
        <w:rPr>
          <w:rFonts w:eastAsia="標楷體" w:hint="eastAsia"/>
          <w:color w:val="000000"/>
        </w:rPr>
        <w:t>案教學人員</w:t>
      </w:r>
      <w:r w:rsidR="00F8332C" w:rsidRPr="00303F7D">
        <w:rPr>
          <w:rFonts w:eastAsia="標楷體"/>
          <w:color w:val="000000" w:themeColor="text1"/>
        </w:rPr>
        <w:t>：</w:t>
      </w:r>
    </w:p>
    <w:p w:rsidR="00F8332C" w:rsidRPr="00650DC1" w:rsidRDefault="00706524" w:rsidP="00E94B82">
      <w:pPr>
        <w:numPr>
          <w:ilvl w:val="4"/>
          <w:numId w:val="21"/>
        </w:numPr>
        <w:tabs>
          <w:tab w:val="left" w:pos="540"/>
        </w:tabs>
        <w:jc w:val="both"/>
        <w:rPr>
          <w:rFonts w:eastAsia="標楷體"/>
          <w:color w:val="000000"/>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544115" w:rsidRPr="006C366F">
        <w:rPr>
          <w:rFonts w:eastAsia="標楷體"/>
          <w:bCs/>
          <w:color w:val="000000"/>
        </w:rPr>
        <w:t>符</w:t>
      </w:r>
      <w:r w:rsidR="000446CA" w:rsidRPr="00493D7E">
        <w:rPr>
          <w:rFonts w:eastAsia="標楷體" w:hint="eastAsia"/>
          <w:bCs/>
          <w:color w:val="000000" w:themeColor="text1"/>
        </w:rPr>
        <w:t>合校內聘任規定，經學校教評會審議通過，比照專任教師之職級</w:t>
      </w:r>
      <w:r w:rsidR="008868F4" w:rsidRPr="00650DC1">
        <w:rPr>
          <w:rFonts w:eastAsia="標楷體" w:hint="eastAsia"/>
          <w:color w:val="000000"/>
        </w:rPr>
        <w:t>。</w:t>
      </w:r>
    </w:p>
    <w:p w:rsidR="00F8332C" w:rsidRPr="00650DC1" w:rsidRDefault="00706524" w:rsidP="00E94B82">
      <w:pPr>
        <w:numPr>
          <w:ilvl w:val="4"/>
          <w:numId w:val="21"/>
        </w:numPr>
        <w:tabs>
          <w:tab w:val="left" w:pos="540"/>
        </w:tabs>
        <w:jc w:val="both"/>
        <w:rPr>
          <w:rFonts w:eastAsia="標楷體"/>
          <w:color w:val="000000"/>
        </w:rPr>
      </w:pPr>
      <w:r w:rsidRPr="00C94001">
        <w:rPr>
          <w:rFonts w:eastAsia="標楷體"/>
          <w:bCs/>
          <w:color w:val="000000"/>
        </w:rPr>
        <w:fldChar w:fldCharType="begin"/>
      </w:r>
      <w:r w:rsidRPr="00C94001">
        <w:rPr>
          <w:rFonts w:eastAsia="標楷體"/>
          <w:bCs/>
          <w:color w:val="000000"/>
        </w:rPr>
        <w:instrText xml:space="preserve"> </w:instrText>
      </w:r>
      <w:r w:rsidRPr="00C94001">
        <w:rPr>
          <w:rFonts w:eastAsia="標楷體" w:hint="eastAsia"/>
          <w:bCs/>
          <w:color w:val="000000"/>
        </w:rPr>
        <w:instrText>eq \o\ac(</w:instrText>
      </w:r>
      <w:r w:rsidRPr="00C94001">
        <w:rPr>
          <w:rFonts w:eastAsia="標楷體" w:hint="eastAsia"/>
          <w:bCs/>
          <w:color w:val="000000"/>
        </w:rPr>
        <w:instrText>○</w:instrText>
      </w:r>
      <w:r w:rsidRPr="00C94001">
        <w:rPr>
          <w:rFonts w:eastAsia="標楷體" w:hint="eastAsia"/>
          <w:bCs/>
          <w:color w:val="000000"/>
        </w:rPr>
        <w:instrText>,</w:instrText>
      </w:r>
      <w:r w:rsidRPr="00C94001">
        <w:rPr>
          <w:rFonts w:eastAsia="標楷體" w:hint="eastAsia"/>
          <w:bCs/>
          <w:color w:val="000000"/>
          <w:position w:val="3"/>
          <w:sz w:val="16"/>
        </w:rPr>
        <w:instrText>2</w:instrText>
      </w:r>
      <w:r w:rsidRPr="00C94001">
        <w:rPr>
          <w:rFonts w:eastAsia="標楷體" w:hint="eastAsia"/>
          <w:bCs/>
          <w:color w:val="000000"/>
        </w:rPr>
        <w:instrText>)</w:instrText>
      </w:r>
      <w:r w:rsidRPr="00C94001">
        <w:rPr>
          <w:rFonts w:eastAsia="標楷體"/>
          <w:bCs/>
          <w:color w:val="000000"/>
        </w:rPr>
        <w:fldChar w:fldCharType="end"/>
      </w:r>
      <w:r w:rsidR="00544115" w:rsidRPr="006C366F">
        <w:rPr>
          <w:rFonts w:eastAsia="標楷體" w:hint="eastAsia"/>
          <w:bCs/>
          <w:color w:val="000000"/>
        </w:rPr>
        <w:t>全</w:t>
      </w:r>
      <w:r w:rsidR="000446CA" w:rsidRPr="00493D7E">
        <w:rPr>
          <w:rFonts w:eastAsia="標楷體" w:hint="eastAsia"/>
          <w:bCs/>
          <w:color w:val="000000" w:themeColor="text1"/>
        </w:rPr>
        <w:t>部時間擔任學校教學職務，且支給合格專任教師薪資</w:t>
      </w:r>
      <w:r w:rsidR="008868F4" w:rsidRPr="00650DC1">
        <w:rPr>
          <w:rFonts w:eastAsia="標楷體" w:hint="eastAsia"/>
          <w:color w:val="000000"/>
        </w:rPr>
        <w:t>。</w:t>
      </w:r>
    </w:p>
    <w:p w:rsidR="00F8332C" w:rsidRDefault="00544115" w:rsidP="00E10C31">
      <w:pPr>
        <w:numPr>
          <w:ilvl w:val="3"/>
          <w:numId w:val="53"/>
        </w:numPr>
        <w:tabs>
          <w:tab w:val="clear" w:pos="1701"/>
          <w:tab w:val="left" w:pos="540"/>
        </w:tabs>
        <w:ind w:leftChars="531" w:left="1649" w:hanging="375"/>
        <w:jc w:val="both"/>
        <w:rPr>
          <w:rFonts w:eastAsia="標楷體"/>
          <w:color w:val="000000"/>
        </w:rPr>
      </w:pPr>
      <w:r w:rsidRPr="006C366F">
        <w:rPr>
          <w:rFonts w:eastAsia="標楷體" w:hint="eastAsia"/>
          <w:color w:val="000000"/>
        </w:rPr>
        <w:t>校</w:t>
      </w:r>
      <w:r w:rsidR="000446CA" w:rsidRPr="00493D7E">
        <w:rPr>
          <w:rFonts w:eastAsia="標楷體" w:hint="eastAsia"/>
          <w:color w:val="000000" w:themeColor="text1"/>
        </w:rPr>
        <w:t>長、講（客）座教授之專任教師得採計。講（客）座教授得依專任教師聘用規定、薪資及資格，納入專任師資人數計算，專任講（客）座教授聘約需達一年以上</w:t>
      </w:r>
      <w:r w:rsidR="008868F4" w:rsidRPr="007470A6">
        <w:rPr>
          <w:rFonts w:eastAsia="標楷體"/>
          <w:color w:val="000000"/>
        </w:rPr>
        <w:t>。</w:t>
      </w:r>
    </w:p>
    <w:p w:rsidR="00F8332C" w:rsidRPr="00B67BB2" w:rsidRDefault="00544115" w:rsidP="00E10C31">
      <w:pPr>
        <w:numPr>
          <w:ilvl w:val="3"/>
          <w:numId w:val="53"/>
        </w:numPr>
        <w:tabs>
          <w:tab w:val="clear" w:pos="1701"/>
          <w:tab w:val="left" w:pos="540"/>
        </w:tabs>
        <w:ind w:leftChars="531" w:left="1649" w:hanging="375"/>
        <w:jc w:val="both"/>
        <w:rPr>
          <w:rFonts w:eastAsia="標楷體"/>
          <w:color w:val="000000"/>
        </w:rPr>
      </w:pPr>
      <w:r w:rsidRPr="006C366F">
        <w:rPr>
          <w:rFonts w:eastAsia="標楷體" w:hint="eastAsia"/>
          <w:color w:val="000000"/>
        </w:rPr>
        <w:t>合</w:t>
      </w:r>
      <w:r w:rsidR="000446CA" w:rsidRPr="00493D7E">
        <w:rPr>
          <w:rFonts w:eastAsia="標楷體" w:hint="eastAsia"/>
          <w:color w:val="000000" w:themeColor="text1"/>
        </w:rPr>
        <w:t>格專任教師，經校方同意借調至其他學校者，列入調任後服務學校之合格專任教師，其該學年度於原校有授課事實者，得以兼任教師採計；借調至政府機關服務者，得認列原校之合格專任教師</w:t>
      </w:r>
      <w:r w:rsidR="008868F4" w:rsidRPr="00B67BB2">
        <w:rPr>
          <w:rFonts w:eastAsia="標楷體"/>
          <w:color w:val="000000"/>
        </w:rPr>
        <w:t>。</w:t>
      </w:r>
    </w:p>
    <w:p w:rsidR="002306B3" w:rsidRPr="00F8332C" w:rsidRDefault="00544115" w:rsidP="00E10C31">
      <w:pPr>
        <w:pStyle w:val="affc"/>
        <w:numPr>
          <w:ilvl w:val="0"/>
          <w:numId w:val="49"/>
        </w:numPr>
        <w:ind w:leftChars="0" w:left="1232" w:hanging="252"/>
        <w:jc w:val="both"/>
        <w:rPr>
          <w:rFonts w:eastAsia="標楷體"/>
          <w:color w:val="000000"/>
        </w:rPr>
      </w:pPr>
      <w:r w:rsidRPr="006C366F">
        <w:rPr>
          <w:rFonts w:eastAsia="標楷體"/>
          <w:color w:val="000000"/>
        </w:rPr>
        <w:t>職</w:t>
      </w:r>
      <w:r w:rsidR="000446CA" w:rsidRPr="00493D7E">
        <w:rPr>
          <w:rFonts w:eastAsia="標楷體" w:hint="eastAsia"/>
          <w:color w:val="000000" w:themeColor="text1"/>
        </w:rPr>
        <w:t>員人數（占現有規模經費百分之十）</w:t>
      </w:r>
      <w:r w:rsidR="008868F4" w:rsidRPr="00F8332C">
        <w:rPr>
          <w:rFonts w:eastAsia="標楷體"/>
          <w:color w:val="000000"/>
        </w:rPr>
        <w:t>：</w:t>
      </w:r>
    </w:p>
    <w:p w:rsidR="002306B3" w:rsidRPr="007470A6" w:rsidRDefault="00544115" w:rsidP="00E10C31">
      <w:pPr>
        <w:numPr>
          <w:ilvl w:val="3"/>
          <w:numId w:val="50"/>
        </w:numPr>
        <w:tabs>
          <w:tab w:val="left" w:pos="540"/>
        </w:tabs>
        <w:ind w:leftChars="532" w:hanging="424"/>
        <w:jc w:val="both"/>
        <w:rPr>
          <w:rFonts w:eastAsia="標楷體"/>
          <w:color w:val="000000"/>
        </w:rPr>
      </w:pPr>
      <w:r w:rsidRPr="006C366F">
        <w:rPr>
          <w:rFonts w:eastAsia="標楷體"/>
          <w:color w:val="000000"/>
        </w:rPr>
        <w:t>以</w:t>
      </w:r>
      <w:r w:rsidR="000446CA" w:rsidRPr="00493D7E">
        <w:rPr>
          <w:rFonts w:eastAsia="標楷體" w:hint="eastAsia"/>
          <w:color w:val="000000" w:themeColor="text1"/>
        </w:rPr>
        <w:t>各校職員人數占所有學校職員人數總和之比率核配</w:t>
      </w:r>
      <w:r w:rsidR="008868F4" w:rsidRPr="007470A6">
        <w:rPr>
          <w:rFonts w:eastAsia="標楷體"/>
          <w:color w:val="000000"/>
        </w:rPr>
        <w:t>。</w:t>
      </w:r>
    </w:p>
    <w:p w:rsidR="002306B3" w:rsidRPr="007470A6" w:rsidRDefault="002306B3" w:rsidP="00E70F4B">
      <w:pPr>
        <w:tabs>
          <w:tab w:val="left" w:pos="540"/>
        </w:tabs>
        <w:jc w:val="center"/>
        <w:rPr>
          <w:rFonts w:eastAsia="標楷體"/>
          <w:color w:val="000000"/>
        </w:rPr>
      </w:pPr>
      <m:oMathPara>
        <m:oMath>
          <m:r>
            <m:rPr>
              <m:sty m:val="p"/>
            </m:rPr>
            <w:rPr>
              <w:rFonts w:ascii="Cambria Math" w:eastAsia="標楷體" w:hAnsi="Cambria Math" w:cs="Cambria Math" w:hint="eastAsia"/>
              <w:color w:val="000000"/>
            </w:rPr>
            <m:t>職員人數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各校職員人數</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所有學校職員人數總和</m:t>
                  </m:r>
                </m:e>
              </m:nary>
            </m:den>
          </m:f>
        </m:oMath>
      </m:oMathPara>
    </w:p>
    <w:p w:rsidR="00445AE6" w:rsidRDefault="00544115" w:rsidP="00E10C31">
      <w:pPr>
        <w:numPr>
          <w:ilvl w:val="3"/>
          <w:numId w:val="50"/>
        </w:numPr>
        <w:tabs>
          <w:tab w:val="left" w:pos="540"/>
        </w:tabs>
        <w:ind w:leftChars="532" w:hanging="424"/>
        <w:jc w:val="both"/>
        <w:rPr>
          <w:rFonts w:eastAsia="標楷體"/>
          <w:color w:val="000000"/>
        </w:rPr>
      </w:pPr>
      <w:r w:rsidRPr="006C366F">
        <w:rPr>
          <w:rFonts w:eastAsia="標楷體"/>
          <w:color w:val="000000"/>
        </w:rPr>
        <w:t>職</w:t>
      </w:r>
      <w:r w:rsidR="000446CA" w:rsidRPr="00493D7E">
        <w:rPr>
          <w:rFonts w:eastAsia="標楷體" w:hint="eastAsia"/>
          <w:color w:val="000000" w:themeColor="text1"/>
        </w:rPr>
        <w:t>員人數以當年度十月十五日現有在校支薪之職員、技工及工友、警衛、保全人員，且非專案計畫聘任之約聘人員為計算基準</w:t>
      </w:r>
      <w:r w:rsidR="008868F4" w:rsidRPr="007470A6">
        <w:rPr>
          <w:rFonts w:eastAsia="標楷體"/>
          <w:color w:val="000000"/>
        </w:rPr>
        <w:t>。</w:t>
      </w:r>
    </w:p>
    <w:p w:rsidR="002306B3" w:rsidRPr="007470A6" w:rsidRDefault="006749B1" w:rsidP="00E10C31">
      <w:pPr>
        <w:numPr>
          <w:ilvl w:val="3"/>
          <w:numId w:val="50"/>
        </w:numPr>
        <w:tabs>
          <w:tab w:val="left" w:pos="540"/>
        </w:tabs>
        <w:ind w:leftChars="532" w:hanging="424"/>
        <w:jc w:val="both"/>
        <w:rPr>
          <w:rFonts w:eastAsia="標楷體"/>
          <w:color w:val="000000"/>
        </w:rPr>
      </w:pPr>
      <w:r w:rsidRPr="008C36EB">
        <w:rPr>
          <w:rFonts w:eastAsia="標楷體"/>
          <w:color w:val="000000"/>
        </w:rPr>
        <w:t>職員</w:t>
      </w:r>
      <w:r w:rsidR="002306B3" w:rsidRPr="007470A6">
        <w:rPr>
          <w:rFonts w:eastAsia="標楷體"/>
          <w:color w:val="000000"/>
        </w:rPr>
        <w:t>：</w:t>
      </w:r>
    </w:p>
    <w:p w:rsidR="002306B3" w:rsidRPr="007470A6" w:rsidRDefault="004C63F9" w:rsidP="00E94B82">
      <w:pPr>
        <w:numPr>
          <w:ilvl w:val="4"/>
          <w:numId w:val="21"/>
        </w:numPr>
        <w:tabs>
          <w:tab w:val="left" w:pos="540"/>
        </w:tabs>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1</w:instrText>
      </w:r>
      <w:r>
        <w:rPr>
          <w:rFonts w:eastAsia="標楷體" w:hint="eastAsia"/>
          <w:color w:val="000000"/>
        </w:rPr>
        <w:instrText>)</w:instrText>
      </w:r>
      <w:r>
        <w:rPr>
          <w:rFonts w:eastAsia="標楷體"/>
          <w:color w:val="000000"/>
        </w:rPr>
        <w:fldChar w:fldCharType="end"/>
      </w:r>
      <w:r w:rsidR="00544115" w:rsidRPr="006C366F">
        <w:rPr>
          <w:rFonts w:eastAsia="標楷體"/>
          <w:bCs/>
          <w:color w:val="000000"/>
        </w:rPr>
        <w:t>名</w:t>
      </w:r>
      <w:r w:rsidR="000446CA" w:rsidRPr="00493D7E">
        <w:rPr>
          <w:rFonts w:eastAsia="標楷體" w:hint="eastAsia"/>
          <w:bCs/>
          <w:color w:val="000000" w:themeColor="text1"/>
        </w:rPr>
        <w:t>列於當年度十月薪資帳冊者，且其薪資帳冊登載之薪資不得為零</w:t>
      </w:r>
      <w:r w:rsidR="002306B3" w:rsidRPr="007470A6">
        <w:rPr>
          <w:rFonts w:eastAsia="標楷體"/>
          <w:color w:val="000000"/>
        </w:rPr>
        <w:t>。</w:t>
      </w:r>
    </w:p>
    <w:p w:rsidR="002306B3" w:rsidRPr="00B05B77" w:rsidRDefault="004C63F9" w:rsidP="00E94B82">
      <w:pPr>
        <w:numPr>
          <w:ilvl w:val="4"/>
          <w:numId w:val="21"/>
        </w:numPr>
        <w:tabs>
          <w:tab w:val="left" w:pos="540"/>
        </w:tabs>
        <w:jc w:val="both"/>
        <w:rPr>
          <w:rFonts w:eastAsia="標楷體"/>
          <w:color w:val="000000"/>
        </w:rPr>
      </w:pPr>
      <w:r w:rsidRPr="00C94001">
        <w:rPr>
          <w:rFonts w:eastAsia="標楷體"/>
          <w:bCs/>
          <w:color w:val="000000"/>
        </w:rPr>
        <w:fldChar w:fldCharType="begin"/>
      </w:r>
      <w:r w:rsidRPr="00C94001">
        <w:rPr>
          <w:rFonts w:eastAsia="標楷體"/>
          <w:bCs/>
          <w:color w:val="000000"/>
        </w:rPr>
        <w:instrText xml:space="preserve"> </w:instrText>
      </w:r>
      <w:r w:rsidRPr="00C94001">
        <w:rPr>
          <w:rFonts w:eastAsia="標楷體" w:hint="eastAsia"/>
          <w:bCs/>
          <w:color w:val="000000"/>
        </w:rPr>
        <w:instrText>eq \o\ac(</w:instrText>
      </w:r>
      <w:r w:rsidRPr="00C94001">
        <w:rPr>
          <w:rFonts w:eastAsia="標楷體" w:hint="eastAsia"/>
          <w:bCs/>
          <w:color w:val="000000"/>
        </w:rPr>
        <w:instrText>○</w:instrText>
      </w:r>
      <w:r w:rsidRPr="00C94001">
        <w:rPr>
          <w:rFonts w:eastAsia="標楷體" w:hint="eastAsia"/>
          <w:bCs/>
          <w:color w:val="000000"/>
        </w:rPr>
        <w:instrText>,</w:instrText>
      </w:r>
      <w:r w:rsidRPr="00C94001">
        <w:rPr>
          <w:rFonts w:eastAsia="標楷體" w:hint="eastAsia"/>
          <w:bCs/>
          <w:color w:val="000000"/>
          <w:position w:val="3"/>
          <w:sz w:val="16"/>
        </w:rPr>
        <w:instrText>2</w:instrText>
      </w:r>
      <w:r w:rsidRPr="00C94001">
        <w:rPr>
          <w:rFonts w:eastAsia="標楷體" w:hint="eastAsia"/>
          <w:bCs/>
          <w:color w:val="000000"/>
        </w:rPr>
        <w:instrText>)</w:instrText>
      </w:r>
      <w:r w:rsidRPr="00C94001">
        <w:rPr>
          <w:rFonts w:eastAsia="標楷體"/>
          <w:bCs/>
          <w:color w:val="000000"/>
        </w:rPr>
        <w:fldChar w:fldCharType="end"/>
      </w:r>
      <w:r w:rsidR="00544115" w:rsidRPr="006C366F">
        <w:rPr>
          <w:rFonts w:eastAsia="標楷體"/>
          <w:bCs/>
          <w:color w:val="000000"/>
        </w:rPr>
        <w:t>專</w:t>
      </w:r>
      <w:r w:rsidR="000446CA" w:rsidRPr="00493D7E">
        <w:rPr>
          <w:rFonts w:eastAsia="標楷體" w:hint="eastAsia"/>
          <w:bCs/>
          <w:color w:val="000000" w:themeColor="text1"/>
        </w:rPr>
        <w:t>任人員及正式之約聘僱人員（一年一聘屬按年常川雇用者）</w:t>
      </w:r>
      <w:r w:rsidR="008868F4" w:rsidRPr="00B05B77">
        <w:rPr>
          <w:rFonts w:eastAsia="標楷體"/>
          <w:color w:val="000000"/>
        </w:rPr>
        <w:t>。</w:t>
      </w:r>
    </w:p>
    <w:p w:rsidR="002306B3" w:rsidRPr="00303F7D" w:rsidRDefault="004C63F9" w:rsidP="00E94B82">
      <w:pPr>
        <w:numPr>
          <w:ilvl w:val="4"/>
          <w:numId w:val="21"/>
        </w:numPr>
        <w:tabs>
          <w:tab w:val="left" w:pos="540"/>
        </w:tabs>
        <w:jc w:val="both"/>
        <w:rPr>
          <w:rFonts w:eastAsia="標楷體"/>
          <w:color w:val="000000" w:themeColor="text1"/>
        </w:rPr>
      </w:pPr>
      <w:r>
        <w:rPr>
          <w:rFonts w:eastAsia="標楷體"/>
          <w:bCs/>
          <w:color w:val="000000"/>
        </w:rPr>
        <w:fldChar w:fldCharType="begin"/>
      </w:r>
      <w:r>
        <w:rPr>
          <w:rFonts w:eastAsia="標楷體"/>
          <w:bCs/>
          <w:color w:val="000000"/>
        </w:rPr>
        <w:instrText xml:space="preserve"> </w:instrText>
      </w:r>
      <w:r>
        <w:rPr>
          <w:rFonts w:eastAsia="標楷體" w:hint="eastAsia"/>
          <w:bCs/>
          <w:color w:val="000000"/>
        </w:rPr>
        <w:instrText>eq \o\ac(</w:instrText>
      </w:r>
      <w:r>
        <w:rPr>
          <w:rFonts w:eastAsia="標楷體" w:hint="eastAsia"/>
          <w:bCs/>
          <w:color w:val="000000"/>
        </w:rPr>
        <w:instrText>○</w:instrText>
      </w:r>
      <w:r>
        <w:rPr>
          <w:rFonts w:eastAsia="標楷體" w:hint="eastAsia"/>
          <w:bCs/>
          <w:color w:val="000000"/>
        </w:rPr>
        <w:instrText>,</w:instrText>
      </w:r>
      <w:r w:rsidRPr="00C93D07">
        <w:rPr>
          <w:rFonts w:eastAsia="標楷體" w:hint="eastAsia"/>
          <w:bCs/>
          <w:color w:val="000000"/>
          <w:position w:val="3"/>
          <w:sz w:val="16"/>
        </w:rPr>
        <w:instrText>3</w:instrText>
      </w:r>
      <w:r>
        <w:rPr>
          <w:rFonts w:eastAsia="標楷體" w:hint="eastAsia"/>
          <w:bCs/>
          <w:color w:val="000000"/>
        </w:rPr>
        <w:instrText>)</w:instrText>
      </w:r>
      <w:r>
        <w:rPr>
          <w:rFonts w:eastAsia="標楷體"/>
          <w:bCs/>
          <w:color w:val="000000"/>
        </w:rPr>
        <w:fldChar w:fldCharType="end"/>
      </w:r>
      <w:r w:rsidR="00544115" w:rsidRPr="006C366F">
        <w:rPr>
          <w:rFonts w:eastAsia="標楷體"/>
          <w:bCs/>
          <w:color w:val="000000"/>
        </w:rPr>
        <w:t>依</w:t>
      </w:r>
      <w:r w:rsidR="000446CA" w:rsidRPr="00493D7E">
        <w:rPr>
          <w:rFonts w:eastAsia="標楷體" w:hint="eastAsia"/>
          <w:bCs/>
          <w:color w:val="000000" w:themeColor="text1"/>
        </w:rPr>
        <w:t>學校相關規定審核通過帶職帶薪之職員</w:t>
      </w:r>
      <w:r w:rsidR="008868F4" w:rsidRPr="00303F7D">
        <w:rPr>
          <w:rFonts w:eastAsia="標楷體"/>
          <w:color w:val="000000" w:themeColor="text1"/>
        </w:rPr>
        <w:t>。</w:t>
      </w:r>
    </w:p>
    <w:p w:rsidR="002306B3" w:rsidRPr="00303F7D" w:rsidRDefault="004C63F9" w:rsidP="00E94B82">
      <w:pPr>
        <w:numPr>
          <w:ilvl w:val="4"/>
          <w:numId w:val="21"/>
        </w:numPr>
        <w:tabs>
          <w:tab w:val="left" w:pos="540"/>
        </w:tabs>
        <w:jc w:val="both"/>
        <w:rPr>
          <w:rFonts w:eastAsia="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4</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544115" w:rsidRPr="006C366F">
        <w:rPr>
          <w:rFonts w:eastAsia="標楷體"/>
          <w:bCs/>
          <w:color w:val="000000"/>
        </w:rPr>
        <w:t>員</w:t>
      </w:r>
      <w:r w:rsidR="000446CA" w:rsidRPr="00493D7E">
        <w:rPr>
          <w:rFonts w:eastAsia="標楷體" w:hint="eastAsia"/>
          <w:bCs/>
          <w:color w:val="000000" w:themeColor="text1"/>
        </w:rPr>
        <w:t>工於校內有兼職情形者，以其專任為主</w:t>
      </w:r>
      <w:r w:rsidR="008868F4" w:rsidRPr="00303F7D">
        <w:rPr>
          <w:rFonts w:eastAsia="標楷體"/>
          <w:color w:val="000000" w:themeColor="text1"/>
        </w:rPr>
        <w:t>。</w:t>
      </w:r>
    </w:p>
    <w:p w:rsidR="002306B3" w:rsidRPr="00ED1AF0" w:rsidRDefault="004C63F9" w:rsidP="00E94B82">
      <w:pPr>
        <w:numPr>
          <w:ilvl w:val="4"/>
          <w:numId w:val="21"/>
        </w:numPr>
        <w:tabs>
          <w:tab w:val="left" w:pos="540"/>
        </w:tabs>
        <w:jc w:val="both"/>
        <w:rPr>
          <w:rFonts w:eastAsia="標楷體"/>
          <w:color w:val="000000" w:themeColor="text1"/>
        </w:rPr>
      </w:pPr>
      <w:r w:rsidRPr="00ED1AF0">
        <w:rPr>
          <w:rFonts w:eastAsia="標楷體"/>
          <w:color w:val="000000" w:themeColor="text1"/>
        </w:rPr>
        <w:fldChar w:fldCharType="begin"/>
      </w:r>
      <w:r w:rsidRPr="00ED1AF0">
        <w:rPr>
          <w:rFonts w:eastAsia="標楷體" w:hint="eastAsia"/>
          <w:color w:val="000000" w:themeColor="text1"/>
        </w:rPr>
        <w:instrText>eq \o\ac(</w:instrText>
      </w:r>
      <w:r w:rsidRPr="00ED1AF0">
        <w:rPr>
          <w:rFonts w:eastAsia="標楷體" w:hint="eastAsia"/>
          <w:color w:val="000000" w:themeColor="text1"/>
        </w:rPr>
        <w:instrText>○</w:instrText>
      </w:r>
      <w:r w:rsidRPr="00ED1AF0">
        <w:rPr>
          <w:rFonts w:eastAsia="標楷體" w:hint="eastAsia"/>
          <w:color w:val="000000" w:themeColor="text1"/>
        </w:rPr>
        <w:instrText>,</w:instrText>
      </w:r>
      <w:r w:rsidRPr="00ED1AF0">
        <w:rPr>
          <w:rFonts w:eastAsia="標楷體" w:hint="eastAsia"/>
          <w:color w:val="000000" w:themeColor="text1"/>
          <w:position w:val="3"/>
          <w:sz w:val="16"/>
        </w:rPr>
        <w:instrText>5</w:instrText>
      </w:r>
      <w:r w:rsidRPr="00ED1AF0">
        <w:rPr>
          <w:rFonts w:eastAsia="標楷體" w:hint="eastAsia"/>
          <w:color w:val="000000" w:themeColor="text1"/>
        </w:rPr>
        <w:instrText>)</w:instrText>
      </w:r>
      <w:r w:rsidRPr="00ED1AF0">
        <w:rPr>
          <w:rFonts w:eastAsia="標楷體"/>
          <w:color w:val="000000" w:themeColor="text1"/>
        </w:rPr>
        <w:fldChar w:fldCharType="end"/>
      </w:r>
      <w:r w:rsidR="00544115" w:rsidRPr="006C366F">
        <w:rPr>
          <w:rFonts w:eastAsia="標楷體"/>
          <w:bCs/>
          <w:color w:val="000000"/>
        </w:rPr>
        <w:t>派</w:t>
      </w:r>
      <w:r w:rsidR="000446CA" w:rsidRPr="00493D7E">
        <w:rPr>
          <w:rFonts w:eastAsia="標楷體" w:hint="eastAsia"/>
          <w:bCs/>
          <w:color w:val="000000" w:themeColor="text1"/>
        </w:rPr>
        <w:t>遣人員：指勞務採購派遣人員及人力外包廠商得標後派在學校辦理非計畫性、非階段性之人力外包服務人員（以薪資計價或有固定人數之派遣人力）；其不包括任務承包之清潔、警衛、保全、技工、工友、園藝養護等派遣人力</w:t>
      </w:r>
      <w:r w:rsidR="008868F4" w:rsidRPr="00ED1AF0">
        <w:rPr>
          <w:rFonts w:eastAsia="標楷體"/>
          <w:color w:val="000000" w:themeColor="text1"/>
        </w:rPr>
        <w:t>。</w:t>
      </w:r>
    </w:p>
    <w:p w:rsidR="00C167DC" w:rsidRDefault="004C63F9" w:rsidP="00E94B82">
      <w:pPr>
        <w:numPr>
          <w:ilvl w:val="4"/>
          <w:numId w:val="21"/>
        </w:numPr>
        <w:tabs>
          <w:tab w:val="left" w:pos="540"/>
        </w:tabs>
        <w:jc w:val="both"/>
        <w:rPr>
          <w:rFonts w:eastAsia="標楷體"/>
          <w:color w:val="000000" w:themeColor="text1"/>
        </w:rPr>
      </w:pPr>
      <w:r w:rsidRPr="00303F7D">
        <w:rPr>
          <w:rFonts w:eastAsia="標楷體"/>
          <w:color w:val="000000" w:themeColor="text1"/>
        </w:rPr>
        <w:fldChar w:fldCharType="begin"/>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6</w:instrText>
      </w:r>
      <w:r w:rsidRPr="00303F7D">
        <w:rPr>
          <w:rFonts w:eastAsia="標楷體" w:hint="eastAsia"/>
          <w:color w:val="000000" w:themeColor="text1"/>
        </w:rPr>
        <w:instrText>)</w:instrText>
      </w:r>
      <w:r w:rsidRPr="00303F7D">
        <w:rPr>
          <w:rFonts w:eastAsia="標楷體"/>
          <w:color w:val="000000" w:themeColor="text1"/>
        </w:rPr>
        <w:fldChar w:fldCharType="end"/>
      </w:r>
      <w:r w:rsidR="00544115" w:rsidRPr="006C366F">
        <w:rPr>
          <w:rFonts w:eastAsia="標楷體" w:hint="eastAsia"/>
          <w:bCs/>
          <w:color w:val="000000"/>
        </w:rPr>
        <w:t>不</w:t>
      </w:r>
      <w:r w:rsidR="000446CA" w:rsidRPr="00493D7E">
        <w:rPr>
          <w:rFonts w:eastAsia="標楷體" w:hint="eastAsia"/>
          <w:bCs/>
          <w:color w:val="000000" w:themeColor="text1"/>
        </w:rPr>
        <w:t>包括</w:t>
      </w:r>
      <w:r w:rsidR="000446CA" w:rsidRPr="00493D7E">
        <w:rPr>
          <w:rFonts w:eastAsia="標楷體" w:hint="eastAsia"/>
          <w:color w:val="000000" w:themeColor="text1"/>
          <w:kern w:val="0"/>
        </w:rPr>
        <w:t>計畫性人員、</w:t>
      </w:r>
      <w:r w:rsidR="000446CA" w:rsidRPr="00493D7E">
        <w:rPr>
          <w:rFonts w:eastAsia="標楷體" w:hint="eastAsia"/>
          <w:bCs/>
          <w:color w:val="000000" w:themeColor="text1"/>
        </w:rPr>
        <w:t>兼職人員、短期臨時人員、學校附設醫院人員及附設農林畜牧作業組織（例如：附設醫院、附設農場、附設林場等）</w:t>
      </w:r>
      <w:r w:rsidR="008868F4" w:rsidRPr="00303F7D">
        <w:rPr>
          <w:rFonts w:eastAsia="標楷體"/>
          <w:color w:val="000000" w:themeColor="text1"/>
        </w:rPr>
        <w:t>。</w:t>
      </w:r>
    </w:p>
    <w:p w:rsidR="00C167DC" w:rsidRDefault="00C167DC" w:rsidP="00C167DC">
      <w:r>
        <w:br w:type="page"/>
      </w:r>
    </w:p>
    <w:p w:rsidR="002306B3" w:rsidRPr="00303F7D" w:rsidRDefault="006749B1" w:rsidP="00E94B82">
      <w:pPr>
        <w:numPr>
          <w:ilvl w:val="1"/>
          <w:numId w:val="21"/>
        </w:numPr>
        <w:tabs>
          <w:tab w:val="left" w:pos="540"/>
        </w:tabs>
        <w:ind w:leftChars="210" w:left="723" w:hanging="219"/>
        <w:jc w:val="both"/>
        <w:rPr>
          <w:rFonts w:ascii="標楷體" w:eastAsia="標楷體" w:hAnsi="標楷體"/>
          <w:b/>
          <w:color w:val="000000" w:themeColor="text1"/>
        </w:rPr>
      </w:pPr>
      <w:bookmarkStart w:id="5" w:name="_Toc336866631"/>
      <w:r w:rsidRPr="008C36EB">
        <w:rPr>
          <w:rFonts w:ascii="標楷體" w:eastAsia="標楷體" w:hAnsi="標楷體"/>
          <w:color w:val="000000"/>
        </w:rPr>
        <w:lastRenderedPageBreak/>
        <w:t>政</w:t>
      </w:r>
      <w:r w:rsidR="00F31B69" w:rsidRPr="002B7A79">
        <w:rPr>
          <w:rFonts w:eastAsia="標楷體" w:hint="eastAsia"/>
          <w:color w:val="000000"/>
        </w:rPr>
        <w:t>策績效（占補助經費百分之十）</w:t>
      </w:r>
      <w:r w:rsidR="00BE02F8" w:rsidRPr="00303F7D">
        <w:rPr>
          <w:rFonts w:ascii="標楷體" w:eastAsia="標楷體" w:hAnsi="標楷體"/>
          <w:color w:val="000000" w:themeColor="text1"/>
        </w:rPr>
        <w:t>：</w:t>
      </w:r>
      <w:bookmarkEnd w:id="5"/>
    </w:p>
    <w:p w:rsidR="002306B3" w:rsidRPr="001367BB" w:rsidRDefault="00ED1AF0" w:rsidP="00E70F4B">
      <w:pPr>
        <w:tabs>
          <w:tab w:val="left" w:pos="540"/>
        </w:tabs>
        <w:ind w:leftChars="491" w:left="1178"/>
        <w:jc w:val="both"/>
        <w:rPr>
          <w:rFonts w:ascii="標楷體" w:eastAsia="標楷體" w:hAnsi="標楷體"/>
          <w:color w:val="000000"/>
        </w:rPr>
      </w:pPr>
      <m:oMathPara>
        <m:oMath>
          <m:r>
            <m:rPr>
              <m:sty m:val="p"/>
            </m:rPr>
            <w:rPr>
              <w:rFonts w:ascii="Cambria Math" w:eastAsia="標楷體" w:hAnsi="Cambria Math" w:cs="Cambria Math" w:hint="eastAsia"/>
              <w:color w:val="000000"/>
            </w:rPr>
            <m:t>政策績效</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themeColor="text1"/>
                    </w:rPr>
                  </m:ctrlPr>
                </m:eqArrPr>
                <m:e>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學生事務及輔導</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25</m:t>
                          </m:r>
                        </m:num>
                        <m:den>
                          <m:r>
                            <m:rPr>
                              <m:sty m:val="p"/>
                            </m:rPr>
                            <w:rPr>
                              <w:rFonts w:ascii="Cambria Math" w:eastAsia="標楷體" w:hAnsi="Cambria Math" w:cs="Cambria Math"/>
                              <w:color w:val="000000" w:themeColor="text1"/>
                            </w:rPr>
                            <m:t>100</m:t>
                          </m:r>
                        </m:den>
                      </m:f>
                    </m:e>
                  </m:d>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校園安全及</m:t>
                      </m:r>
                      <m:r>
                        <m:rPr>
                          <m:sty m:val="p"/>
                        </m:rPr>
                        <w:rPr>
                          <w:rFonts w:ascii="Cambria Math" w:eastAsia="標楷體" w:hAnsi="Cambria Math" w:hint="eastAsia"/>
                          <w:color w:val="000000" w:themeColor="text1"/>
                        </w:rPr>
                        <m:t>環保</m:t>
                      </m:r>
                      <m:r>
                        <m:rPr>
                          <m:sty m:val="p"/>
                        </m:rPr>
                        <w:rPr>
                          <w:rFonts w:ascii="Cambria Math" w:eastAsia="標楷體" w:hAnsi="Cambria Math" w:cs="Cambria Math" w:hint="eastAsia"/>
                          <w:color w:val="000000" w:themeColor="text1"/>
                        </w:rPr>
                        <m:t>節能</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25</m:t>
                          </m:r>
                        </m:num>
                        <m:den>
                          <m:r>
                            <m:rPr>
                              <m:sty m:val="p"/>
                            </m:rPr>
                            <w:rPr>
                              <w:rFonts w:ascii="Cambria Math" w:eastAsia="標楷體" w:hAnsi="Cambria Math" w:cs="Cambria Math"/>
                              <w:color w:val="000000" w:themeColor="text1"/>
                            </w:rPr>
                            <m:t>100</m:t>
                          </m:r>
                        </m:den>
                      </m:f>
                    </m:e>
                  </m:d>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智慧財產權保護</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10</m:t>
                          </m:r>
                        </m:num>
                        <m:den>
                          <m:r>
                            <m:rPr>
                              <m:sty m:val="p"/>
                            </m:rPr>
                            <w:rPr>
                              <w:rFonts w:ascii="Cambria Math" w:eastAsia="標楷體" w:hAnsi="Cambria Math" w:cs="Cambria Math"/>
                              <w:color w:val="000000" w:themeColor="text1"/>
                            </w:rPr>
                            <m:t>100</m:t>
                          </m:r>
                        </m:den>
                      </m:f>
                    </m:e>
                  </m:d>
                  <m:ctrlPr>
                    <w:rPr>
                      <w:rFonts w:ascii="Cambria Math" w:eastAsia="標楷體" w:hAnsi="Cambria Math" w:cs="Cambria Math"/>
                      <w:i/>
                      <w:color w:val="000000" w:themeColor="text1"/>
                    </w:rPr>
                  </m:ctrlP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eqArr>
                        <m:eqArrPr>
                          <m:ctrlPr>
                            <w:rPr>
                              <w:rFonts w:ascii="Cambria Math" w:eastAsia="標楷體" w:hAnsi="Cambria Math" w:cs="Cambria Math" w:hint="eastAsia"/>
                              <w:color w:val="000000" w:themeColor="text1"/>
                            </w:rPr>
                          </m:ctrlPr>
                        </m:eqArrPr>
                        <m:e>
                          <m:r>
                            <m:rPr>
                              <m:sty m:val="p"/>
                            </m:rPr>
                            <w:rPr>
                              <w:rFonts w:ascii="Cambria Math" w:eastAsia="標楷體" w:hAnsi="Cambria Math" w:cs="Cambria Math" w:hint="eastAsia"/>
                              <w:color w:val="000000" w:themeColor="text1"/>
                            </w:rPr>
                            <m:t>教師</m:t>
                          </m:r>
                          <m:r>
                            <m:rPr>
                              <m:sty m:val="p"/>
                            </m:rPr>
                            <w:rPr>
                              <w:rFonts w:ascii="Cambria Math" w:eastAsia="標楷體" w:hAnsi="Cambria Math" w:cs="Cambria Math" w:hint="eastAsia"/>
                              <w:color w:val="FF0000"/>
                            </w:rPr>
                            <m:t>多元</m:t>
                          </m:r>
                          <m:r>
                            <m:rPr>
                              <m:sty m:val="p"/>
                            </m:rPr>
                            <w:rPr>
                              <w:rFonts w:ascii="Cambria Math" w:eastAsia="標楷體" w:hAnsi="Cambria Math" w:cs="Cambria Math"/>
                              <w:color w:val="FF0000"/>
                            </w:rPr>
                            <m:t>升等、</m:t>
                          </m:r>
                          <m:r>
                            <m:rPr>
                              <m:sty m:val="p"/>
                            </m:rPr>
                            <w:rPr>
                              <w:rFonts w:ascii="Cambria Math" w:eastAsia="標楷體" w:hAnsi="Cambria Math" w:cs="Cambria Math" w:hint="eastAsia"/>
                              <w:color w:val="000000" w:themeColor="text1"/>
                            </w:rPr>
                            <m:t>學術審查</m:t>
                          </m:r>
                          <m:r>
                            <m:rPr>
                              <m:sty m:val="p"/>
                            </m:rPr>
                            <w:rPr>
                              <w:rFonts w:ascii="Cambria Math" w:eastAsia="標楷體" w:hAnsi="Cambria Math" w:hint="eastAsia"/>
                              <w:color w:val="0000FF"/>
                            </w:rPr>
                            <m:t>、提</m:t>
                          </m:r>
                          <m:r>
                            <m:rPr>
                              <m:sty m:val="p"/>
                            </m:rPr>
                            <w:rPr>
                              <w:rFonts w:ascii="Cambria Math" w:eastAsia="標楷體" w:hAnsi="Cambria Math"/>
                              <w:color w:val="0000FF"/>
                            </w:rPr>
                            <m:t>升師資</m:t>
                          </m:r>
                        </m:e>
                        <m:e>
                          <m:r>
                            <m:rPr>
                              <m:sty m:val="p"/>
                            </m:rPr>
                            <w:rPr>
                              <w:rFonts w:ascii="Cambria Math" w:eastAsia="標楷體" w:hAnsi="Cambria Math"/>
                              <w:color w:val="0000FF"/>
                            </w:rPr>
                            <m:t>質量</m:t>
                          </m:r>
                          <m:r>
                            <m:rPr>
                              <m:sty m:val="p"/>
                            </m:rPr>
                            <w:rPr>
                              <w:rFonts w:ascii="Cambria Math" w:eastAsia="標楷體" w:hAnsi="Cambria Math" w:hint="eastAsia"/>
                              <w:color w:val="0000FF"/>
                            </w:rPr>
                            <m:t>及</m:t>
                          </m:r>
                          <m:r>
                            <m:rPr>
                              <m:sty m:val="p"/>
                            </m:rPr>
                            <w:rPr>
                              <w:rFonts w:ascii="Cambria Math" w:eastAsia="標楷體" w:hAnsi="Cambria Math" w:cs="Cambria Math"/>
                              <w:color w:val="0000FF"/>
                            </w:rPr>
                            <m:t>未具本職兼任教師工作權益</m:t>
                          </m:r>
                          <m:ctrlPr>
                            <w:rPr>
                              <w:rFonts w:ascii="Cambria Math" w:eastAsia="標楷體" w:hAnsi="Cambria Math" w:cs="Cambria Math"/>
                              <w:i/>
                              <w:color w:val="000000" w:themeColor="text1"/>
                            </w:rPr>
                          </m:ctrlPr>
                        </m:e>
                      </m:eqAr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25</m:t>
                          </m:r>
                        </m:num>
                        <m:den>
                          <m:r>
                            <m:rPr>
                              <m:sty m:val="p"/>
                            </m:rPr>
                            <w:rPr>
                              <w:rFonts w:ascii="Cambria Math" w:eastAsia="標楷體" w:hAnsi="Cambria Math" w:cs="Cambria Math"/>
                              <w:color w:val="000000" w:themeColor="text1"/>
                            </w:rPr>
                            <m:t>100</m:t>
                          </m:r>
                        </m:den>
                      </m:f>
                    </m:e>
                  </m:d>
                  <m:ctrlPr>
                    <w:rPr>
                      <w:rFonts w:ascii="Cambria Math" w:eastAsia="標楷體" w:hAnsi="Cambria Math" w:cs="Cambria Math"/>
                      <w:i/>
                      <w:color w:val="000000" w:themeColor="text1"/>
                    </w:rPr>
                  </m:ctrlP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學生宿舍床位供給情形</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15</m:t>
                          </m:r>
                        </m:num>
                        <m:den>
                          <m:r>
                            <m:rPr>
                              <m:sty m:val="p"/>
                            </m:rPr>
                            <w:rPr>
                              <w:rFonts w:ascii="Cambria Math" w:eastAsia="標楷體" w:hAnsi="Cambria Math" w:cs="Cambria Math"/>
                              <w:color w:val="000000" w:themeColor="text1"/>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補助經費</m:t>
          </m:r>
          <m:f>
            <m:fPr>
              <m:ctrlPr>
                <w:rPr>
                  <w:rFonts w:ascii="Cambria Math" w:eastAsia="標楷體" w:hAnsi="Cambria Math" w:cs="Cambria Math"/>
                  <w:color w:val="000000"/>
                </w:rPr>
              </m:ctrlPr>
            </m:fPr>
            <m:num>
              <m:r>
                <w:rPr>
                  <w:rFonts w:ascii="Cambria Math" w:eastAsia="標楷體" w:hAnsi="Cambria Math" w:cs="Cambria Math" w:hint="eastAsia"/>
                  <w:color w:val="000000"/>
                </w:rPr>
                <m:t>1</m:t>
              </m:r>
              <m:r>
                <w:rPr>
                  <w:rFonts w:ascii="Cambria Math" w:eastAsia="標楷體" w:hAnsi="Cambria Math" w:cs="Cambria Math"/>
                  <w:color w:val="000000"/>
                </w:rPr>
                <m:t>0</m:t>
              </m:r>
            </m:num>
            <m:den>
              <m:r>
                <w:rPr>
                  <w:rFonts w:ascii="Cambria Math" w:eastAsia="標楷體" w:hAnsi="Cambria Math" w:cs="Cambria Math" w:hint="eastAsia"/>
                  <w:color w:val="000000"/>
                </w:rPr>
                <m:t>100</m:t>
              </m:r>
            </m:den>
          </m:f>
        </m:oMath>
      </m:oMathPara>
    </w:p>
    <w:p w:rsidR="001367BB" w:rsidRPr="00381AC9" w:rsidRDefault="001367BB" w:rsidP="00E70F4B">
      <w:pPr>
        <w:tabs>
          <w:tab w:val="left" w:pos="540"/>
        </w:tabs>
        <w:ind w:leftChars="491" w:left="1178"/>
        <w:jc w:val="both"/>
        <w:rPr>
          <w:rFonts w:ascii="標楷體" w:eastAsia="標楷體" w:hAnsi="標楷體"/>
          <w:b/>
          <w:color w:val="000000"/>
        </w:rPr>
      </w:pPr>
    </w:p>
    <w:p w:rsidR="002306B3" w:rsidRPr="00303F7D" w:rsidRDefault="00544115" w:rsidP="00E10C31">
      <w:pPr>
        <w:numPr>
          <w:ilvl w:val="2"/>
          <w:numId w:val="54"/>
        </w:numPr>
        <w:tabs>
          <w:tab w:val="left" w:pos="540"/>
        </w:tabs>
        <w:jc w:val="both"/>
        <w:rPr>
          <w:rFonts w:ascii="標楷體" w:eastAsia="標楷體" w:hAnsi="標楷體"/>
          <w:color w:val="0000FF"/>
        </w:rPr>
      </w:pPr>
      <w:r w:rsidRPr="006C366F">
        <w:rPr>
          <w:rFonts w:eastAsia="標楷體"/>
          <w:color w:val="000000"/>
        </w:rPr>
        <w:t>學</w:t>
      </w:r>
      <w:r w:rsidR="00454157" w:rsidRPr="003E6F67">
        <w:rPr>
          <w:rFonts w:eastAsia="標楷體"/>
          <w:color w:val="000000"/>
        </w:rPr>
        <w:t>生事務及輔導（占政策績效經費百分之</w:t>
      </w:r>
      <w:r w:rsidR="00454157" w:rsidRPr="003E6F67">
        <w:rPr>
          <w:rFonts w:eastAsia="標楷體" w:hint="eastAsia"/>
          <w:color w:val="000000" w:themeColor="text1"/>
        </w:rPr>
        <w:t>二</w:t>
      </w:r>
      <w:r w:rsidR="00454157" w:rsidRPr="003E6F67">
        <w:rPr>
          <w:rFonts w:eastAsia="標楷體"/>
          <w:color w:val="000000" w:themeColor="text1"/>
        </w:rPr>
        <w:t>十五</w:t>
      </w:r>
      <w:r w:rsidR="00454157" w:rsidRPr="003E6F67">
        <w:rPr>
          <w:rFonts w:eastAsia="標楷體"/>
          <w:color w:val="000000"/>
        </w:rPr>
        <w:t>）</w:t>
      </w:r>
      <w:r w:rsidRPr="006C366F">
        <w:rPr>
          <w:rFonts w:ascii="標楷體" w:eastAsia="標楷體" w:hAnsi="標楷體"/>
          <w:color w:val="000000" w:themeColor="text1"/>
        </w:rPr>
        <w:t>：</w:t>
      </w:r>
    </w:p>
    <w:p w:rsidR="002306B3" w:rsidRPr="001367BB" w:rsidRDefault="00ED1AF0" w:rsidP="00ED1AF0">
      <w:pPr>
        <w:tabs>
          <w:tab w:val="left" w:pos="540"/>
        </w:tabs>
        <w:ind w:leftChars="236" w:left="566"/>
        <w:jc w:val="both"/>
        <w:rPr>
          <w:rFonts w:ascii="標楷體" w:eastAsia="標楷體" w:hAnsi="標楷體"/>
          <w:color w:val="000000"/>
        </w:rPr>
      </w:pPr>
      <m:oMathPara>
        <m:oMath>
          <m:r>
            <m:rPr>
              <m:sty m:val="p"/>
            </m:rPr>
            <w:rPr>
              <w:rFonts w:ascii="Cambria Math" w:eastAsia="標楷體" w:hAnsi="Cambria Math" w:cs="Cambria Math" w:hint="eastAsia"/>
              <w:color w:val="000000"/>
            </w:rPr>
            <m:t>學生事務及輔導</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i/>
                      <w:color w:val="000000" w:themeColor="text1"/>
                    </w:rPr>
                  </m:ctrlPr>
                </m:eqArrPr>
                <m:e>
                  <m:eqArr>
                    <m:eqArrPr>
                      <m:ctrlPr>
                        <w:rPr>
                          <w:rFonts w:ascii="Cambria Math" w:eastAsia="標楷體" w:hAnsi="Cambria Math" w:cs="Cambria Math"/>
                          <w:color w:val="000000" w:themeColor="text1"/>
                        </w:rPr>
                      </m:ctrlPr>
                    </m:eqArrPr>
                    <m:e>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學輔</m:t>
                          </m:r>
                          <m:r>
                            <m:rPr>
                              <m:sty m:val="p"/>
                            </m:rPr>
                            <w:rPr>
                              <w:rFonts w:ascii="Cambria Math" w:eastAsia="標楷體" w:hAnsi="Cambria Math" w:cs="Cambria Math" w:hint="eastAsia"/>
                              <w:color w:val="FF0000"/>
                            </w:rPr>
                            <m:t>查核</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20</m:t>
                              </m:r>
                            </m:num>
                            <m:den>
                              <m:r>
                                <m:rPr>
                                  <m:sty m:val="p"/>
                                </m:rPr>
                                <w:rPr>
                                  <w:rFonts w:ascii="Cambria Math" w:eastAsia="標楷體" w:hAnsi="Cambria Math" w:cs="Cambria Math"/>
                                  <w:color w:val="000000" w:themeColor="text1"/>
                                </w:rPr>
                                <m:t>100</m:t>
                              </m:r>
                            </m:den>
                          </m:f>
                        </m:e>
                      </m:d>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品德教育</m:t>
                          </m:r>
                          <m:r>
                            <m:rPr>
                              <m:sty m:val="p"/>
                            </m:rPr>
                            <w:rPr>
                              <w:rFonts w:ascii="Cambria Math" w:eastAsia="標楷體" w:hAnsi="Cambria Math" w:cs="Cambria Math" w:hint="eastAsia"/>
                              <w:color w:val="0000FF"/>
                            </w:rPr>
                            <m:t>及生命教育</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15</m:t>
                              </m:r>
                            </m:num>
                            <m:den>
                              <m:r>
                                <m:rPr>
                                  <m:sty m:val="p"/>
                                </m:rPr>
                                <w:rPr>
                                  <w:rFonts w:ascii="Cambria Math" w:eastAsia="標楷體" w:hAnsi="Cambria Math" w:cs="Cambria Math"/>
                                  <w:color w:val="000000" w:themeColor="text1"/>
                                </w:rPr>
                                <m:t>100</m:t>
                              </m:r>
                            </m:den>
                          </m:f>
                        </m:e>
                      </m:d>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性別平等及</m:t>
                          </m:r>
                          <m:r>
                            <m:rPr>
                              <m:sty m:val="p"/>
                            </m:rPr>
                            <w:rPr>
                              <w:rFonts w:ascii="Cambria Math" w:eastAsia="標楷體" w:hAnsi="Cambria Math" w:cs="Cambria Math"/>
                              <w:color w:val="FF0000"/>
                            </w:rPr>
                            <m:t>學生輔導</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35</m:t>
                              </m:r>
                            </m:num>
                            <m:den>
                              <m:r>
                                <m:rPr>
                                  <m:sty m:val="p"/>
                                </m:rPr>
                                <w:rPr>
                                  <w:rFonts w:ascii="Cambria Math" w:eastAsia="標楷體" w:hAnsi="Cambria Math" w:cs="Cambria Math"/>
                                  <w:color w:val="000000" w:themeColor="text1"/>
                                </w:rPr>
                                <m:t>100</m:t>
                              </m:r>
                            </m:den>
                          </m:f>
                        </m:e>
                      </m:d>
                      <m:ctrlPr>
                        <w:rPr>
                          <w:rFonts w:ascii="Cambria Math" w:eastAsia="標楷體" w:hAnsi="Cambria Math" w:cs="Cambria Math"/>
                          <w:i/>
                          <w:color w:val="000000" w:themeColor="text1"/>
                        </w:rPr>
                      </m:ctrlP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身障生適性就讀大學校院機會</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10</m:t>
                              </m:r>
                            </m:num>
                            <m:den>
                              <m:r>
                                <m:rPr>
                                  <m:sty m:val="p"/>
                                </m:rPr>
                                <w:rPr>
                                  <w:rFonts w:ascii="Cambria Math" w:eastAsia="標楷體" w:hAnsi="Cambria Math" w:cs="Cambria Math"/>
                                  <w:color w:val="000000" w:themeColor="text1"/>
                                </w:rPr>
                                <m:t>100</m:t>
                              </m:r>
                            </m:den>
                          </m:f>
                        </m:e>
                      </m:d>
                    </m:e>
                  </m:eqAr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校園安全及防制學生藥物濫用措施</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20</m:t>
                          </m:r>
                        </m:num>
                        <m:den>
                          <m:r>
                            <m:rPr>
                              <m:sty m:val="p"/>
                            </m:rPr>
                            <w:rPr>
                              <w:rFonts w:ascii="Cambria Math" w:eastAsia="標楷體" w:hAnsi="Cambria Math" w:cs="Cambria Math"/>
                              <w:color w:val="000000" w:themeColor="text1"/>
                            </w:rPr>
                            <m:t>100</m:t>
                          </m:r>
                        </m:den>
                      </m:f>
                    </m:e>
                  </m:d>
                </m:e>
              </m:eqArr>
            </m:e>
          </m:d>
          <m: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政策績效</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25</m:t>
              </m:r>
            </m:num>
            <m:den>
              <m:r>
                <w:rPr>
                  <w:rFonts w:ascii="Cambria Math" w:eastAsia="標楷體" w:hAnsi="Cambria Math" w:cs="Cambria Math" w:hint="eastAsia"/>
                  <w:color w:val="000000" w:themeColor="text1"/>
                </w:rPr>
                <m:t>100</m:t>
              </m:r>
            </m:den>
          </m:f>
        </m:oMath>
      </m:oMathPara>
    </w:p>
    <w:p w:rsidR="001367BB" w:rsidRPr="00381AC9" w:rsidRDefault="001367BB" w:rsidP="00ED1AF0">
      <w:pPr>
        <w:tabs>
          <w:tab w:val="left" w:pos="540"/>
        </w:tabs>
        <w:ind w:leftChars="236" w:left="566"/>
        <w:jc w:val="both"/>
        <w:rPr>
          <w:rFonts w:ascii="標楷體" w:eastAsia="標楷體" w:hAnsi="標楷體"/>
          <w:color w:val="000000"/>
        </w:rPr>
      </w:pPr>
    </w:p>
    <w:p w:rsidR="004F1041" w:rsidRPr="00997684" w:rsidRDefault="00544115" w:rsidP="00E10C31">
      <w:pPr>
        <w:numPr>
          <w:ilvl w:val="3"/>
          <w:numId w:val="54"/>
        </w:numPr>
        <w:tabs>
          <w:tab w:val="left" w:pos="540"/>
        </w:tabs>
        <w:ind w:leftChars="532" w:hanging="424"/>
        <w:jc w:val="both"/>
        <w:rPr>
          <w:rFonts w:ascii="標楷體" w:eastAsia="標楷體" w:hAnsi="標楷體"/>
          <w:color w:val="000000" w:themeColor="text1"/>
        </w:rPr>
      </w:pPr>
      <w:r w:rsidRPr="006C366F">
        <w:rPr>
          <w:rFonts w:eastAsia="標楷體" w:hint="eastAsia"/>
          <w:color w:val="000000"/>
        </w:rPr>
        <w:t>學</w:t>
      </w:r>
      <w:r w:rsidR="00B379F8" w:rsidRPr="00493D7E">
        <w:rPr>
          <w:rFonts w:eastAsia="標楷體" w:hint="eastAsia"/>
          <w:color w:val="000000" w:themeColor="text1"/>
        </w:rPr>
        <w:t>輔</w:t>
      </w:r>
      <w:r w:rsidR="00B379F8" w:rsidRPr="00997684">
        <w:rPr>
          <w:rFonts w:eastAsia="標楷體" w:hint="eastAsia"/>
          <w:color w:val="FF0000"/>
        </w:rPr>
        <w:t>查</w:t>
      </w:r>
      <w:r w:rsidR="00B379F8" w:rsidRPr="00997684">
        <w:rPr>
          <w:rFonts w:eastAsia="標楷體"/>
          <w:color w:val="FF0000"/>
        </w:rPr>
        <w:t>核</w:t>
      </w:r>
      <w:r w:rsidR="00B379F8" w:rsidRPr="00997684">
        <w:rPr>
          <w:rFonts w:eastAsia="標楷體" w:hint="eastAsia"/>
          <w:color w:val="000000" w:themeColor="text1"/>
        </w:rPr>
        <w:t>（占學生事務及輔導經費百分之二十）</w:t>
      </w:r>
      <w:r w:rsidR="00B72933" w:rsidRPr="00997684">
        <w:rPr>
          <w:rFonts w:ascii="標楷體" w:eastAsia="標楷體" w:hAnsi="標楷體" w:hint="eastAsia"/>
          <w:color w:val="000000" w:themeColor="text1"/>
        </w:rPr>
        <w:t>：</w:t>
      </w:r>
    </w:p>
    <w:p w:rsidR="004F1041" w:rsidRPr="00997684" w:rsidRDefault="008B6470" w:rsidP="00E94B82">
      <w:pPr>
        <w:numPr>
          <w:ilvl w:val="4"/>
          <w:numId w:val="21"/>
        </w:numPr>
        <w:tabs>
          <w:tab w:val="left" w:pos="540"/>
        </w:tabs>
        <w:jc w:val="both"/>
        <w:rPr>
          <w:rFonts w:ascii="標楷體" w:eastAsia="標楷體" w:hAnsi="標楷體"/>
          <w:color w:val="000000" w:themeColor="text1"/>
        </w:rPr>
      </w:pPr>
      <w:r w:rsidRPr="00997684">
        <w:rPr>
          <w:rFonts w:eastAsia="標楷體"/>
          <w:bCs/>
          <w:color w:val="000000" w:themeColor="text1"/>
        </w:rPr>
        <w:fldChar w:fldCharType="begin"/>
      </w:r>
      <w:r w:rsidRPr="00997684">
        <w:rPr>
          <w:rFonts w:eastAsia="標楷體"/>
          <w:bCs/>
          <w:color w:val="000000" w:themeColor="text1"/>
        </w:rPr>
        <w:instrText xml:space="preserve"> </w:instrText>
      </w:r>
      <w:r w:rsidRPr="00997684">
        <w:rPr>
          <w:rFonts w:eastAsia="標楷體" w:hint="eastAsia"/>
          <w:bCs/>
          <w:color w:val="000000" w:themeColor="text1"/>
        </w:rPr>
        <w:instrText>eq \o\ac(</w:instrText>
      </w:r>
      <w:r w:rsidRPr="00997684">
        <w:rPr>
          <w:rFonts w:eastAsia="標楷體" w:hint="eastAsia"/>
          <w:bCs/>
          <w:color w:val="000000" w:themeColor="text1"/>
        </w:rPr>
        <w:instrText>○</w:instrText>
      </w:r>
      <w:r w:rsidRPr="00997684">
        <w:rPr>
          <w:rFonts w:eastAsia="標楷體" w:hint="eastAsia"/>
          <w:bCs/>
          <w:color w:val="000000" w:themeColor="text1"/>
        </w:rPr>
        <w:instrText>,</w:instrText>
      </w:r>
      <w:r w:rsidRPr="00997684">
        <w:rPr>
          <w:rFonts w:eastAsia="標楷體" w:hint="eastAsia"/>
          <w:bCs/>
          <w:color w:val="000000" w:themeColor="text1"/>
          <w:position w:val="3"/>
          <w:sz w:val="16"/>
        </w:rPr>
        <w:instrText>1</w:instrText>
      </w:r>
      <w:r w:rsidRPr="00997684">
        <w:rPr>
          <w:rFonts w:eastAsia="標楷體" w:hint="eastAsia"/>
          <w:bCs/>
          <w:color w:val="000000" w:themeColor="text1"/>
        </w:rPr>
        <w:instrText>)</w:instrText>
      </w:r>
      <w:r w:rsidRPr="00997684">
        <w:rPr>
          <w:rFonts w:eastAsia="標楷體"/>
          <w:bCs/>
          <w:color w:val="000000" w:themeColor="text1"/>
        </w:rPr>
        <w:fldChar w:fldCharType="end"/>
      </w:r>
      <w:r w:rsidR="00544115" w:rsidRPr="00997684">
        <w:rPr>
          <w:rFonts w:eastAsia="標楷體" w:hint="eastAsia"/>
          <w:color w:val="000000"/>
        </w:rPr>
        <w:t>依</w:t>
      </w:r>
      <w:r w:rsidR="00B379F8" w:rsidRPr="00997684">
        <w:rPr>
          <w:rFonts w:eastAsia="標楷體" w:hint="eastAsia"/>
          <w:color w:val="000000" w:themeColor="text1"/>
        </w:rPr>
        <w:t>最近一次本部獎補助私立大專校院學生事務與輔導工作</w:t>
      </w:r>
      <w:r w:rsidR="00B379F8" w:rsidRPr="00997684">
        <w:rPr>
          <w:rFonts w:eastAsia="標楷體" w:hint="eastAsia"/>
          <w:color w:val="FF0000"/>
        </w:rPr>
        <w:t>查</w:t>
      </w:r>
      <w:r w:rsidR="00B379F8" w:rsidRPr="00997684">
        <w:rPr>
          <w:rFonts w:eastAsia="標楷體"/>
          <w:color w:val="FF0000"/>
        </w:rPr>
        <w:t>核</w:t>
      </w:r>
      <w:r w:rsidR="00B379F8" w:rsidRPr="00997684">
        <w:rPr>
          <w:rFonts w:eastAsia="標楷體" w:hint="eastAsia"/>
          <w:color w:val="000000" w:themeColor="text1"/>
        </w:rPr>
        <w:t>之成績分配核算；</w:t>
      </w:r>
      <w:r w:rsidR="00B379F8" w:rsidRPr="00997684">
        <w:rPr>
          <w:rFonts w:eastAsia="標楷體" w:hint="eastAsia"/>
          <w:color w:val="FF0000"/>
        </w:rPr>
        <w:t>查</w:t>
      </w:r>
      <w:r w:rsidR="00B379F8" w:rsidRPr="00997684">
        <w:rPr>
          <w:rFonts w:eastAsia="標楷體"/>
          <w:color w:val="FF0000"/>
        </w:rPr>
        <w:t>核</w:t>
      </w:r>
      <w:r w:rsidR="00B379F8" w:rsidRPr="00997684">
        <w:rPr>
          <w:rFonts w:eastAsia="標楷體" w:hint="eastAsia"/>
          <w:color w:val="000000" w:themeColor="text1"/>
        </w:rPr>
        <w:t>成績之評定依下列四項總成績核配</w:t>
      </w:r>
      <w:r w:rsidR="00544115" w:rsidRPr="00997684">
        <w:rPr>
          <w:rFonts w:ascii="標楷體" w:eastAsia="標楷體" w:hAnsi="標楷體" w:hint="eastAsia"/>
          <w:color w:val="000000" w:themeColor="text1"/>
        </w:rPr>
        <w:t>：</w:t>
      </w:r>
    </w:p>
    <w:p w:rsidR="004F1041" w:rsidRPr="00997684" w:rsidRDefault="00544115" w:rsidP="00E10C31">
      <w:pPr>
        <w:numPr>
          <w:ilvl w:val="5"/>
          <w:numId w:val="54"/>
        </w:numPr>
        <w:tabs>
          <w:tab w:val="left" w:pos="540"/>
        </w:tabs>
        <w:ind w:leftChars="827" w:left="2028" w:hanging="43"/>
        <w:jc w:val="both"/>
        <w:rPr>
          <w:rFonts w:ascii="標楷體" w:eastAsia="標楷體" w:hAnsi="標楷體"/>
          <w:color w:val="000000" w:themeColor="text1"/>
        </w:rPr>
      </w:pPr>
      <w:r w:rsidRPr="00997684">
        <w:rPr>
          <w:rFonts w:eastAsia="標楷體" w:hint="eastAsia"/>
          <w:color w:val="000000"/>
        </w:rPr>
        <w:t>學</w:t>
      </w:r>
      <w:r w:rsidR="00B379F8" w:rsidRPr="00997684">
        <w:rPr>
          <w:rFonts w:eastAsia="標楷體" w:hint="eastAsia"/>
          <w:color w:val="000000" w:themeColor="text1"/>
        </w:rPr>
        <w:t>生事務及輔導經費支出及帳務處理狀況</w:t>
      </w:r>
      <w:r w:rsidR="00B72933" w:rsidRPr="00997684">
        <w:rPr>
          <w:rFonts w:ascii="標楷體" w:eastAsia="標楷體" w:hAnsi="標楷體" w:hint="eastAsia"/>
          <w:color w:val="000000" w:themeColor="text1"/>
        </w:rPr>
        <w:t>。</w:t>
      </w:r>
    </w:p>
    <w:p w:rsidR="004F1041" w:rsidRPr="00997684" w:rsidRDefault="00544115" w:rsidP="00E10C31">
      <w:pPr>
        <w:numPr>
          <w:ilvl w:val="5"/>
          <w:numId w:val="54"/>
        </w:numPr>
        <w:tabs>
          <w:tab w:val="left" w:pos="540"/>
        </w:tabs>
        <w:ind w:leftChars="827" w:left="2028" w:hanging="43"/>
        <w:jc w:val="both"/>
        <w:rPr>
          <w:rFonts w:ascii="標楷體" w:eastAsia="標楷體" w:hAnsi="標楷體"/>
          <w:color w:val="000000" w:themeColor="text1"/>
        </w:rPr>
      </w:pPr>
      <w:r w:rsidRPr="00997684">
        <w:rPr>
          <w:rFonts w:eastAsia="標楷體" w:hint="eastAsia"/>
          <w:color w:val="000000"/>
        </w:rPr>
        <w:t>學</w:t>
      </w:r>
      <w:r w:rsidR="005F61C9" w:rsidRPr="00997684">
        <w:rPr>
          <w:rFonts w:eastAsia="標楷體" w:hint="eastAsia"/>
          <w:color w:val="000000"/>
        </w:rPr>
        <w:t>生事務</w:t>
      </w:r>
      <w:r w:rsidR="005F61C9" w:rsidRPr="00997684">
        <w:rPr>
          <w:rFonts w:eastAsia="標楷體" w:hint="eastAsia"/>
          <w:color w:val="000000" w:themeColor="text1"/>
        </w:rPr>
        <w:t>及</w:t>
      </w:r>
      <w:r w:rsidR="005F61C9" w:rsidRPr="00997684">
        <w:rPr>
          <w:rFonts w:eastAsia="標楷體" w:hint="eastAsia"/>
          <w:color w:val="000000"/>
        </w:rPr>
        <w:t>輔導工作計畫執行成效</w:t>
      </w:r>
      <w:r w:rsidR="00B72933" w:rsidRPr="00997684">
        <w:rPr>
          <w:rFonts w:ascii="標楷體" w:eastAsia="標楷體" w:hAnsi="標楷體" w:hint="eastAsia"/>
          <w:color w:val="000000" w:themeColor="text1"/>
        </w:rPr>
        <w:t>。</w:t>
      </w:r>
    </w:p>
    <w:p w:rsidR="004F1041" w:rsidRPr="00997684" w:rsidRDefault="00544115" w:rsidP="00E10C31">
      <w:pPr>
        <w:numPr>
          <w:ilvl w:val="5"/>
          <w:numId w:val="54"/>
        </w:numPr>
        <w:tabs>
          <w:tab w:val="left" w:pos="540"/>
        </w:tabs>
        <w:ind w:leftChars="827" w:left="2028" w:hanging="43"/>
        <w:jc w:val="both"/>
        <w:rPr>
          <w:rFonts w:ascii="標楷體" w:eastAsia="標楷體" w:hAnsi="標楷體"/>
          <w:color w:val="000000" w:themeColor="text1"/>
        </w:rPr>
      </w:pPr>
      <w:r w:rsidRPr="00997684">
        <w:rPr>
          <w:rFonts w:eastAsia="標楷體" w:hint="eastAsia"/>
          <w:color w:val="000000" w:themeColor="text1"/>
        </w:rPr>
        <w:t>學</w:t>
      </w:r>
      <w:r w:rsidR="005F61C9" w:rsidRPr="00997684">
        <w:rPr>
          <w:rFonts w:eastAsia="標楷體" w:hint="eastAsia"/>
          <w:color w:val="000000"/>
        </w:rPr>
        <w:t>生事務</w:t>
      </w:r>
      <w:r w:rsidR="005F61C9" w:rsidRPr="00997684">
        <w:rPr>
          <w:rFonts w:eastAsia="標楷體" w:hint="eastAsia"/>
          <w:color w:val="000000" w:themeColor="text1"/>
        </w:rPr>
        <w:t>及</w:t>
      </w:r>
      <w:r w:rsidR="005F61C9" w:rsidRPr="00997684">
        <w:rPr>
          <w:rFonts w:eastAsia="標楷體" w:hint="eastAsia"/>
          <w:color w:val="000000"/>
        </w:rPr>
        <w:t>輔導工作特色</w:t>
      </w:r>
      <w:r w:rsidR="004F1041" w:rsidRPr="00997684">
        <w:rPr>
          <w:rFonts w:ascii="標楷體" w:eastAsia="標楷體" w:hAnsi="標楷體" w:hint="eastAsia"/>
          <w:color w:val="000000" w:themeColor="text1"/>
        </w:rPr>
        <w:t>。</w:t>
      </w:r>
    </w:p>
    <w:p w:rsidR="004F1041" w:rsidRPr="00997684" w:rsidRDefault="00544115" w:rsidP="00E10C31">
      <w:pPr>
        <w:numPr>
          <w:ilvl w:val="5"/>
          <w:numId w:val="54"/>
        </w:numPr>
        <w:tabs>
          <w:tab w:val="left" w:pos="540"/>
        </w:tabs>
        <w:ind w:leftChars="827" w:left="2028" w:hanging="43"/>
        <w:jc w:val="both"/>
        <w:rPr>
          <w:rFonts w:ascii="標楷體" w:eastAsia="標楷體" w:hAnsi="標楷體"/>
          <w:color w:val="000000" w:themeColor="text1"/>
        </w:rPr>
      </w:pPr>
      <w:r w:rsidRPr="00997684">
        <w:rPr>
          <w:rFonts w:eastAsia="標楷體" w:hint="eastAsia"/>
          <w:color w:val="000000" w:themeColor="text1"/>
        </w:rPr>
        <w:t>學</w:t>
      </w:r>
      <w:r w:rsidR="005F61C9" w:rsidRPr="00997684">
        <w:rPr>
          <w:rFonts w:eastAsia="標楷體" w:hint="eastAsia"/>
          <w:color w:val="000000"/>
        </w:rPr>
        <w:t>務工作整體發展符合專業標準情況</w:t>
      </w:r>
      <w:r w:rsidR="004F1041" w:rsidRPr="00997684">
        <w:rPr>
          <w:rFonts w:ascii="標楷體" w:eastAsia="標楷體" w:hAnsi="標楷體" w:hint="eastAsia"/>
          <w:color w:val="000000" w:themeColor="text1"/>
        </w:rPr>
        <w:t>。</w:t>
      </w:r>
    </w:p>
    <w:p w:rsidR="001367BB" w:rsidRPr="00997684" w:rsidRDefault="008B6470" w:rsidP="00E94B82">
      <w:pPr>
        <w:numPr>
          <w:ilvl w:val="4"/>
          <w:numId w:val="21"/>
        </w:numPr>
        <w:tabs>
          <w:tab w:val="left" w:pos="540"/>
        </w:tabs>
        <w:jc w:val="both"/>
        <w:rPr>
          <w:rFonts w:ascii="標楷體" w:eastAsia="標楷體" w:hAnsi="標楷體"/>
          <w:color w:val="000000" w:themeColor="text1"/>
        </w:rPr>
      </w:pPr>
      <w:r w:rsidRPr="00997684">
        <w:rPr>
          <w:rFonts w:eastAsia="標楷體"/>
          <w:bCs/>
          <w:color w:val="000000" w:themeColor="text1"/>
        </w:rPr>
        <w:fldChar w:fldCharType="begin"/>
      </w:r>
      <w:r w:rsidRPr="00997684">
        <w:rPr>
          <w:rFonts w:eastAsia="標楷體"/>
          <w:bCs/>
          <w:color w:val="000000" w:themeColor="text1"/>
        </w:rPr>
        <w:instrText xml:space="preserve"> </w:instrText>
      </w:r>
      <w:r w:rsidRPr="00997684">
        <w:rPr>
          <w:rFonts w:eastAsia="標楷體" w:hint="eastAsia"/>
          <w:bCs/>
          <w:color w:val="000000" w:themeColor="text1"/>
        </w:rPr>
        <w:instrText>eq \o\ac(</w:instrText>
      </w:r>
      <w:r w:rsidRPr="00997684">
        <w:rPr>
          <w:rFonts w:eastAsia="標楷體" w:hint="eastAsia"/>
          <w:bCs/>
          <w:color w:val="000000" w:themeColor="text1"/>
        </w:rPr>
        <w:instrText>○</w:instrText>
      </w:r>
      <w:r w:rsidRPr="00997684">
        <w:rPr>
          <w:rFonts w:eastAsia="標楷體" w:hint="eastAsia"/>
          <w:bCs/>
          <w:color w:val="000000" w:themeColor="text1"/>
        </w:rPr>
        <w:instrText>,</w:instrText>
      </w:r>
      <w:r w:rsidRPr="00997684">
        <w:rPr>
          <w:rFonts w:eastAsia="標楷體" w:hint="eastAsia"/>
          <w:bCs/>
          <w:color w:val="000000" w:themeColor="text1"/>
          <w:position w:val="3"/>
          <w:sz w:val="16"/>
        </w:rPr>
        <w:instrText>2</w:instrText>
      </w:r>
      <w:r w:rsidRPr="00997684">
        <w:rPr>
          <w:rFonts w:eastAsia="標楷體" w:hint="eastAsia"/>
          <w:bCs/>
          <w:color w:val="000000" w:themeColor="text1"/>
        </w:rPr>
        <w:instrText>)</w:instrText>
      </w:r>
      <w:r w:rsidRPr="00997684">
        <w:rPr>
          <w:rFonts w:eastAsia="標楷體"/>
          <w:bCs/>
          <w:color w:val="000000" w:themeColor="text1"/>
        </w:rPr>
        <w:fldChar w:fldCharType="end"/>
      </w:r>
      <w:r w:rsidR="00544115" w:rsidRPr="00997684">
        <w:rPr>
          <w:rFonts w:eastAsia="標楷體" w:hint="eastAsia"/>
          <w:color w:val="000000"/>
        </w:rPr>
        <w:t>依</w:t>
      </w:r>
      <w:r w:rsidR="00B379F8" w:rsidRPr="00997684">
        <w:rPr>
          <w:rFonts w:eastAsia="標楷體" w:hint="eastAsia"/>
          <w:color w:val="000000" w:themeColor="text1"/>
        </w:rPr>
        <w:t>該校學輔</w:t>
      </w:r>
      <w:r w:rsidR="00B379F8" w:rsidRPr="00997684">
        <w:rPr>
          <w:rFonts w:eastAsia="標楷體" w:hint="eastAsia"/>
          <w:color w:val="FF0000"/>
        </w:rPr>
        <w:t>查</w:t>
      </w:r>
      <w:r w:rsidR="00B379F8" w:rsidRPr="00997684">
        <w:rPr>
          <w:rFonts w:eastAsia="標楷體"/>
          <w:color w:val="FF0000"/>
        </w:rPr>
        <w:t>核</w:t>
      </w:r>
      <w:r w:rsidR="00B379F8" w:rsidRPr="00997684">
        <w:rPr>
          <w:rFonts w:eastAsia="標楷體" w:hint="eastAsia"/>
          <w:color w:val="000000" w:themeColor="text1"/>
        </w:rPr>
        <w:t>總成績換算為級分後，以各校級分占所有學校總級分之比率核配，級分分配如下</w:t>
      </w:r>
      <w:r w:rsidR="00B72933" w:rsidRPr="00997684">
        <w:rPr>
          <w:rFonts w:ascii="標楷體" w:eastAsia="標楷體" w:hAnsi="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16"/>
        <w:gridCol w:w="696"/>
      </w:tblGrid>
      <w:tr w:rsidR="00B379F8" w:rsidRPr="00281536" w:rsidTr="00E70F4B">
        <w:trPr>
          <w:trHeight w:val="425"/>
          <w:jc w:val="center"/>
        </w:trPr>
        <w:tc>
          <w:tcPr>
            <w:tcW w:w="0" w:type="auto"/>
            <w:vAlign w:val="center"/>
          </w:tcPr>
          <w:p w:rsidR="00B379F8" w:rsidRPr="002C1B80" w:rsidRDefault="00B379F8" w:rsidP="00B379F8">
            <w:pPr>
              <w:tabs>
                <w:tab w:val="left" w:pos="540"/>
              </w:tabs>
              <w:overflowPunct w:val="0"/>
              <w:jc w:val="both"/>
              <w:rPr>
                <w:rFonts w:eastAsia="標楷體"/>
                <w:color w:val="000000" w:themeColor="text1"/>
              </w:rPr>
            </w:pPr>
            <w:r w:rsidRPr="002C1B80">
              <w:rPr>
                <w:rFonts w:eastAsia="標楷體" w:hint="eastAsia"/>
                <w:color w:val="000000" w:themeColor="text1"/>
              </w:rPr>
              <w:t>通過</w:t>
            </w:r>
          </w:p>
        </w:tc>
        <w:tc>
          <w:tcPr>
            <w:tcW w:w="0" w:type="auto"/>
            <w:vAlign w:val="center"/>
          </w:tcPr>
          <w:p w:rsidR="00B379F8" w:rsidRPr="002C1B80" w:rsidRDefault="00B379F8" w:rsidP="00B379F8">
            <w:pPr>
              <w:tabs>
                <w:tab w:val="left" w:pos="540"/>
              </w:tabs>
              <w:overflowPunct w:val="0"/>
              <w:jc w:val="both"/>
              <w:rPr>
                <w:rFonts w:eastAsia="標楷體"/>
                <w:color w:val="000000" w:themeColor="text1"/>
              </w:rPr>
            </w:pPr>
            <w:r w:rsidRPr="002C1B80">
              <w:rPr>
                <w:rFonts w:eastAsia="標楷體"/>
                <w:color w:val="000000" w:themeColor="text1"/>
              </w:rPr>
              <w:t>七十分以上</w:t>
            </w:r>
          </w:p>
        </w:tc>
        <w:tc>
          <w:tcPr>
            <w:tcW w:w="0" w:type="auto"/>
            <w:vAlign w:val="center"/>
          </w:tcPr>
          <w:p w:rsidR="00B379F8" w:rsidRPr="002C1B80" w:rsidRDefault="00B379F8" w:rsidP="00B379F8">
            <w:pPr>
              <w:tabs>
                <w:tab w:val="left" w:pos="540"/>
              </w:tabs>
              <w:overflowPunct w:val="0"/>
              <w:jc w:val="both"/>
              <w:rPr>
                <w:rFonts w:eastAsia="標楷體"/>
                <w:color w:val="000000" w:themeColor="text1"/>
              </w:rPr>
            </w:pPr>
            <w:r w:rsidRPr="002C1B80">
              <w:rPr>
                <w:rFonts w:eastAsia="標楷體"/>
                <w:color w:val="000000" w:themeColor="text1"/>
              </w:rPr>
              <w:t>五分</w:t>
            </w:r>
          </w:p>
        </w:tc>
      </w:tr>
      <w:tr w:rsidR="00B379F8" w:rsidRPr="00281536" w:rsidTr="00E70F4B">
        <w:trPr>
          <w:trHeight w:val="425"/>
          <w:jc w:val="center"/>
        </w:trPr>
        <w:tc>
          <w:tcPr>
            <w:tcW w:w="0" w:type="auto"/>
            <w:vAlign w:val="center"/>
          </w:tcPr>
          <w:p w:rsidR="00B379F8" w:rsidRPr="002C1B80" w:rsidRDefault="00B379F8" w:rsidP="00B379F8">
            <w:pPr>
              <w:tabs>
                <w:tab w:val="left" w:pos="540"/>
              </w:tabs>
              <w:overflowPunct w:val="0"/>
              <w:jc w:val="both"/>
              <w:rPr>
                <w:rFonts w:eastAsia="標楷體"/>
                <w:color w:val="000000" w:themeColor="text1"/>
              </w:rPr>
            </w:pPr>
            <w:r w:rsidRPr="002C1B80">
              <w:rPr>
                <w:rFonts w:eastAsia="標楷體" w:hint="eastAsia"/>
                <w:color w:val="000000" w:themeColor="text1"/>
              </w:rPr>
              <w:t>待改進</w:t>
            </w:r>
          </w:p>
        </w:tc>
        <w:tc>
          <w:tcPr>
            <w:tcW w:w="0" w:type="auto"/>
            <w:vAlign w:val="center"/>
          </w:tcPr>
          <w:p w:rsidR="00B379F8" w:rsidRPr="002C1B80" w:rsidRDefault="00B379F8" w:rsidP="00B379F8">
            <w:pPr>
              <w:tabs>
                <w:tab w:val="left" w:pos="540"/>
              </w:tabs>
              <w:overflowPunct w:val="0"/>
              <w:jc w:val="both"/>
              <w:rPr>
                <w:rFonts w:eastAsia="標楷體"/>
                <w:color w:val="000000" w:themeColor="text1"/>
              </w:rPr>
            </w:pPr>
            <w:r w:rsidRPr="002C1B80">
              <w:rPr>
                <w:rFonts w:eastAsia="標楷體" w:hint="eastAsia"/>
                <w:color w:val="000000" w:themeColor="text1"/>
              </w:rPr>
              <w:t>未達七</w:t>
            </w:r>
            <w:r w:rsidRPr="002C1B80">
              <w:rPr>
                <w:rFonts w:eastAsia="標楷體"/>
                <w:color w:val="000000" w:themeColor="text1"/>
              </w:rPr>
              <w:t>十分</w:t>
            </w:r>
          </w:p>
        </w:tc>
        <w:tc>
          <w:tcPr>
            <w:tcW w:w="0" w:type="auto"/>
            <w:vAlign w:val="center"/>
          </w:tcPr>
          <w:p w:rsidR="00B379F8" w:rsidRPr="002C1B80" w:rsidRDefault="00B379F8" w:rsidP="00B379F8">
            <w:pPr>
              <w:tabs>
                <w:tab w:val="left" w:pos="540"/>
              </w:tabs>
              <w:overflowPunct w:val="0"/>
              <w:jc w:val="both"/>
              <w:rPr>
                <w:rFonts w:eastAsia="標楷體"/>
                <w:color w:val="000000" w:themeColor="text1"/>
              </w:rPr>
            </w:pPr>
            <w:r w:rsidRPr="002C1B80">
              <w:rPr>
                <w:rFonts w:eastAsia="標楷體"/>
                <w:color w:val="000000" w:themeColor="text1"/>
              </w:rPr>
              <w:t>０分</w:t>
            </w:r>
          </w:p>
        </w:tc>
      </w:tr>
    </w:tbl>
    <w:p w:rsidR="002306B3" w:rsidRPr="00ED1AF0" w:rsidRDefault="00B379F8" w:rsidP="00E70F4B">
      <w:pPr>
        <w:tabs>
          <w:tab w:val="left" w:pos="540"/>
        </w:tabs>
        <w:jc w:val="center"/>
        <w:rPr>
          <w:rFonts w:ascii="標楷體" w:eastAsia="標楷體" w:hAnsi="標楷體"/>
          <w:color w:val="000000"/>
        </w:rPr>
      </w:pPr>
      <m:oMathPara>
        <m:oMath>
          <m:r>
            <m:rPr>
              <m:sty m:val="p"/>
            </m:rPr>
            <w:rPr>
              <w:rFonts w:ascii="Cambria Math" w:eastAsia="標楷體" w:hAnsi="Cambria Math" w:cs="Cambria Math" w:hint="eastAsia"/>
              <w:color w:val="000000"/>
            </w:rPr>
            <m:t>學輔</m:t>
          </m:r>
          <m:r>
            <m:rPr>
              <m:sty m:val="p"/>
            </m:rPr>
            <w:rPr>
              <w:rFonts w:ascii="Cambria Math" w:eastAsia="標楷體" w:hAnsi="Cambria Math" w:cs="Cambria Math" w:hint="eastAsia"/>
              <w:color w:val="FF0000"/>
            </w:rPr>
            <m:t>查核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所有學校總級分</m:t>
                  </m:r>
                </m:e>
              </m:nary>
            </m:den>
          </m:f>
        </m:oMath>
      </m:oMathPara>
    </w:p>
    <w:p w:rsidR="00ED1AF0" w:rsidRDefault="00ED1AF0">
      <w:pPr>
        <w:widowControl/>
        <w:rPr>
          <w:rFonts w:ascii="標楷體" w:eastAsia="標楷體" w:hAnsi="標楷體"/>
          <w:color w:val="000000"/>
        </w:rPr>
      </w:pPr>
    </w:p>
    <w:p w:rsidR="004F1041" w:rsidRPr="00997684" w:rsidRDefault="00544115" w:rsidP="00E10C31">
      <w:pPr>
        <w:numPr>
          <w:ilvl w:val="3"/>
          <w:numId w:val="54"/>
        </w:numPr>
        <w:tabs>
          <w:tab w:val="left" w:pos="540"/>
        </w:tabs>
        <w:ind w:leftChars="532" w:hanging="424"/>
        <w:jc w:val="both"/>
        <w:rPr>
          <w:rFonts w:ascii="標楷體" w:eastAsia="標楷體" w:hAnsi="標楷體"/>
          <w:color w:val="000000" w:themeColor="text1"/>
        </w:rPr>
      </w:pPr>
      <w:r w:rsidRPr="006C366F">
        <w:rPr>
          <w:rFonts w:eastAsia="標楷體" w:hint="eastAsia"/>
          <w:color w:val="000000"/>
        </w:rPr>
        <w:t>品</w:t>
      </w:r>
      <w:r w:rsidR="00B379F8" w:rsidRPr="00493D7E">
        <w:rPr>
          <w:rFonts w:eastAsia="標楷體" w:hint="eastAsia"/>
          <w:color w:val="000000" w:themeColor="text1"/>
        </w:rPr>
        <w:t>德教育</w:t>
      </w:r>
      <w:r w:rsidR="00B379F8" w:rsidRPr="00997684">
        <w:rPr>
          <w:rFonts w:eastAsia="標楷體" w:hint="eastAsia"/>
          <w:color w:val="0000FF"/>
        </w:rPr>
        <w:t>及</w:t>
      </w:r>
      <w:r w:rsidR="00B379F8" w:rsidRPr="00997684">
        <w:rPr>
          <w:rFonts w:eastAsia="標楷體"/>
          <w:color w:val="0000FF"/>
        </w:rPr>
        <w:t>生</w:t>
      </w:r>
      <w:r w:rsidR="00B379F8" w:rsidRPr="00997684">
        <w:rPr>
          <w:rFonts w:eastAsia="標楷體" w:hint="eastAsia"/>
          <w:color w:val="0000FF"/>
        </w:rPr>
        <w:t>命</w:t>
      </w:r>
      <w:r w:rsidR="00B379F8" w:rsidRPr="00997684">
        <w:rPr>
          <w:rFonts w:eastAsia="標楷體"/>
          <w:color w:val="0000FF"/>
        </w:rPr>
        <w:t>教育</w:t>
      </w:r>
      <w:r w:rsidR="00B379F8" w:rsidRPr="00997684">
        <w:rPr>
          <w:rFonts w:eastAsia="標楷體" w:hint="eastAsia"/>
          <w:color w:val="000000" w:themeColor="text1"/>
        </w:rPr>
        <w:t>（占學生事務及輔導經費百分之十五）</w:t>
      </w:r>
      <w:r w:rsidR="00B72933" w:rsidRPr="00997684">
        <w:rPr>
          <w:rFonts w:ascii="標楷體" w:eastAsia="標楷體" w:hAnsi="標楷體" w:hint="eastAsia"/>
          <w:color w:val="000000" w:themeColor="text1"/>
        </w:rPr>
        <w:t>：</w:t>
      </w:r>
    </w:p>
    <w:p w:rsidR="004F1041" w:rsidRPr="00997684" w:rsidRDefault="008B6470" w:rsidP="00E94B82">
      <w:pPr>
        <w:numPr>
          <w:ilvl w:val="4"/>
          <w:numId w:val="21"/>
        </w:numPr>
        <w:tabs>
          <w:tab w:val="left" w:pos="540"/>
        </w:tabs>
        <w:jc w:val="both"/>
        <w:rPr>
          <w:rFonts w:ascii="標楷體" w:eastAsia="標楷體" w:hAnsi="標楷體"/>
          <w:color w:val="000000" w:themeColor="text1"/>
        </w:rPr>
      </w:pPr>
      <w:r w:rsidRPr="00997684">
        <w:rPr>
          <w:rFonts w:eastAsia="標楷體"/>
          <w:bCs/>
          <w:color w:val="000000" w:themeColor="text1"/>
        </w:rPr>
        <w:fldChar w:fldCharType="begin"/>
      </w:r>
      <w:r w:rsidRPr="00997684">
        <w:rPr>
          <w:rFonts w:eastAsia="標楷體"/>
          <w:bCs/>
          <w:color w:val="000000" w:themeColor="text1"/>
        </w:rPr>
        <w:instrText xml:space="preserve"> </w:instrText>
      </w:r>
      <w:r w:rsidRPr="00997684">
        <w:rPr>
          <w:rFonts w:eastAsia="標楷體" w:hint="eastAsia"/>
          <w:bCs/>
          <w:color w:val="000000" w:themeColor="text1"/>
        </w:rPr>
        <w:instrText>eq \o\ac(</w:instrText>
      </w:r>
      <w:r w:rsidRPr="00997684">
        <w:rPr>
          <w:rFonts w:eastAsia="標楷體" w:hint="eastAsia"/>
          <w:bCs/>
          <w:color w:val="000000" w:themeColor="text1"/>
        </w:rPr>
        <w:instrText>○</w:instrText>
      </w:r>
      <w:r w:rsidRPr="00997684">
        <w:rPr>
          <w:rFonts w:eastAsia="標楷體" w:hint="eastAsia"/>
          <w:bCs/>
          <w:color w:val="000000" w:themeColor="text1"/>
        </w:rPr>
        <w:instrText>,</w:instrText>
      </w:r>
      <w:r w:rsidRPr="00997684">
        <w:rPr>
          <w:rFonts w:eastAsia="標楷體" w:hint="eastAsia"/>
          <w:bCs/>
          <w:color w:val="000000" w:themeColor="text1"/>
          <w:position w:val="3"/>
          <w:sz w:val="16"/>
        </w:rPr>
        <w:instrText>1</w:instrText>
      </w:r>
      <w:r w:rsidRPr="00997684">
        <w:rPr>
          <w:rFonts w:eastAsia="標楷體" w:hint="eastAsia"/>
          <w:bCs/>
          <w:color w:val="000000" w:themeColor="text1"/>
        </w:rPr>
        <w:instrText>)</w:instrText>
      </w:r>
      <w:r w:rsidRPr="00997684">
        <w:rPr>
          <w:rFonts w:eastAsia="標楷體"/>
          <w:bCs/>
          <w:color w:val="000000" w:themeColor="text1"/>
        </w:rPr>
        <w:fldChar w:fldCharType="end"/>
      </w:r>
      <w:r w:rsidR="00544115" w:rsidRPr="00997684">
        <w:rPr>
          <w:rFonts w:eastAsia="標楷體" w:hint="eastAsia"/>
          <w:color w:val="000000" w:themeColor="text1"/>
        </w:rPr>
        <w:t>依</w:t>
      </w:r>
      <w:r w:rsidR="00B379F8" w:rsidRPr="00997684">
        <w:rPr>
          <w:rFonts w:eastAsia="標楷體" w:hint="eastAsia"/>
          <w:color w:val="000000" w:themeColor="text1"/>
        </w:rPr>
        <w:t>各校以下</w:t>
      </w:r>
      <w:r w:rsidR="00B379F8" w:rsidRPr="00997684">
        <w:rPr>
          <w:rFonts w:eastAsia="標楷體" w:hint="eastAsia"/>
          <w:color w:val="FF0000"/>
        </w:rPr>
        <w:t>八</w:t>
      </w:r>
      <w:r w:rsidR="00B379F8" w:rsidRPr="00997684">
        <w:rPr>
          <w:rFonts w:eastAsia="標楷體" w:hint="eastAsia"/>
          <w:color w:val="000000" w:themeColor="text1"/>
        </w:rPr>
        <w:t>項達成率為計算基準</w:t>
      </w:r>
      <w:r w:rsidR="00B72933" w:rsidRPr="00997684">
        <w:rPr>
          <w:rFonts w:ascii="標楷體" w:eastAsia="標楷體" w:hAnsi="標楷體" w:hint="eastAsia"/>
          <w:color w:val="000000" w:themeColor="text1"/>
        </w:rPr>
        <w:t>：</w:t>
      </w:r>
    </w:p>
    <w:p w:rsidR="004F1041" w:rsidRPr="00997684" w:rsidRDefault="00544115" w:rsidP="00E10C31">
      <w:pPr>
        <w:numPr>
          <w:ilvl w:val="5"/>
          <w:numId w:val="54"/>
        </w:numPr>
        <w:tabs>
          <w:tab w:val="clear" w:pos="2268"/>
          <w:tab w:val="left" w:pos="540"/>
        </w:tabs>
        <w:ind w:leftChars="832" w:left="2280"/>
        <w:jc w:val="both"/>
        <w:rPr>
          <w:rFonts w:ascii="標楷體" w:eastAsia="標楷體" w:hAnsi="標楷體"/>
          <w:color w:val="000000" w:themeColor="text1"/>
        </w:rPr>
      </w:pPr>
      <w:r w:rsidRPr="00997684">
        <w:rPr>
          <w:rFonts w:eastAsia="標楷體" w:hint="eastAsia"/>
          <w:color w:val="000000" w:themeColor="text1"/>
        </w:rPr>
        <w:t>品</w:t>
      </w:r>
      <w:r w:rsidR="00B379F8" w:rsidRPr="00997684">
        <w:rPr>
          <w:rFonts w:eastAsia="標楷體" w:hint="eastAsia"/>
          <w:color w:val="000000" w:themeColor="text1"/>
        </w:rPr>
        <w:t>德教育列入學校整體校務發展與各單位年度施政計畫中，並於推動時整合及運用校內外資源</w:t>
      </w:r>
      <w:r w:rsidR="00F31CC6" w:rsidRPr="00997684">
        <w:rPr>
          <w:rFonts w:ascii="標楷體" w:eastAsia="標楷體" w:hAnsi="標楷體" w:hint="eastAsia"/>
          <w:color w:val="000000" w:themeColor="text1"/>
        </w:rPr>
        <w:t>。</w:t>
      </w:r>
    </w:p>
    <w:p w:rsidR="004F1041" w:rsidRPr="00997684" w:rsidRDefault="00544115" w:rsidP="00E10C31">
      <w:pPr>
        <w:numPr>
          <w:ilvl w:val="5"/>
          <w:numId w:val="54"/>
        </w:numPr>
        <w:tabs>
          <w:tab w:val="clear" w:pos="2268"/>
          <w:tab w:val="left" w:pos="540"/>
        </w:tabs>
        <w:ind w:leftChars="832" w:left="2280"/>
        <w:jc w:val="both"/>
        <w:rPr>
          <w:rFonts w:ascii="標楷體" w:eastAsia="標楷體" w:hAnsi="標楷體"/>
          <w:color w:val="000000" w:themeColor="text1"/>
        </w:rPr>
      </w:pPr>
      <w:r w:rsidRPr="00997684">
        <w:rPr>
          <w:rFonts w:eastAsia="標楷體" w:hint="eastAsia"/>
          <w:color w:val="000000" w:themeColor="text1"/>
        </w:rPr>
        <w:t>辦</w:t>
      </w:r>
      <w:r w:rsidR="00B379F8" w:rsidRPr="00997684">
        <w:rPr>
          <w:rFonts w:eastAsia="標楷體" w:hint="eastAsia"/>
          <w:color w:val="000000" w:themeColor="text1"/>
        </w:rPr>
        <w:t>理或參加品德教育相關研習與進修，提升教師及行政人員品德教育專業知能</w:t>
      </w:r>
      <w:r w:rsidR="00F31CC6" w:rsidRPr="00997684">
        <w:rPr>
          <w:rFonts w:ascii="標楷體" w:eastAsia="標楷體" w:hAnsi="標楷體" w:hint="eastAsia"/>
          <w:color w:val="000000" w:themeColor="text1"/>
        </w:rPr>
        <w:t>。</w:t>
      </w:r>
    </w:p>
    <w:p w:rsidR="004F1041" w:rsidRPr="00997684" w:rsidRDefault="00544115" w:rsidP="00E10C31">
      <w:pPr>
        <w:numPr>
          <w:ilvl w:val="5"/>
          <w:numId w:val="54"/>
        </w:numPr>
        <w:tabs>
          <w:tab w:val="clear" w:pos="2268"/>
          <w:tab w:val="left" w:pos="540"/>
        </w:tabs>
        <w:ind w:leftChars="832" w:left="2280"/>
        <w:jc w:val="both"/>
        <w:rPr>
          <w:rFonts w:ascii="標楷體" w:eastAsia="標楷體" w:hAnsi="標楷體"/>
          <w:color w:val="000000" w:themeColor="text1"/>
        </w:rPr>
      </w:pPr>
      <w:r w:rsidRPr="00997684">
        <w:rPr>
          <w:rFonts w:eastAsia="標楷體" w:hint="eastAsia"/>
          <w:color w:val="000000" w:themeColor="text1"/>
        </w:rPr>
        <w:t>開</w:t>
      </w:r>
      <w:r w:rsidR="00B379F8" w:rsidRPr="00997684">
        <w:rPr>
          <w:rFonts w:eastAsia="標楷體" w:hint="eastAsia"/>
          <w:color w:val="000000" w:themeColor="text1"/>
        </w:rPr>
        <w:t>設品德教育相關課程、結合服務學習開設相關課程及以多元創新方式將品德教育納入非正式課程或活動</w:t>
      </w:r>
      <w:r w:rsidR="00F31CC6" w:rsidRPr="00997684">
        <w:rPr>
          <w:rFonts w:ascii="標楷體" w:eastAsia="標楷體" w:hAnsi="標楷體" w:hint="eastAsia"/>
          <w:color w:val="000000" w:themeColor="text1"/>
        </w:rPr>
        <w:t>。</w:t>
      </w:r>
    </w:p>
    <w:p w:rsidR="00B379F8" w:rsidRDefault="00544115" w:rsidP="00E10C31">
      <w:pPr>
        <w:numPr>
          <w:ilvl w:val="5"/>
          <w:numId w:val="54"/>
        </w:numPr>
        <w:tabs>
          <w:tab w:val="clear" w:pos="2268"/>
          <w:tab w:val="left" w:pos="540"/>
        </w:tabs>
        <w:ind w:leftChars="832" w:left="2280"/>
        <w:jc w:val="both"/>
        <w:rPr>
          <w:rFonts w:ascii="標楷體" w:eastAsia="標楷體" w:hAnsi="標楷體"/>
          <w:color w:val="000000" w:themeColor="text1"/>
        </w:rPr>
      </w:pPr>
      <w:r w:rsidRPr="00997684">
        <w:rPr>
          <w:rFonts w:eastAsia="標楷體" w:hint="eastAsia"/>
          <w:color w:val="000000" w:themeColor="text1"/>
        </w:rPr>
        <w:t>品</w:t>
      </w:r>
      <w:r w:rsidR="00B379F8" w:rsidRPr="00997684">
        <w:rPr>
          <w:rFonts w:eastAsia="標楷體" w:hint="eastAsia"/>
          <w:color w:val="000000" w:themeColor="text1"/>
        </w:rPr>
        <w:t>德教育之定期自我檢核及改善機制</w:t>
      </w:r>
      <w:r w:rsidR="00F31CC6" w:rsidRPr="00997684">
        <w:rPr>
          <w:rFonts w:ascii="標楷體" w:eastAsia="標楷體" w:hAnsi="標楷體" w:hint="eastAsia"/>
          <w:color w:val="000000" w:themeColor="text1"/>
        </w:rPr>
        <w:t>。</w:t>
      </w:r>
    </w:p>
    <w:p w:rsidR="002076B5" w:rsidRPr="002076B5" w:rsidRDefault="002076B5" w:rsidP="00E10C31">
      <w:pPr>
        <w:numPr>
          <w:ilvl w:val="5"/>
          <w:numId w:val="54"/>
        </w:numPr>
        <w:tabs>
          <w:tab w:val="clear" w:pos="2268"/>
          <w:tab w:val="left" w:pos="540"/>
        </w:tabs>
        <w:ind w:leftChars="832" w:left="2280"/>
        <w:jc w:val="both"/>
        <w:rPr>
          <w:rFonts w:ascii="標楷體" w:eastAsia="標楷體" w:hAnsi="標楷體"/>
          <w:color w:val="000000" w:themeColor="text1"/>
        </w:rPr>
      </w:pPr>
      <w:r w:rsidRPr="00997684">
        <w:rPr>
          <w:rFonts w:eastAsia="標楷體" w:hint="eastAsia"/>
          <w:color w:val="0000FF"/>
        </w:rPr>
        <w:lastRenderedPageBreak/>
        <w:t>已由單一學校或跨校合作辦理校園生命教育多元活動，提供學生生活化之生命體驗。</w:t>
      </w:r>
    </w:p>
    <w:p w:rsidR="002076B5" w:rsidRPr="002076B5" w:rsidRDefault="002076B5" w:rsidP="00E10C31">
      <w:pPr>
        <w:numPr>
          <w:ilvl w:val="5"/>
          <w:numId w:val="54"/>
        </w:numPr>
        <w:tabs>
          <w:tab w:val="clear" w:pos="2268"/>
          <w:tab w:val="left" w:pos="540"/>
        </w:tabs>
        <w:ind w:leftChars="832" w:left="2280"/>
        <w:jc w:val="both"/>
        <w:rPr>
          <w:rFonts w:ascii="標楷體" w:eastAsia="標楷體" w:hAnsi="標楷體"/>
          <w:color w:val="000000" w:themeColor="text1"/>
        </w:rPr>
      </w:pPr>
      <w:r w:rsidRPr="00997684">
        <w:rPr>
          <w:rFonts w:eastAsia="標楷體" w:hint="eastAsia"/>
          <w:color w:val="0000FF"/>
        </w:rPr>
        <w:t>已辦理教師、行政人員及家長生命教育相關議題之知能研習、工作坊、成長團體或讀書會。</w:t>
      </w:r>
    </w:p>
    <w:p w:rsidR="002076B5" w:rsidRPr="002076B5" w:rsidRDefault="002076B5" w:rsidP="00E10C31">
      <w:pPr>
        <w:numPr>
          <w:ilvl w:val="5"/>
          <w:numId w:val="54"/>
        </w:numPr>
        <w:tabs>
          <w:tab w:val="clear" w:pos="2268"/>
          <w:tab w:val="left" w:pos="540"/>
        </w:tabs>
        <w:ind w:leftChars="832" w:left="2280"/>
        <w:jc w:val="both"/>
        <w:rPr>
          <w:rFonts w:ascii="標楷體" w:eastAsia="標楷體" w:hAnsi="標楷體"/>
          <w:color w:val="000000" w:themeColor="text1"/>
        </w:rPr>
      </w:pPr>
      <w:r w:rsidRPr="00997684">
        <w:rPr>
          <w:rFonts w:eastAsia="標楷體" w:hint="eastAsia"/>
          <w:color w:val="0000FF"/>
        </w:rPr>
        <w:t>已開設生命教育相關通識課程、學程或碩士班。</w:t>
      </w:r>
    </w:p>
    <w:p w:rsidR="002076B5" w:rsidRPr="00997684" w:rsidRDefault="002076B5" w:rsidP="00E10C31">
      <w:pPr>
        <w:numPr>
          <w:ilvl w:val="5"/>
          <w:numId w:val="54"/>
        </w:numPr>
        <w:tabs>
          <w:tab w:val="clear" w:pos="2268"/>
          <w:tab w:val="left" w:pos="540"/>
        </w:tabs>
        <w:ind w:leftChars="832" w:left="2280"/>
        <w:jc w:val="both"/>
        <w:rPr>
          <w:rFonts w:ascii="標楷體" w:eastAsia="標楷體" w:hAnsi="標楷體"/>
          <w:color w:val="000000" w:themeColor="text1"/>
        </w:rPr>
      </w:pPr>
      <w:r w:rsidRPr="00997684">
        <w:rPr>
          <w:rFonts w:eastAsia="標楷體" w:hint="eastAsia"/>
          <w:color w:val="0000FF"/>
        </w:rPr>
        <w:t>補助教師及學生赴國內外出席生命教育國際學術研討會或參訪活動。</w:t>
      </w:r>
    </w:p>
    <w:p w:rsidR="004F1041" w:rsidRPr="002076B5" w:rsidRDefault="008B6470" w:rsidP="002076B5">
      <w:pPr>
        <w:pStyle w:val="affc"/>
        <w:numPr>
          <w:ilvl w:val="4"/>
          <w:numId w:val="151"/>
        </w:numPr>
        <w:tabs>
          <w:tab w:val="left" w:pos="540"/>
        </w:tabs>
        <w:ind w:leftChars="0"/>
        <w:jc w:val="both"/>
        <w:rPr>
          <w:rFonts w:ascii="標楷體" w:eastAsia="標楷體" w:hAnsi="標楷體"/>
          <w:color w:val="000000" w:themeColor="text1"/>
        </w:rPr>
      </w:pPr>
      <w:r w:rsidRPr="002076B5">
        <w:rPr>
          <w:rFonts w:eastAsia="標楷體"/>
          <w:bCs/>
          <w:color w:val="000000" w:themeColor="text1"/>
        </w:rPr>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2</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544115" w:rsidRPr="002076B5">
        <w:rPr>
          <w:rFonts w:eastAsia="標楷體" w:hint="eastAsia"/>
          <w:color w:val="000000" w:themeColor="text1"/>
        </w:rPr>
        <w:t>以</w:t>
      </w:r>
      <w:r w:rsidR="00B379F8" w:rsidRPr="002076B5">
        <w:rPr>
          <w:rFonts w:eastAsia="標楷體" w:hint="eastAsia"/>
          <w:color w:val="000000" w:themeColor="text1"/>
        </w:rPr>
        <w:t>各校就前</w:t>
      </w:r>
      <w:r w:rsidR="00B379F8" w:rsidRPr="002076B5">
        <w:rPr>
          <w:rFonts w:eastAsia="標楷體" w:hint="eastAsia"/>
          <w:color w:val="FF0000"/>
        </w:rPr>
        <w:t>八</w:t>
      </w:r>
      <w:r w:rsidR="00B379F8" w:rsidRPr="002076B5">
        <w:rPr>
          <w:rFonts w:eastAsia="標楷體" w:hint="eastAsia"/>
          <w:color w:val="000000" w:themeColor="text1"/>
        </w:rPr>
        <w:t>項達成比率占所有學校該項比率總和之比率核配</w:t>
      </w:r>
      <w:r w:rsidR="00F31CC6" w:rsidRPr="002076B5">
        <w:rPr>
          <w:rFonts w:ascii="標楷體" w:eastAsia="標楷體" w:hAnsi="標楷體" w:hint="eastAsia"/>
          <w:color w:val="000000" w:themeColor="text1"/>
        </w:rPr>
        <w:t>。</w:t>
      </w:r>
    </w:p>
    <w:p w:rsidR="002306B3" w:rsidRPr="00FF7AF9" w:rsidRDefault="00B379F8" w:rsidP="00E70F4B">
      <w:pPr>
        <w:tabs>
          <w:tab w:val="left" w:pos="540"/>
        </w:tabs>
        <w:jc w:val="center"/>
        <w:rPr>
          <w:rFonts w:ascii="標楷體" w:eastAsia="標楷體" w:hAnsi="標楷體"/>
          <w:color w:val="000000"/>
        </w:rPr>
      </w:pPr>
      <m:oMathPara>
        <m:oMath>
          <m:r>
            <m:rPr>
              <m:sty m:val="p"/>
            </m:rPr>
            <w:rPr>
              <w:rFonts w:ascii="Cambria Math" w:eastAsia="標楷體" w:hAnsi="Cambria Math" w:cs="Cambria Math" w:hint="eastAsia"/>
              <w:color w:val="000000"/>
            </w:rPr>
            <m:t>品德教育</m:t>
          </m:r>
          <m:r>
            <m:rPr>
              <m:sty m:val="p"/>
            </m:rPr>
            <w:rPr>
              <w:rFonts w:ascii="Cambria Math" w:eastAsia="標楷體" w:hAnsi="Cambria Math" w:cs="Cambria Math" w:hint="eastAsia"/>
              <w:color w:val="0000FF"/>
            </w:rPr>
            <m:t>及</m:t>
          </m:r>
          <m:r>
            <m:rPr>
              <m:sty m:val="p"/>
            </m:rPr>
            <w:rPr>
              <w:rFonts w:ascii="Cambria Math" w:eastAsia="標楷體" w:hAnsi="Cambria Math" w:cs="Cambria Math"/>
              <w:color w:val="0000FF"/>
            </w:rPr>
            <m:t>生</m:t>
          </m:r>
          <m:r>
            <m:rPr>
              <m:sty m:val="p"/>
            </m:rPr>
            <w:rPr>
              <w:rFonts w:ascii="Cambria Math" w:eastAsia="標楷體" w:hAnsi="Cambria Math" w:cs="Cambria Math" w:hint="eastAsia"/>
              <w:color w:val="0000FF"/>
            </w:rPr>
            <m:t>命</m:t>
          </m:r>
          <m:r>
            <m:rPr>
              <m:sty m:val="p"/>
            </m:rPr>
            <w:rPr>
              <w:rFonts w:ascii="Cambria Math" w:eastAsia="標楷體" w:hAnsi="Cambria Math" w:cs="Cambria Math"/>
              <w:color w:val="0000FF"/>
            </w:rPr>
            <m:t>教育</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rPr>
                <m:t>各校前</m:t>
              </m:r>
              <m:r>
                <m:rPr>
                  <m:sty m:val="p"/>
                </m:rPr>
                <w:rPr>
                  <w:rFonts w:ascii="Cambria Math" w:eastAsia="標楷體" w:hAnsi="Cambria Math" w:cs="Cambria Math" w:hint="eastAsia"/>
                  <w:color w:val="FF0000"/>
                </w:rPr>
                <m:t>八</m:t>
              </m:r>
              <m:r>
                <m:rPr>
                  <m:sty m:val="p"/>
                </m:rPr>
                <w:rPr>
                  <w:rFonts w:ascii="Cambria Math" w:eastAsia="標楷體" w:hAnsi="Cambria Math" w:cs="Cambria Math" w:hint="eastAsia"/>
                  <w:color w:val="000000"/>
                </w:rPr>
                <m:t>項達成比率</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所有學校該項達成比率總和</m:t>
                  </m:r>
                </m:e>
              </m:nary>
            </m:den>
          </m:f>
        </m:oMath>
      </m:oMathPara>
    </w:p>
    <w:p w:rsidR="002306B3" w:rsidRPr="00381AC9" w:rsidRDefault="002306B3" w:rsidP="00E70F4B">
      <w:pPr>
        <w:tabs>
          <w:tab w:val="left" w:pos="540"/>
        </w:tabs>
        <w:jc w:val="center"/>
        <w:rPr>
          <w:rFonts w:ascii="標楷體" w:eastAsia="標楷體" w:hAnsi="標楷體"/>
          <w:color w:val="000000"/>
        </w:rPr>
      </w:pPr>
    </w:p>
    <w:p w:rsidR="004F1041" w:rsidRPr="00997684" w:rsidRDefault="00544115" w:rsidP="003C23BD">
      <w:pPr>
        <w:numPr>
          <w:ilvl w:val="3"/>
          <w:numId w:val="54"/>
        </w:numPr>
        <w:tabs>
          <w:tab w:val="left" w:pos="540"/>
        </w:tabs>
        <w:ind w:leftChars="532" w:hanging="424"/>
        <w:jc w:val="both"/>
        <w:rPr>
          <w:rFonts w:ascii="標楷體" w:eastAsia="標楷體" w:hAnsi="標楷體"/>
          <w:color w:val="000000" w:themeColor="text1"/>
        </w:rPr>
      </w:pPr>
      <w:r w:rsidRPr="006C366F">
        <w:rPr>
          <w:rFonts w:eastAsia="標楷體" w:hint="eastAsia"/>
          <w:color w:val="000000"/>
        </w:rPr>
        <w:t>性</w:t>
      </w:r>
      <w:r w:rsidR="00B379F8" w:rsidRPr="00493D7E">
        <w:rPr>
          <w:rFonts w:eastAsia="標楷體" w:hint="eastAsia"/>
          <w:color w:val="000000" w:themeColor="text1"/>
        </w:rPr>
        <w:t>別平等及</w:t>
      </w:r>
      <w:r w:rsidR="00B379F8" w:rsidRPr="00997684">
        <w:rPr>
          <w:rFonts w:eastAsia="標楷體" w:hint="eastAsia"/>
          <w:color w:val="FF0000"/>
        </w:rPr>
        <w:t>學</w:t>
      </w:r>
      <w:r w:rsidR="00B379F8" w:rsidRPr="00997684">
        <w:rPr>
          <w:rFonts w:eastAsia="標楷體"/>
          <w:color w:val="FF0000"/>
        </w:rPr>
        <w:t>生</w:t>
      </w:r>
      <w:r w:rsidR="00B379F8" w:rsidRPr="00997684">
        <w:rPr>
          <w:rFonts w:eastAsia="標楷體" w:hint="eastAsia"/>
          <w:color w:val="FF0000"/>
        </w:rPr>
        <w:t>輔</w:t>
      </w:r>
      <w:r w:rsidR="00B379F8" w:rsidRPr="00997684">
        <w:rPr>
          <w:rFonts w:eastAsia="標楷體"/>
          <w:color w:val="FF0000"/>
        </w:rPr>
        <w:t>導</w:t>
      </w:r>
      <w:r w:rsidR="00B379F8" w:rsidRPr="00997684">
        <w:rPr>
          <w:rFonts w:eastAsia="標楷體" w:hint="eastAsia"/>
          <w:color w:val="000000" w:themeColor="text1"/>
        </w:rPr>
        <w:t>（占學生事務及輔導經費百分之三十五）</w:t>
      </w:r>
      <w:r w:rsidR="00F31CC6" w:rsidRPr="00997684">
        <w:rPr>
          <w:rFonts w:ascii="標楷體" w:eastAsia="標楷體" w:hAnsi="標楷體" w:hint="eastAsia"/>
          <w:color w:val="000000" w:themeColor="text1"/>
        </w:rPr>
        <w:t>：</w:t>
      </w:r>
    </w:p>
    <w:p w:rsidR="004F1041" w:rsidRPr="002076B5" w:rsidRDefault="00E70F4B" w:rsidP="002076B5">
      <w:pPr>
        <w:pStyle w:val="affc"/>
        <w:numPr>
          <w:ilvl w:val="4"/>
          <w:numId w:val="151"/>
        </w:numPr>
        <w:tabs>
          <w:tab w:val="left" w:pos="540"/>
        </w:tabs>
        <w:ind w:leftChars="0"/>
        <w:jc w:val="both"/>
        <w:rPr>
          <w:rFonts w:ascii="標楷體" w:eastAsia="標楷體" w:hAnsi="標楷體"/>
          <w:color w:val="000000" w:themeColor="text1"/>
        </w:rPr>
      </w:pPr>
      <w:r w:rsidRPr="002076B5">
        <w:rPr>
          <w:rFonts w:eastAsia="標楷體"/>
          <w:bCs/>
          <w:color w:val="000000" w:themeColor="text1"/>
        </w:rPr>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1</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544115" w:rsidRPr="002076B5">
        <w:rPr>
          <w:rFonts w:eastAsia="標楷體" w:hint="eastAsia"/>
          <w:color w:val="000000" w:themeColor="text1"/>
        </w:rPr>
        <w:t>以</w:t>
      </w:r>
      <w:r w:rsidR="00B379F8" w:rsidRPr="002076B5">
        <w:rPr>
          <w:rFonts w:eastAsia="標楷體" w:hint="eastAsia"/>
          <w:color w:val="000000" w:themeColor="text1"/>
        </w:rPr>
        <w:t>各校下列</w:t>
      </w:r>
      <w:r w:rsidR="00B379F8" w:rsidRPr="002076B5">
        <w:rPr>
          <w:rFonts w:eastAsia="標楷體" w:hint="eastAsia"/>
          <w:color w:val="FF0000"/>
        </w:rPr>
        <w:t>十三</w:t>
      </w:r>
      <w:r w:rsidR="00B379F8" w:rsidRPr="002076B5">
        <w:rPr>
          <w:rFonts w:eastAsia="標楷體" w:hint="eastAsia"/>
          <w:color w:val="000000" w:themeColor="text1"/>
        </w:rPr>
        <w:t>項達成率為計算基準</w:t>
      </w:r>
      <w:r w:rsidR="00F31CC6" w:rsidRPr="002076B5">
        <w:rPr>
          <w:rFonts w:ascii="標楷體" w:eastAsia="標楷體" w:hAnsi="標楷體" w:hint="eastAsia"/>
          <w:color w:val="000000" w:themeColor="text1"/>
        </w:rPr>
        <w:t>：</w:t>
      </w:r>
    </w:p>
    <w:p w:rsidR="004F1041" w:rsidRPr="00303F7D" w:rsidRDefault="00544115" w:rsidP="00E10C31">
      <w:pPr>
        <w:numPr>
          <w:ilvl w:val="5"/>
          <w:numId w:val="119"/>
        </w:numPr>
        <w:tabs>
          <w:tab w:val="left" w:pos="540"/>
        </w:tabs>
        <w:jc w:val="both"/>
        <w:rPr>
          <w:rFonts w:ascii="標楷體" w:eastAsia="標楷體" w:hAnsi="標楷體"/>
          <w:color w:val="000000" w:themeColor="text1"/>
        </w:rPr>
      </w:pPr>
      <w:r w:rsidRPr="006C366F">
        <w:rPr>
          <w:rFonts w:eastAsia="標楷體" w:hint="eastAsia"/>
          <w:color w:val="000000"/>
        </w:rPr>
        <w:t>定</w:t>
      </w:r>
      <w:r w:rsidR="00B379F8" w:rsidRPr="00493D7E">
        <w:rPr>
          <w:rFonts w:eastAsia="標楷體" w:hint="eastAsia"/>
          <w:color w:val="000000" w:themeColor="text1"/>
        </w:rPr>
        <w:t>期召開性別平等教育委員會，擬定性別平等教育年度實施計畫，且依計畫編列年度經費預算，落實並檢討成果</w:t>
      </w:r>
      <w:r w:rsidR="00F31CC6" w:rsidRPr="00303F7D">
        <w:rPr>
          <w:rFonts w:ascii="標楷體" w:eastAsia="標楷體" w:hAnsi="標楷體" w:hint="eastAsia"/>
          <w:color w:val="000000" w:themeColor="text1"/>
        </w:rPr>
        <w:t>。</w:t>
      </w:r>
    </w:p>
    <w:p w:rsidR="004F1041" w:rsidRPr="00303F7D" w:rsidRDefault="00544115" w:rsidP="00E10C31">
      <w:pPr>
        <w:numPr>
          <w:ilvl w:val="5"/>
          <w:numId w:val="119"/>
        </w:numPr>
        <w:tabs>
          <w:tab w:val="left" w:pos="540"/>
        </w:tabs>
        <w:ind w:leftChars="832" w:left="2280"/>
        <w:jc w:val="both"/>
        <w:rPr>
          <w:rFonts w:ascii="標楷體" w:eastAsia="標楷體" w:hAnsi="標楷體"/>
          <w:color w:val="000000" w:themeColor="text1"/>
        </w:rPr>
      </w:pPr>
      <w:r w:rsidRPr="006C366F">
        <w:rPr>
          <w:rFonts w:eastAsia="標楷體" w:hint="eastAsia"/>
          <w:color w:val="000000"/>
        </w:rPr>
        <w:t>學</w:t>
      </w:r>
      <w:r w:rsidR="00B379F8" w:rsidRPr="00493D7E">
        <w:rPr>
          <w:rFonts w:eastAsia="標楷體" w:hint="eastAsia"/>
          <w:color w:val="000000" w:themeColor="text1"/>
        </w:rPr>
        <w:t>校開設性別相關課程</w:t>
      </w:r>
      <w:r w:rsidR="00F31CC6" w:rsidRPr="00303F7D">
        <w:rPr>
          <w:rFonts w:ascii="標楷體" w:eastAsia="標楷體" w:hAnsi="標楷體" w:hint="eastAsia"/>
          <w:color w:val="000000" w:themeColor="text1"/>
        </w:rPr>
        <w:t>。</w:t>
      </w:r>
    </w:p>
    <w:p w:rsidR="004F1041" w:rsidRPr="00303F7D" w:rsidRDefault="00B379F8" w:rsidP="00E10C31">
      <w:pPr>
        <w:numPr>
          <w:ilvl w:val="5"/>
          <w:numId w:val="119"/>
        </w:numPr>
        <w:tabs>
          <w:tab w:val="left" w:pos="540"/>
        </w:tabs>
        <w:ind w:leftChars="832" w:left="2280"/>
        <w:jc w:val="both"/>
        <w:rPr>
          <w:rFonts w:ascii="標楷體" w:eastAsia="標楷體" w:hAnsi="標楷體"/>
          <w:color w:val="000000" w:themeColor="text1"/>
        </w:rPr>
      </w:pPr>
      <w:r w:rsidRPr="002C1B80">
        <w:rPr>
          <w:rFonts w:eastAsia="標楷體" w:hint="eastAsia"/>
          <w:color w:val="000000" w:themeColor="text1"/>
        </w:rPr>
        <w:t>依</w:t>
      </w:r>
      <w:r w:rsidRPr="00493D7E">
        <w:rPr>
          <w:rFonts w:eastAsia="標楷體" w:hint="eastAsia"/>
          <w:color w:val="000000" w:themeColor="text1"/>
        </w:rPr>
        <w:t>實際需要繪製校園危險地圖，並定期舉行校園空間安全檢視說明會</w:t>
      </w:r>
      <w:r w:rsidR="00F31CC6" w:rsidRPr="00303F7D">
        <w:rPr>
          <w:rFonts w:ascii="標楷體" w:eastAsia="標楷體" w:hAnsi="標楷體" w:hint="eastAsia"/>
          <w:color w:val="000000" w:themeColor="text1"/>
        </w:rPr>
        <w:t>。</w:t>
      </w:r>
    </w:p>
    <w:p w:rsidR="004F1041" w:rsidRPr="00303F7D" w:rsidRDefault="00544115" w:rsidP="00E10C31">
      <w:pPr>
        <w:numPr>
          <w:ilvl w:val="5"/>
          <w:numId w:val="119"/>
        </w:numPr>
        <w:tabs>
          <w:tab w:val="left" w:pos="540"/>
        </w:tabs>
        <w:ind w:leftChars="832" w:left="2280"/>
        <w:jc w:val="both"/>
        <w:rPr>
          <w:rFonts w:ascii="標楷體" w:eastAsia="標楷體" w:hAnsi="標楷體"/>
          <w:color w:val="000000" w:themeColor="text1"/>
        </w:rPr>
      </w:pPr>
      <w:r w:rsidRPr="006C366F">
        <w:rPr>
          <w:rFonts w:eastAsia="標楷體" w:hint="eastAsia"/>
          <w:color w:val="000000"/>
        </w:rPr>
        <w:t>積</w:t>
      </w:r>
      <w:r w:rsidR="00B379F8" w:rsidRPr="00493D7E">
        <w:rPr>
          <w:rFonts w:eastAsia="標楷體" w:hint="eastAsia"/>
          <w:color w:val="000000" w:themeColor="text1"/>
        </w:rPr>
        <w:t>極維護懷孕學生之受教權，並提供必要之協助</w:t>
      </w:r>
      <w:r w:rsidR="00F31CC6" w:rsidRPr="00303F7D">
        <w:rPr>
          <w:rFonts w:ascii="標楷體" w:eastAsia="標楷體" w:hAnsi="標楷體" w:hint="eastAsia"/>
          <w:color w:val="000000" w:themeColor="text1"/>
        </w:rPr>
        <w:t>。</w:t>
      </w:r>
    </w:p>
    <w:p w:rsidR="004F1041" w:rsidRPr="00303F7D" w:rsidRDefault="00544115" w:rsidP="00E10C31">
      <w:pPr>
        <w:numPr>
          <w:ilvl w:val="5"/>
          <w:numId w:val="119"/>
        </w:numPr>
        <w:tabs>
          <w:tab w:val="left" w:pos="540"/>
        </w:tabs>
        <w:ind w:leftChars="832" w:left="2280"/>
        <w:jc w:val="both"/>
        <w:rPr>
          <w:rFonts w:ascii="標楷體" w:eastAsia="標楷體" w:hAnsi="標楷體"/>
          <w:color w:val="000000" w:themeColor="text1"/>
        </w:rPr>
      </w:pPr>
      <w:r w:rsidRPr="006C366F">
        <w:rPr>
          <w:rFonts w:eastAsia="標楷體" w:hint="eastAsia"/>
          <w:color w:val="000000"/>
        </w:rPr>
        <w:t>辦</w:t>
      </w:r>
      <w:r w:rsidR="00B379F8" w:rsidRPr="00493D7E">
        <w:rPr>
          <w:rFonts w:eastAsia="標楷體" w:hint="eastAsia"/>
          <w:color w:val="000000" w:themeColor="text1"/>
        </w:rPr>
        <w:t>理教職員工之職前教育、新進人員培訓及在職進修時，已納入性別平等教育之內容</w:t>
      </w:r>
      <w:r w:rsidR="00F31CC6" w:rsidRPr="00303F7D">
        <w:rPr>
          <w:rFonts w:ascii="標楷體" w:eastAsia="標楷體" w:hAnsi="標楷體" w:hint="eastAsia"/>
          <w:color w:val="000000" w:themeColor="text1"/>
        </w:rPr>
        <w:t>。</w:t>
      </w:r>
    </w:p>
    <w:p w:rsidR="004F1041" w:rsidRPr="00303F7D" w:rsidRDefault="00544115" w:rsidP="00E10C31">
      <w:pPr>
        <w:numPr>
          <w:ilvl w:val="5"/>
          <w:numId w:val="119"/>
        </w:numPr>
        <w:tabs>
          <w:tab w:val="left" w:pos="540"/>
        </w:tabs>
        <w:ind w:leftChars="832" w:left="2280"/>
        <w:jc w:val="both"/>
        <w:rPr>
          <w:rFonts w:ascii="標楷體" w:eastAsia="標楷體" w:hAnsi="標楷體"/>
          <w:color w:val="000000" w:themeColor="text1"/>
        </w:rPr>
      </w:pPr>
      <w:r w:rsidRPr="006C366F">
        <w:rPr>
          <w:rFonts w:eastAsia="標楷體" w:hint="eastAsia"/>
          <w:color w:val="000000"/>
        </w:rPr>
        <w:t>學</w:t>
      </w:r>
      <w:r w:rsidR="00B379F8" w:rsidRPr="00493D7E">
        <w:rPr>
          <w:rFonts w:eastAsia="標楷體" w:hint="eastAsia"/>
          <w:color w:val="000000" w:themeColor="text1"/>
        </w:rPr>
        <w:t>校之考績委員會、申訴評議委員會及教師評審委員會之組成，任一性別委員應占委員總數三分之一以上</w:t>
      </w:r>
      <w:r w:rsidR="00F31CC6" w:rsidRPr="00303F7D">
        <w:rPr>
          <w:rFonts w:ascii="標楷體" w:eastAsia="標楷體" w:hAnsi="標楷體" w:hint="eastAsia"/>
          <w:color w:val="000000" w:themeColor="text1"/>
        </w:rPr>
        <w:t>。</w:t>
      </w:r>
    </w:p>
    <w:p w:rsidR="004F1041" w:rsidRPr="00303F7D" w:rsidRDefault="00544115" w:rsidP="00E10C31">
      <w:pPr>
        <w:numPr>
          <w:ilvl w:val="5"/>
          <w:numId w:val="119"/>
        </w:numPr>
        <w:tabs>
          <w:tab w:val="left" w:pos="540"/>
        </w:tabs>
        <w:ind w:leftChars="832" w:left="2280"/>
        <w:jc w:val="both"/>
        <w:rPr>
          <w:rFonts w:ascii="標楷體" w:eastAsia="標楷體" w:hAnsi="標楷體"/>
          <w:color w:val="000000" w:themeColor="text1"/>
        </w:rPr>
      </w:pPr>
      <w:r w:rsidRPr="006C366F">
        <w:rPr>
          <w:rFonts w:eastAsia="標楷體" w:hint="eastAsia"/>
          <w:color w:val="000000"/>
        </w:rPr>
        <w:t>學</w:t>
      </w:r>
      <w:r w:rsidR="00B379F8" w:rsidRPr="00493D7E">
        <w:rPr>
          <w:rFonts w:eastAsia="標楷體" w:hint="eastAsia"/>
          <w:color w:val="000000" w:themeColor="text1"/>
        </w:rPr>
        <w:t>校訂有性別平等教育實施規定及校園性侵害、性騷擾或性霸凌防治規定，依法公告周知，並運用多元管道有效宣導</w:t>
      </w:r>
      <w:r w:rsidR="00F31CC6" w:rsidRPr="00303F7D">
        <w:rPr>
          <w:rFonts w:ascii="標楷體" w:eastAsia="標楷體" w:hAnsi="標楷體" w:hint="eastAsia"/>
          <w:color w:val="000000" w:themeColor="text1"/>
        </w:rPr>
        <w:t>。</w:t>
      </w:r>
    </w:p>
    <w:p w:rsidR="004F1041" w:rsidRDefault="00544115" w:rsidP="00E10C31">
      <w:pPr>
        <w:numPr>
          <w:ilvl w:val="5"/>
          <w:numId w:val="119"/>
        </w:numPr>
        <w:tabs>
          <w:tab w:val="left" w:pos="540"/>
        </w:tabs>
        <w:ind w:leftChars="832" w:left="2280"/>
        <w:jc w:val="both"/>
        <w:rPr>
          <w:rFonts w:ascii="標楷體" w:eastAsia="標楷體" w:hAnsi="標楷體"/>
          <w:color w:val="000000" w:themeColor="text1"/>
        </w:rPr>
      </w:pPr>
      <w:r w:rsidRPr="006C366F">
        <w:rPr>
          <w:rFonts w:eastAsia="標楷體" w:hint="eastAsia"/>
          <w:color w:val="000000"/>
        </w:rPr>
        <w:t>依</w:t>
      </w:r>
      <w:r w:rsidR="00B379F8" w:rsidRPr="00493D7E">
        <w:rPr>
          <w:rFonts w:eastAsia="標楷體" w:hint="eastAsia"/>
          <w:color w:val="000000" w:themeColor="text1"/>
        </w:rPr>
        <w:t>法調查處理校園性侵害、性騷擾或性霸凌事件，落實執行教育輔導或懲戒，並追蹤執行結果</w:t>
      </w:r>
      <w:r w:rsidR="00F31CC6" w:rsidRPr="00303F7D">
        <w:rPr>
          <w:rFonts w:ascii="標楷體" w:eastAsia="標楷體" w:hAnsi="標楷體" w:hint="eastAsia"/>
          <w:color w:val="000000" w:themeColor="text1"/>
        </w:rPr>
        <w:t>。</w:t>
      </w:r>
    </w:p>
    <w:p w:rsidR="00ED1AF0" w:rsidRPr="00997684" w:rsidRDefault="00B379F8" w:rsidP="00E10C31">
      <w:pPr>
        <w:numPr>
          <w:ilvl w:val="5"/>
          <w:numId w:val="119"/>
        </w:numPr>
        <w:tabs>
          <w:tab w:val="left" w:pos="540"/>
        </w:tabs>
        <w:ind w:leftChars="832" w:left="2280"/>
        <w:jc w:val="both"/>
        <w:rPr>
          <w:rFonts w:ascii="標楷體" w:eastAsia="標楷體" w:hAnsi="標楷體"/>
          <w:color w:val="000000" w:themeColor="text1"/>
        </w:rPr>
      </w:pPr>
      <w:r w:rsidRPr="00997684">
        <w:rPr>
          <w:rFonts w:eastAsia="標楷體" w:hint="eastAsia"/>
          <w:color w:val="FF0000"/>
        </w:rPr>
        <w:t>依學生輔導法第十</w:t>
      </w:r>
      <w:r w:rsidRPr="00997684">
        <w:rPr>
          <w:rFonts w:eastAsia="標楷體"/>
          <w:color w:val="FF0000"/>
        </w:rPr>
        <w:t>一</w:t>
      </w:r>
      <w:r w:rsidRPr="00997684">
        <w:rPr>
          <w:rFonts w:eastAsia="標楷體" w:hint="eastAsia"/>
          <w:color w:val="FF0000"/>
        </w:rPr>
        <w:t>條第五項規定，進用足額之專業輔導人員（即具有臨床心理師、諮商心理師或社會工作師證書，由主管機關或學校依法進用，從事學生輔導工作者）。</w:t>
      </w:r>
    </w:p>
    <w:p w:rsidR="00ED1AF0" w:rsidRPr="00997684" w:rsidRDefault="00B379F8" w:rsidP="00E10C31">
      <w:pPr>
        <w:numPr>
          <w:ilvl w:val="5"/>
          <w:numId w:val="119"/>
        </w:numPr>
        <w:tabs>
          <w:tab w:val="left" w:pos="540"/>
        </w:tabs>
        <w:ind w:leftChars="832" w:left="2280"/>
        <w:jc w:val="both"/>
        <w:rPr>
          <w:rFonts w:ascii="標楷體" w:eastAsia="標楷體" w:hAnsi="標楷體"/>
          <w:color w:val="000000" w:themeColor="text1"/>
        </w:rPr>
      </w:pPr>
      <w:r w:rsidRPr="00997684">
        <w:rPr>
          <w:rFonts w:eastAsia="標楷體" w:hint="eastAsia"/>
          <w:color w:val="FF0000"/>
        </w:rPr>
        <w:t>視學生身心狀況及需求，提供發展性輔導、介入性輔導或處遇性輔導之三級輔導機制。</w:t>
      </w:r>
    </w:p>
    <w:p w:rsidR="00ED1AF0" w:rsidRPr="00997684" w:rsidRDefault="00B379F8" w:rsidP="00E10C31">
      <w:pPr>
        <w:numPr>
          <w:ilvl w:val="5"/>
          <w:numId w:val="119"/>
        </w:numPr>
        <w:tabs>
          <w:tab w:val="left" w:pos="540"/>
        </w:tabs>
        <w:ind w:leftChars="832" w:left="2280"/>
        <w:jc w:val="both"/>
        <w:rPr>
          <w:rFonts w:ascii="標楷體" w:eastAsia="標楷體" w:hAnsi="標楷體"/>
          <w:color w:val="000000" w:themeColor="text1"/>
        </w:rPr>
      </w:pPr>
      <w:r w:rsidRPr="00997684">
        <w:rPr>
          <w:rFonts w:eastAsia="標楷體" w:hint="eastAsia"/>
          <w:color w:val="FF0000"/>
        </w:rPr>
        <w:t>依學生轉銜輔導及服務辦法規定，提供學生整體性與持續性之轉銜輔導及服務，使各教育階段學生輔導需求得以銜接。</w:t>
      </w:r>
    </w:p>
    <w:p w:rsidR="00B379F8" w:rsidRPr="00997684" w:rsidRDefault="00B379F8" w:rsidP="00E10C31">
      <w:pPr>
        <w:numPr>
          <w:ilvl w:val="5"/>
          <w:numId w:val="119"/>
        </w:numPr>
        <w:tabs>
          <w:tab w:val="left" w:pos="540"/>
        </w:tabs>
        <w:ind w:leftChars="832" w:left="2280"/>
        <w:jc w:val="both"/>
        <w:rPr>
          <w:rFonts w:eastAsia="標楷體"/>
          <w:color w:val="000000" w:themeColor="text1"/>
        </w:rPr>
      </w:pPr>
      <w:r w:rsidRPr="00997684">
        <w:rPr>
          <w:rFonts w:eastAsia="標楷體" w:hint="eastAsia"/>
          <w:color w:val="FF0000"/>
        </w:rPr>
        <w:t>定期辦理校長、教師及專業輔導人員輔導知能研習，納入年度輔導工作計畫實施。</w:t>
      </w:r>
    </w:p>
    <w:p w:rsidR="00B379F8" w:rsidRPr="00997684" w:rsidRDefault="00B379F8" w:rsidP="00E10C31">
      <w:pPr>
        <w:numPr>
          <w:ilvl w:val="5"/>
          <w:numId w:val="120"/>
        </w:numPr>
        <w:tabs>
          <w:tab w:val="left" w:pos="540"/>
        </w:tabs>
        <w:jc w:val="both"/>
        <w:rPr>
          <w:rFonts w:eastAsia="標楷體"/>
          <w:color w:val="000000" w:themeColor="text1"/>
        </w:rPr>
      </w:pPr>
      <w:r w:rsidRPr="00997684">
        <w:rPr>
          <w:rFonts w:eastAsia="標楷體" w:hint="eastAsia"/>
          <w:color w:val="0000FF"/>
        </w:rPr>
        <w:t>設置執行學生輔導工作所需之場地及設備。</w:t>
      </w:r>
    </w:p>
    <w:p w:rsidR="004F1041" w:rsidRPr="002076B5" w:rsidRDefault="00E70F4B" w:rsidP="002076B5">
      <w:pPr>
        <w:pStyle w:val="affc"/>
        <w:numPr>
          <w:ilvl w:val="4"/>
          <w:numId w:val="151"/>
        </w:numPr>
        <w:tabs>
          <w:tab w:val="left" w:pos="540"/>
        </w:tabs>
        <w:ind w:leftChars="0"/>
        <w:jc w:val="both"/>
        <w:rPr>
          <w:rFonts w:ascii="標楷體" w:eastAsia="標楷體" w:hAnsi="標楷體"/>
          <w:color w:val="000000" w:themeColor="text1"/>
        </w:rPr>
      </w:pPr>
      <w:r w:rsidRPr="002076B5">
        <w:rPr>
          <w:rFonts w:eastAsia="標楷體"/>
          <w:bCs/>
          <w:color w:val="000000" w:themeColor="text1"/>
        </w:rPr>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2</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544115" w:rsidRPr="002076B5">
        <w:rPr>
          <w:rFonts w:eastAsia="標楷體" w:hint="eastAsia"/>
          <w:color w:val="000000"/>
        </w:rPr>
        <w:t>以</w:t>
      </w:r>
      <w:r w:rsidR="00B379F8" w:rsidRPr="002076B5">
        <w:rPr>
          <w:rFonts w:eastAsia="標楷體" w:hint="eastAsia"/>
          <w:color w:val="000000" w:themeColor="text1"/>
        </w:rPr>
        <w:t>各校就前</w:t>
      </w:r>
      <w:r w:rsidR="00B379F8" w:rsidRPr="002076B5">
        <w:rPr>
          <w:rFonts w:eastAsia="標楷體" w:hint="eastAsia"/>
          <w:color w:val="FF0000"/>
        </w:rPr>
        <w:t>十三</w:t>
      </w:r>
      <w:r w:rsidR="00B379F8" w:rsidRPr="002076B5">
        <w:rPr>
          <w:rFonts w:eastAsia="標楷體" w:hint="eastAsia"/>
          <w:color w:val="000000" w:themeColor="text1"/>
        </w:rPr>
        <w:t>項達成比率占所有學校該項達成比率總和之比率核配</w:t>
      </w:r>
      <w:r w:rsidR="00F31CC6" w:rsidRPr="002076B5">
        <w:rPr>
          <w:rFonts w:ascii="標楷體" w:eastAsia="標楷體" w:hAnsi="標楷體" w:hint="eastAsia"/>
          <w:color w:val="000000" w:themeColor="text1"/>
        </w:rPr>
        <w:t>。</w:t>
      </w:r>
    </w:p>
    <w:p w:rsidR="002306B3" w:rsidRPr="009F004C" w:rsidRDefault="00B379F8" w:rsidP="00ED1AF0">
      <w:pPr>
        <w:tabs>
          <w:tab w:val="left" w:pos="540"/>
        </w:tabs>
        <w:ind w:left="1063"/>
        <w:jc w:val="center"/>
        <w:rPr>
          <w:rFonts w:ascii="標楷體" w:eastAsia="標楷體" w:hAnsi="標楷體"/>
          <w:color w:val="000000"/>
        </w:rPr>
      </w:pPr>
      <m:oMathPara>
        <m:oMath>
          <m:r>
            <m:rPr>
              <m:sty m:val="p"/>
            </m:rPr>
            <w:rPr>
              <w:rFonts w:ascii="Cambria Math" w:eastAsia="標楷體" w:hAnsi="Cambria Math" w:cs="Cambria Math" w:hint="eastAsia"/>
              <w:color w:val="000000" w:themeColor="text1"/>
            </w:rPr>
            <m:t>性別平等及</m:t>
          </m:r>
          <m:r>
            <m:rPr>
              <m:sty m:val="p"/>
            </m:rPr>
            <w:rPr>
              <w:rFonts w:ascii="Cambria Math" w:eastAsia="標楷體" w:hAnsi="Cambria Math" w:cs="Cambria Math" w:hint="eastAsia"/>
              <w:color w:val="FF0000"/>
            </w:rPr>
            <m:t>學生輔</m:t>
          </m:r>
          <m:r>
            <m:rPr>
              <m:sty m:val="p"/>
            </m:rPr>
            <w:rPr>
              <w:rFonts w:ascii="Cambria Math" w:eastAsia="標楷體" w:hAnsi="Cambria Math" w:cs="Cambria Math"/>
              <w:color w:val="FF0000"/>
            </w:rPr>
            <m:t>導</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各校前</m:t>
              </m:r>
              <m:r>
                <m:rPr>
                  <m:sty m:val="p"/>
                </m:rPr>
                <w:rPr>
                  <w:rFonts w:ascii="Cambria Math" w:eastAsia="標楷體" w:hAnsi="Cambria Math" w:cs="Cambria Math" w:hint="eastAsia"/>
                  <w:color w:val="FF0000"/>
                </w:rPr>
                <m:t>十三</m:t>
              </m:r>
              <m:r>
                <m:rPr>
                  <m:sty m:val="p"/>
                </m:rPr>
                <w:rPr>
                  <w:rFonts w:ascii="Cambria Math" w:eastAsia="標楷體" w:hAnsi="Cambria Math" w:cs="Cambria Math" w:hint="eastAsia"/>
                  <w:color w:val="000000" w:themeColor="text1"/>
                </w:rPr>
                <m:t>項達成比率</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所有學校該項達成比率總和</m:t>
                  </m:r>
                </m:e>
              </m:nary>
            </m:den>
          </m:f>
        </m:oMath>
      </m:oMathPara>
    </w:p>
    <w:p w:rsidR="005F61C9" w:rsidRDefault="005F61C9">
      <w:pPr>
        <w:widowControl/>
        <w:rPr>
          <w:rFonts w:ascii="標楷體" w:eastAsia="標楷體" w:hAnsi="標楷體"/>
          <w:color w:val="000000"/>
        </w:rPr>
      </w:pPr>
    </w:p>
    <w:p w:rsidR="004F1041" w:rsidRPr="0033297F" w:rsidRDefault="00544115" w:rsidP="00E10C31">
      <w:pPr>
        <w:numPr>
          <w:ilvl w:val="3"/>
          <w:numId w:val="120"/>
        </w:numPr>
        <w:tabs>
          <w:tab w:val="left" w:pos="540"/>
        </w:tabs>
        <w:ind w:leftChars="532" w:hanging="424"/>
        <w:jc w:val="both"/>
        <w:rPr>
          <w:rFonts w:ascii="標楷體" w:eastAsia="標楷體" w:hAnsi="標楷體"/>
          <w:color w:val="000000" w:themeColor="text1"/>
        </w:rPr>
      </w:pPr>
      <w:r w:rsidRPr="006C366F">
        <w:rPr>
          <w:rFonts w:eastAsia="標楷體" w:hint="eastAsia"/>
          <w:color w:val="000000"/>
        </w:rPr>
        <w:t>身</w:t>
      </w:r>
      <w:r w:rsidR="00B379F8" w:rsidRPr="00493D7E">
        <w:rPr>
          <w:rFonts w:eastAsia="標楷體" w:hint="eastAsia"/>
          <w:color w:val="000000" w:themeColor="text1"/>
        </w:rPr>
        <w:t>障生適性就讀大學校院機會（占學生事務及輔導經費百分之十）</w:t>
      </w:r>
      <w:r w:rsidR="005F61C9" w:rsidRPr="002B7A79">
        <w:rPr>
          <w:rFonts w:eastAsia="標楷體" w:hint="eastAsia"/>
          <w:color w:val="000000" w:themeColor="text1"/>
        </w:rPr>
        <w:t>：</w:t>
      </w:r>
    </w:p>
    <w:p w:rsidR="004F1041" w:rsidRPr="002076B5" w:rsidRDefault="00E70F4B" w:rsidP="002076B5">
      <w:pPr>
        <w:pStyle w:val="affc"/>
        <w:numPr>
          <w:ilvl w:val="4"/>
          <w:numId w:val="151"/>
        </w:numPr>
        <w:tabs>
          <w:tab w:val="left" w:pos="540"/>
        </w:tabs>
        <w:ind w:leftChars="0"/>
        <w:jc w:val="both"/>
        <w:rPr>
          <w:rFonts w:ascii="標楷體" w:eastAsia="標楷體" w:hAnsi="標楷體"/>
          <w:color w:val="000000" w:themeColor="text1"/>
        </w:rPr>
      </w:pPr>
      <w:r w:rsidRPr="002076B5">
        <w:rPr>
          <w:rFonts w:eastAsia="標楷體"/>
          <w:bCs/>
          <w:color w:val="000000" w:themeColor="text1"/>
        </w:rPr>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1</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544115" w:rsidRPr="002076B5">
        <w:rPr>
          <w:rFonts w:eastAsia="標楷體" w:hint="eastAsia"/>
          <w:color w:val="000000" w:themeColor="text1"/>
        </w:rPr>
        <w:t>第</w:t>
      </w:r>
      <w:r w:rsidR="00B379F8" w:rsidRPr="002076B5">
        <w:rPr>
          <w:rFonts w:eastAsia="標楷體" w:hint="eastAsia"/>
          <w:color w:val="000000" w:themeColor="text1"/>
        </w:rPr>
        <w:t>一階段函請學校主動提供招生名額（</w:t>
      </w:r>
      <w:r w:rsidR="00B379F8" w:rsidRPr="002076B5">
        <w:rPr>
          <w:rFonts w:eastAsia="標楷體"/>
          <w:color w:val="000000" w:themeColor="text1"/>
        </w:rPr>
        <w:t>A</w:t>
      </w:r>
      <w:r w:rsidR="00B379F8" w:rsidRPr="002076B5">
        <w:rPr>
          <w:rFonts w:eastAsia="標楷體" w:hint="eastAsia"/>
          <w:color w:val="000000" w:themeColor="text1"/>
        </w:rPr>
        <w:t>分數）。高級中等學校需求系（科）數，依大學提供符合百分比給分。例如：高級中等學校需求系（科）數，大學符合提供比率達百分之七十五者，分數給七點五分，依序類推得分</w:t>
      </w:r>
      <w:r w:rsidR="00F31CC6" w:rsidRPr="002076B5">
        <w:rPr>
          <w:rFonts w:ascii="標楷體" w:eastAsia="標楷體" w:hAnsi="標楷體" w:hint="eastAsia"/>
          <w:color w:val="000000" w:themeColor="text1"/>
        </w:rPr>
        <w:t>。</w:t>
      </w:r>
    </w:p>
    <w:p w:rsidR="004F1041" w:rsidRPr="002076B5" w:rsidRDefault="00E70F4B" w:rsidP="002076B5">
      <w:pPr>
        <w:pStyle w:val="affc"/>
        <w:numPr>
          <w:ilvl w:val="4"/>
          <w:numId w:val="151"/>
        </w:numPr>
        <w:tabs>
          <w:tab w:val="left" w:pos="540"/>
        </w:tabs>
        <w:ind w:leftChars="0"/>
        <w:jc w:val="both"/>
        <w:rPr>
          <w:rFonts w:eastAsia="標楷體"/>
          <w:bCs/>
          <w:color w:val="000000" w:themeColor="text1"/>
        </w:rPr>
      </w:pPr>
      <w:r w:rsidRPr="002076B5">
        <w:rPr>
          <w:rFonts w:eastAsia="標楷體"/>
          <w:bCs/>
          <w:color w:val="000000" w:themeColor="text1"/>
        </w:rPr>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2</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544115" w:rsidRPr="002076B5">
        <w:rPr>
          <w:rFonts w:eastAsia="標楷體" w:hint="eastAsia"/>
          <w:color w:val="000000" w:themeColor="text1"/>
        </w:rPr>
        <w:t>第</w:t>
      </w:r>
      <w:r w:rsidR="00B379F8" w:rsidRPr="002076B5">
        <w:rPr>
          <w:rFonts w:eastAsia="標楷體" w:hint="eastAsia"/>
          <w:color w:val="000000" w:themeColor="text1"/>
        </w:rPr>
        <w:t>二階段本部指定學校提供招生名額（</w:t>
      </w:r>
      <w:r w:rsidR="00B379F8" w:rsidRPr="002076B5">
        <w:rPr>
          <w:rFonts w:eastAsia="標楷體"/>
          <w:color w:val="000000" w:themeColor="text1"/>
        </w:rPr>
        <w:t>B</w:t>
      </w:r>
      <w:r w:rsidR="00B379F8" w:rsidRPr="002076B5">
        <w:rPr>
          <w:rFonts w:eastAsia="標楷體" w:hint="eastAsia"/>
          <w:color w:val="000000" w:themeColor="text1"/>
        </w:rPr>
        <w:t>權重）。學生六個需求在第一階段未有任何學校主動提供時，進入第二階段再請學校提供，其方式如下</w:t>
      </w:r>
      <w:r w:rsidR="00F31CC6" w:rsidRPr="002076B5">
        <w:rPr>
          <w:rFonts w:eastAsia="標楷體" w:hint="eastAsia"/>
          <w:bCs/>
          <w:color w:val="000000" w:themeColor="text1"/>
        </w:rPr>
        <w:t>：</w:t>
      </w:r>
    </w:p>
    <w:p w:rsidR="004F1041" w:rsidRPr="00303F7D"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33297F">
        <w:rPr>
          <w:rFonts w:eastAsia="標楷體" w:hint="eastAsia"/>
          <w:color w:val="000000" w:themeColor="text1"/>
        </w:rPr>
        <w:t>將</w:t>
      </w:r>
      <w:r w:rsidR="00B379F8" w:rsidRPr="00493D7E">
        <w:rPr>
          <w:rFonts w:eastAsia="標楷體" w:hint="eastAsia"/>
          <w:color w:val="000000" w:themeColor="text1"/>
        </w:rPr>
        <w:t>學校依第一階段提供人數，分公私立學校排序，並考量每校人數之差異性，將大學校院分為公立及私立學校，依每校提供招生名額除以前一學年度本部</w:t>
      </w:r>
      <w:r w:rsidR="00B379F8" w:rsidRPr="00493D7E">
        <w:rPr>
          <w:rFonts w:eastAsia="標楷體" w:hint="eastAsia"/>
          <w:color w:val="000000" w:themeColor="text1"/>
        </w:rPr>
        <w:lastRenderedPageBreak/>
        <w:t>核定招生名額，作為排序，俾利作為第二次發文依據；其計算方式為：各校排序</w:t>
      </w:r>
      <w:r w:rsidR="00B379F8" w:rsidRPr="00493D7E">
        <w:rPr>
          <w:rFonts w:eastAsia="標楷體"/>
          <w:color w:val="000000" w:themeColor="text1"/>
        </w:rPr>
        <w:t>=</w:t>
      </w:r>
      <w:r w:rsidR="00B379F8" w:rsidRPr="00493D7E">
        <w:rPr>
          <w:rFonts w:eastAsia="標楷體" w:hint="eastAsia"/>
          <w:color w:val="000000" w:themeColor="text1"/>
        </w:rPr>
        <w:t>第一階段大學校院提供招生名額除以前一學年度本部核定各校招生名額</w:t>
      </w:r>
      <w:r w:rsidR="00076936" w:rsidRPr="00303F7D">
        <w:rPr>
          <w:rFonts w:ascii="標楷體" w:eastAsia="標楷體" w:hAnsi="標楷體" w:hint="eastAsia"/>
          <w:color w:val="000000" w:themeColor="text1"/>
        </w:rPr>
        <w:t>。</w:t>
      </w:r>
    </w:p>
    <w:p w:rsidR="00544115"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6C366F">
        <w:rPr>
          <w:rFonts w:eastAsia="標楷體" w:hint="eastAsia"/>
          <w:color w:val="000000"/>
        </w:rPr>
        <w:t>第</w:t>
      </w:r>
      <w:r w:rsidR="00B379F8" w:rsidRPr="00493D7E">
        <w:rPr>
          <w:rFonts w:eastAsia="標楷體" w:hint="eastAsia"/>
          <w:color w:val="000000" w:themeColor="text1"/>
        </w:rPr>
        <w:t>一階段未有任何學校提供學生六個升學需求系（科）者，再由甄試委員會依上述學生六個升學需求，發函並指定第一階段提供招生名額比率較少（排序較後）學校提供招生名額</w:t>
      </w:r>
      <w:r w:rsidR="00076936" w:rsidRPr="00ED1AF0">
        <w:rPr>
          <w:rFonts w:ascii="標楷體" w:eastAsia="標楷體" w:hAnsi="標楷體" w:hint="eastAsia"/>
          <w:color w:val="000000" w:themeColor="text1"/>
        </w:rPr>
        <w:t>。</w:t>
      </w:r>
    </w:p>
    <w:p w:rsidR="004F1041" w:rsidRPr="00ED1AF0"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6C366F">
        <w:rPr>
          <w:rFonts w:eastAsia="標楷體" w:hint="eastAsia"/>
          <w:color w:val="000000"/>
        </w:rPr>
        <w:t>B</w:t>
      </w:r>
      <w:r w:rsidR="00B379F8" w:rsidRPr="00493D7E">
        <w:rPr>
          <w:rFonts w:eastAsia="標楷體" w:hint="eastAsia"/>
          <w:color w:val="000000" w:themeColor="text1"/>
        </w:rPr>
        <w:t>權重給予方式：第二階段經指定第一階段提供招生名額比率較少（排序較後），依配合提供名額百分比，給予權重。例如：第二階段經指定第一階段提供招生名額比率較少（排序較後），達成提供名額百分之七十五者，給予權重百分之七十五；依序類推給予百分權重</w:t>
      </w:r>
      <w:r w:rsidR="00076936" w:rsidRPr="00ED1AF0">
        <w:rPr>
          <w:rFonts w:ascii="標楷體" w:eastAsia="標楷體" w:hAnsi="標楷體" w:hint="eastAsia"/>
          <w:color w:val="000000" w:themeColor="text1"/>
        </w:rPr>
        <w:t>。</w:t>
      </w:r>
    </w:p>
    <w:p w:rsidR="004F1041" w:rsidRPr="002076B5" w:rsidRDefault="00E70F4B" w:rsidP="002076B5">
      <w:pPr>
        <w:pStyle w:val="affc"/>
        <w:numPr>
          <w:ilvl w:val="4"/>
          <w:numId w:val="151"/>
        </w:numPr>
        <w:tabs>
          <w:tab w:val="left" w:pos="540"/>
        </w:tabs>
        <w:ind w:leftChars="0"/>
        <w:jc w:val="both"/>
        <w:rPr>
          <w:rFonts w:ascii="標楷體" w:eastAsia="標楷體" w:hAnsi="標楷體"/>
          <w:color w:val="000000" w:themeColor="text1"/>
        </w:rPr>
      </w:pPr>
      <w:r w:rsidRPr="002076B5">
        <w:rPr>
          <w:rFonts w:eastAsia="標楷體"/>
          <w:bCs/>
          <w:color w:val="000000" w:themeColor="text1"/>
        </w:rPr>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3</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544115" w:rsidRPr="002076B5">
        <w:rPr>
          <w:rFonts w:eastAsia="標楷體" w:hint="eastAsia"/>
          <w:color w:val="000000"/>
        </w:rPr>
        <w:t>以</w:t>
      </w:r>
      <w:r w:rsidR="00B379F8" w:rsidRPr="002076B5">
        <w:rPr>
          <w:rFonts w:eastAsia="標楷體" w:hint="eastAsia"/>
          <w:color w:val="000000" w:themeColor="text1"/>
        </w:rPr>
        <w:t>各校就二階段提供招生名額達成比率占所有學校該項達成比率總和之比率核配</w:t>
      </w:r>
      <w:r w:rsidR="00076936" w:rsidRPr="002076B5">
        <w:rPr>
          <w:rFonts w:ascii="標楷體" w:eastAsia="標楷體" w:hAnsi="標楷體" w:hint="eastAsia"/>
          <w:color w:val="000000" w:themeColor="text1"/>
        </w:rPr>
        <w:t>。</w:t>
      </w:r>
    </w:p>
    <w:p w:rsidR="002306B3" w:rsidRPr="00ED1AF0" w:rsidRDefault="00544115" w:rsidP="00ED1AF0">
      <w:pPr>
        <w:tabs>
          <w:tab w:val="left" w:pos="540"/>
        </w:tabs>
        <w:ind w:left="1304"/>
        <w:jc w:val="center"/>
        <w:rPr>
          <w:rFonts w:ascii="標楷體" w:eastAsia="標楷體" w:hAnsi="標楷體"/>
          <w:color w:val="000000"/>
        </w:rPr>
      </w:pPr>
      <m:oMathPara>
        <m:oMath>
          <m:r>
            <m:rPr>
              <m:sty m:val="p"/>
            </m:rPr>
            <w:rPr>
              <w:rFonts w:ascii="Cambria Math" w:eastAsia="標楷體" w:hAnsi="Cambria Math" w:cs="Cambria Math" w:hint="eastAsia"/>
              <w:color w:val="000000"/>
            </w:rPr>
            <m:t>身障生適性就讀大</m:t>
          </m:r>
          <m:r>
            <m:rPr>
              <m:sty m:val="p"/>
            </m:rPr>
            <w:rPr>
              <w:rFonts w:ascii="Cambria Math" w:eastAsia="標楷體" w:hAnsi="Cambria Math" w:hint="eastAsia"/>
              <w:color w:val="000000" w:themeColor="text1"/>
            </w:rPr>
            <m:t>學</m:t>
          </m:r>
          <m:r>
            <m:rPr>
              <m:sty m:val="p"/>
            </m:rPr>
            <w:rPr>
              <w:rFonts w:ascii="Cambria Math" w:eastAsia="標楷體" w:hAnsi="Cambria Math" w:cs="Cambria Math" w:hint="eastAsia"/>
              <w:color w:val="000000"/>
            </w:rPr>
            <m:t>校院機會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A</m:t>
              </m:r>
              <m:r>
                <m:rPr>
                  <m:sty m:val="p"/>
                </m:rPr>
                <w:rPr>
                  <w:rFonts w:ascii="Cambria Math" w:eastAsia="標楷體" w:hAnsi="Cambria Math" w:cs="Cambria Math" w:hint="eastAsia"/>
                  <w:color w:val="000000"/>
                </w:rPr>
                <m:t>分數</m:t>
              </m:r>
              <m:r>
                <m:rPr>
                  <m:sty m:val="p"/>
                </m:rPr>
                <w:rPr>
                  <w:rFonts w:ascii="Cambria Math" w:eastAsia="標楷體" w:hAnsi="Cambria Math" w:cs="Cambria Math" w:hint="eastAsia"/>
                  <w:color w:val="000000"/>
                </w:rPr>
                <m:t>+(10</m:t>
              </m:r>
              <m:r>
                <m:rPr>
                  <m:sty m:val="p"/>
                </m:rPr>
                <w:rPr>
                  <w:rFonts w:ascii="Cambria Math" w:eastAsia="MS Mincho" w:hAnsi="Cambria Math" w:cs="MS Mincho" w:hint="eastAsia"/>
                  <w:color w:val="000000"/>
                </w:rPr>
                <m:t>-</m:t>
              </m:r>
              <m:r>
                <m:rPr>
                  <m:sty m:val="p"/>
                </m:rPr>
                <w:rPr>
                  <w:rFonts w:ascii="Cambria Math" w:eastAsia="標楷體" w:hAnsi="Cambria Math" w:cs="Cambria Math" w:hint="eastAsia"/>
                  <w:color w:val="000000"/>
                </w:rPr>
                <m:t>A</m:t>
              </m:r>
              <m:r>
                <m:rPr>
                  <m:sty m:val="p"/>
                </m:rPr>
                <w:rPr>
                  <w:rFonts w:ascii="Cambria Math" w:eastAsia="標楷體" w:hAnsi="Cambria Math" w:cs="Cambria Math" w:hint="eastAsia"/>
                  <w:color w:val="000000"/>
                </w:rPr>
                <m:t>分數</m:t>
              </m:r>
              <m:r>
                <m:rPr>
                  <m:sty m:val="p"/>
                </m:rPr>
                <w:rPr>
                  <w:rFonts w:ascii="Cambria Math" w:eastAsia="標楷體" w:hAnsi="Cambria Math" w:cs="Cambria Math" w:hint="eastAsia"/>
                  <w:color w:val="000000"/>
                </w:rPr>
                <m:t>)</m:t>
              </m:r>
              <m:r>
                <m:rPr>
                  <m:sty m:val="p"/>
                </m:rPr>
                <w:rPr>
                  <w:rFonts w:ascii="Cambria Math" w:eastAsia="MS Mincho" w:hAnsi="Cambria Math" w:cs="MS Mincho" w:hint="eastAsia"/>
                  <w:color w:val="000000"/>
                </w:rPr>
                <m:t>*</m:t>
              </m:r>
              <m:r>
                <m:rPr>
                  <m:sty m:val="p"/>
                </m:rPr>
                <w:rPr>
                  <w:rFonts w:ascii="Cambria Math" w:eastAsia="標楷體" w:hAnsi="Cambria Math" w:cs="Cambria Math" w:hint="eastAsia"/>
                  <w:color w:val="000000"/>
                </w:rPr>
                <m:t>B</m:t>
              </m:r>
              <m:r>
                <m:rPr>
                  <m:sty m:val="p"/>
                </m:rPr>
                <w:rPr>
                  <w:rFonts w:ascii="Cambria Math" w:eastAsia="標楷體" w:hAnsi="Cambria Math" w:cs="Cambria Math" w:hint="eastAsia"/>
                  <w:color w:val="000000"/>
                </w:rPr>
                <m:t>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所有學校分數總和</m:t>
                  </m:r>
                </m:e>
              </m:nary>
            </m:den>
          </m:f>
        </m:oMath>
      </m:oMathPara>
    </w:p>
    <w:p w:rsidR="00ED1AF0" w:rsidRPr="009F004C" w:rsidRDefault="00ED1AF0" w:rsidP="00ED1AF0">
      <w:pPr>
        <w:tabs>
          <w:tab w:val="left" w:pos="540"/>
        </w:tabs>
        <w:ind w:left="1304"/>
        <w:jc w:val="center"/>
        <w:rPr>
          <w:rFonts w:ascii="標楷體" w:eastAsia="標楷體" w:hAnsi="標楷體"/>
          <w:color w:val="000000"/>
        </w:rPr>
      </w:pPr>
    </w:p>
    <w:p w:rsidR="004F1041" w:rsidRPr="0033297F" w:rsidRDefault="00544115" w:rsidP="00E10C31">
      <w:pPr>
        <w:numPr>
          <w:ilvl w:val="3"/>
          <w:numId w:val="121"/>
        </w:numPr>
        <w:tabs>
          <w:tab w:val="left" w:pos="540"/>
        </w:tabs>
        <w:ind w:leftChars="532" w:hanging="424"/>
        <w:jc w:val="both"/>
        <w:rPr>
          <w:rFonts w:ascii="標楷體" w:eastAsia="標楷體" w:hAnsi="標楷體"/>
          <w:color w:val="000000" w:themeColor="text1"/>
        </w:rPr>
      </w:pPr>
      <w:r w:rsidRPr="0033297F">
        <w:rPr>
          <w:rFonts w:eastAsia="標楷體" w:hint="eastAsia"/>
          <w:color w:val="000000" w:themeColor="text1"/>
        </w:rPr>
        <w:t>校</w:t>
      </w:r>
      <w:r w:rsidR="00B379F8" w:rsidRPr="00493D7E">
        <w:rPr>
          <w:rFonts w:eastAsia="標楷體" w:hint="eastAsia"/>
          <w:color w:val="000000" w:themeColor="text1"/>
        </w:rPr>
        <w:t>園安全及防制學生藥物濫用措施（占學生事務及輔導經費百分之二十）</w:t>
      </w:r>
      <w:r w:rsidR="00076936" w:rsidRPr="0033297F">
        <w:rPr>
          <w:rFonts w:ascii="標楷體" w:eastAsia="標楷體" w:hAnsi="標楷體" w:hint="eastAsia"/>
          <w:color w:val="000000" w:themeColor="text1"/>
        </w:rPr>
        <w:t>：</w:t>
      </w:r>
    </w:p>
    <w:p w:rsidR="004F1041" w:rsidRPr="002076B5" w:rsidRDefault="00DC2322" w:rsidP="002076B5">
      <w:pPr>
        <w:pStyle w:val="affc"/>
        <w:numPr>
          <w:ilvl w:val="4"/>
          <w:numId w:val="151"/>
        </w:numPr>
        <w:tabs>
          <w:tab w:val="left" w:pos="540"/>
        </w:tabs>
        <w:ind w:leftChars="0"/>
        <w:jc w:val="both"/>
        <w:rPr>
          <w:rFonts w:ascii="標楷體" w:eastAsia="標楷體" w:hAnsi="標楷體"/>
          <w:color w:val="000000" w:themeColor="text1"/>
        </w:rPr>
      </w:pPr>
      <w:r w:rsidRPr="002076B5">
        <w:rPr>
          <w:rFonts w:eastAsia="標楷體"/>
          <w:bCs/>
          <w:color w:val="000000" w:themeColor="text1"/>
        </w:rPr>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1</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544115" w:rsidRPr="002076B5">
        <w:rPr>
          <w:rFonts w:eastAsia="標楷體" w:hint="eastAsia"/>
          <w:color w:val="000000" w:themeColor="text1"/>
        </w:rPr>
        <w:t>依</w:t>
      </w:r>
      <w:r w:rsidR="00B379F8" w:rsidRPr="002076B5">
        <w:rPr>
          <w:rFonts w:eastAsia="標楷體" w:hint="eastAsia"/>
          <w:color w:val="000000" w:themeColor="text1"/>
        </w:rPr>
        <w:t>各校以下十項達成率為計算基準</w:t>
      </w:r>
      <w:r w:rsidR="00076936" w:rsidRPr="002076B5">
        <w:rPr>
          <w:rFonts w:ascii="標楷體" w:eastAsia="標楷體" w:hAnsi="標楷體" w:hint="eastAsia"/>
          <w:color w:val="000000" w:themeColor="text1"/>
        </w:rPr>
        <w:t>：</w:t>
      </w:r>
    </w:p>
    <w:p w:rsidR="004F1041" w:rsidRPr="0033297F"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33297F">
        <w:rPr>
          <w:rFonts w:eastAsia="標楷體" w:hint="eastAsia"/>
          <w:color w:val="000000" w:themeColor="text1"/>
        </w:rPr>
        <w:t>依</w:t>
      </w:r>
      <w:r w:rsidR="00B379F8" w:rsidRPr="00493D7E">
        <w:rPr>
          <w:rFonts w:eastAsia="標楷體" w:hint="eastAsia"/>
          <w:color w:val="000000" w:themeColor="text1"/>
        </w:rPr>
        <w:t>各校訂定推動防制學生藥物濫用實施計畫，並陳報校園反毒成果報告</w:t>
      </w:r>
      <w:r w:rsidR="00076936" w:rsidRPr="0033297F">
        <w:rPr>
          <w:rFonts w:ascii="標楷體" w:eastAsia="標楷體" w:hAnsi="標楷體" w:hint="eastAsia"/>
          <w:color w:val="000000" w:themeColor="text1"/>
        </w:rPr>
        <w:t>。</w:t>
      </w:r>
    </w:p>
    <w:p w:rsidR="004F1041" w:rsidRPr="0033297F"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33297F">
        <w:rPr>
          <w:rFonts w:eastAsia="標楷體" w:hint="eastAsia"/>
          <w:color w:val="000000" w:themeColor="text1"/>
        </w:rPr>
        <w:t>辦</w:t>
      </w:r>
      <w:r w:rsidR="00B379F8" w:rsidRPr="00493D7E">
        <w:rPr>
          <w:rFonts w:eastAsia="標楷體" w:hint="eastAsia"/>
          <w:color w:val="000000" w:themeColor="text1"/>
        </w:rPr>
        <w:t>理教職員及學生藥物濫用防制知能研習</w:t>
      </w:r>
      <w:r w:rsidR="00076936" w:rsidRPr="0033297F">
        <w:rPr>
          <w:rFonts w:ascii="標楷體" w:eastAsia="標楷體" w:hAnsi="標楷體" w:hint="eastAsia"/>
          <w:color w:val="000000" w:themeColor="text1"/>
        </w:rPr>
        <w:t>。</w:t>
      </w:r>
    </w:p>
    <w:p w:rsidR="004F1041" w:rsidRPr="0033297F"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33297F">
        <w:rPr>
          <w:rFonts w:eastAsia="標楷體" w:hint="eastAsia"/>
          <w:color w:val="000000" w:themeColor="text1"/>
        </w:rPr>
        <w:t>每</w:t>
      </w:r>
      <w:r w:rsidR="00B379F8" w:rsidRPr="00493D7E">
        <w:rPr>
          <w:rFonts w:eastAsia="標楷體" w:hint="eastAsia"/>
          <w:color w:val="000000" w:themeColor="text1"/>
        </w:rPr>
        <w:t>年至少辦理一場</w:t>
      </w:r>
      <w:r w:rsidR="00B379F8" w:rsidRPr="00997684">
        <w:rPr>
          <w:rFonts w:eastAsia="標楷體" w:hint="eastAsia"/>
          <w:color w:val="FF0000"/>
        </w:rPr>
        <w:t>防制學生藥物濫用</w:t>
      </w:r>
      <w:r w:rsidR="00B379F8" w:rsidRPr="00997684">
        <w:rPr>
          <w:rFonts w:eastAsia="標楷體" w:hint="eastAsia"/>
          <w:color w:val="000000" w:themeColor="text1"/>
        </w:rPr>
        <w:t>主</w:t>
      </w:r>
      <w:r w:rsidR="00B379F8" w:rsidRPr="00493D7E">
        <w:rPr>
          <w:rFonts w:eastAsia="標楷體" w:hint="eastAsia"/>
          <w:color w:val="000000" w:themeColor="text1"/>
        </w:rPr>
        <w:t>題競賽活動，並設置防制學生藥物濫用教育宣導專區</w:t>
      </w:r>
      <w:r w:rsidR="00076936" w:rsidRPr="0033297F">
        <w:rPr>
          <w:rFonts w:ascii="標楷體" w:eastAsia="標楷體" w:hAnsi="標楷體" w:hint="eastAsia"/>
          <w:color w:val="000000" w:themeColor="text1"/>
        </w:rPr>
        <w:t>。</w:t>
      </w:r>
    </w:p>
    <w:p w:rsidR="004F1041" w:rsidRPr="0033297F"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33297F">
        <w:rPr>
          <w:rFonts w:eastAsia="標楷體" w:hint="eastAsia"/>
          <w:color w:val="000000" w:themeColor="text1"/>
        </w:rPr>
        <w:t>落</w:t>
      </w:r>
      <w:r w:rsidR="00B379F8" w:rsidRPr="00493D7E">
        <w:rPr>
          <w:rFonts w:eastAsia="標楷體" w:hint="eastAsia"/>
          <w:color w:val="000000" w:themeColor="text1"/>
        </w:rPr>
        <w:t>實建立特定人員名冊</w:t>
      </w:r>
      <w:r w:rsidR="00076936" w:rsidRPr="0033297F">
        <w:rPr>
          <w:rFonts w:ascii="標楷體" w:eastAsia="標楷體" w:hAnsi="標楷體" w:hint="eastAsia"/>
          <w:color w:val="000000" w:themeColor="text1"/>
        </w:rPr>
        <w:t>。</w:t>
      </w:r>
    </w:p>
    <w:p w:rsidR="004F1041" w:rsidRPr="0033297F"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33297F">
        <w:rPr>
          <w:rFonts w:eastAsia="標楷體" w:hint="eastAsia"/>
          <w:color w:val="000000" w:themeColor="text1"/>
        </w:rPr>
        <w:t>藥</w:t>
      </w:r>
      <w:r w:rsidR="005F61C9" w:rsidRPr="00815F8A">
        <w:rPr>
          <w:rFonts w:eastAsia="標楷體" w:hint="eastAsia"/>
          <w:color w:val="000000"/>
        </w:rPr>
        <w:t>物濫用個案春暉小組輔導機制</w:t>
      </w:r>
      <w:r w:rsidR="00076936" w:rsidRPr="0033297F">
        <w:rPr>
          <w:rFonts w:ascii="標楷體" w:eastAsia="標楷體" w:hAnsi="標楷體" w:hint="eastAsia"/>
          <w:color w:val="000000" w:themeColor="text1"/>
        </w:rPr>
        <w:t>。</w:t>
      </w:r>
    </w:p>
    <w:p w:rsidR="004F1041" w:rsidRPr="0033297F"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33297F">
        <w:rPr>
          <w:rFonts w:eastAsia="標楷體" w:hint="eastAsia"/>
          <w:color w:val="000000" w:themeColor="text1"/>
        </w:rPr>
        <w:t>自</w:t>
      </w:r>
      <w:r w:rsidR="005F61C9" w:rsidRPr="00815F8A">
        <w:rPr>
          <w:rFonts w:eastAsia="標楷體" w:hint="eastAsia"/>
          <w:color w:val="000000"/>
        </w:rPr>
        <w:t>我防護及保護檢測</w:t>
      </w:r>
      <w:r w:rsidR="00ED1AF0" w:rsidRPr="0033297F">
        <w:rPr>
          <w:rFonts w:eastAsia="標楷體" w:hint="eastAsia"/>
          <w:color w:val="000000" w:themeColor="text1"/>
        </w:rPr>
        <w:t>。</w:t>
      </w:r>
    </w:p>
    <w:p w:rsidR="00ED1AF0" w:rsidRPr="0033297F"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33297F">
        <w:rPr>
          <w:rFonts w:eastAsia="標楷體" w:hint="eastAsia"/>
          <w:color w:val="000000" w:themeColor="text1"/>
        </w:rPr>
        <w:t>警</w:t>
      </w:r>
      <w:r w:rsidR="005F61C9" w:rsidRPr="00815F8A">
        <w:rPr>
          <w:rFonts w:eastAsia="標楷體" w:hint="eastAsia"/>
          <w:color w:val="000000"/>
        </w:rPr>
        <w:t>監系統妥善</w:t>
      </w:r>
      <w:r w:rsidR="00ED1AF0" w:rsidRPr="0033297F">
        <w:rPr>
          <w:rFonts w:eastAsia="標楷體" w:hint="eastAsia"/>
          <w:color w:val="000000" w:themeColor="text1"/>
        </w:rPr>
        <w:t>。</w:t>
      </w:r>
    </w:p>
    <w:p w:rsidR="00ED1AF0" w:rsidRPr="0033297F"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33297F">
        <w:rPr>
          <w:rFonts w:eastAsia="標楷體" w:hint="eastAsia"/>
          <w:color w:val="000000" w:themeColor="text1"/>
        </w:rPr>
        <w:t>門</w:t>
      </w:r>
      <w:r w:rsidR="005F61C9" w:rsidRPr="00815F8A">
        <w:rPr>
          <w:rFonts w:eastAsia="標楷體" w:hint="eastAsia"/>
          <w:color w:val="000000"/>
        </w:rPr>
        <w:t>禁管理措施</w:t>
      </w:r>
      <w:r w:rsidR="00ED1AF0" w:rsidRPr="0033297F">
        <w:rPr>
          <w:rFonts w:eastAsia="標楷體" w:hint="eastAsia"/>
          <w:color w:val="000000" w:themeColor="text1"/>
        </w:rPr>
        <w:t>。</w:t>
      </w:r>
    </w:p>
    <w:p w:rsidR="00ED1AF0" w:rsidRPr="0033297F"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33297F">
        <w:rPr>
          <w:rFonts w:eastAsia="標楷體" w:hint="eastAsia"/>
          <w:color w:val="000000" w:themeColor="text1"/>
        </w:rPr>
        <w:t>安</w:t>
      </w:r>
      <w:r w:rsidR="005F61C9" w:rsidRPr="00815F8A">
        <w:rPr>
          <w:rFonts w:eastAsia="標楷體" w:hint="eastAsia"/>
          <w:color w:val="000000"/>
        </w:rPr>
        <w:t>全巡查作法</w:t>
      </w:r>
      <w:r w:rsidR="00ED1AF0" w:rsidRPr="0033297F">
        <w:rPr>
          <w:rFonts w:eastAsia="標楷體" w:hint="eastAsia"/>
          <w:color w:val="000000" w:themeColor="text1"/>
        </w:rPr>
        <w:t>。</w:t>
      </w:r>
    </w:p>
    <w:p w:rsidR="00ED1AF0" w:rsidRPr="0033297F" w:rsidRDefault="00544115" w:rsidP="00E10C31">
      <w:pPr>
        <w:numPr>
          <w:ilvl w:val="5"/>
          <w:numId w:val="121"/>
        </w:numPr>
        <w:tabs>
          <w:tab w:val="left" w:pos="540"/>
        </w:tabs>
        <w:ind w:leftChars="832" w:left="2280"/>
        <w:jc w:val="both"/>
        <w:rPr>
          <w:rFonts w:ascii="標楷體" w:eastAsia="標楷體" w:hAnsi="標楷體"/>
          <w:color w:val="000000" w:themeColor="text1"/>
        </w:rPr>
      </w:pPr>
      <w:r w:rsidRPr="0033297F">
        <w:rPr>
          <w:rFonts w:eastAsia="標楷體" w:hint="eastAsia"/>
          <w:color w:val="000000" w:themeColor="text1"/>
        </w:rPr>
        <w:t>緊</w:t>
      </w:r>
      <w:r w:rsidR="005F61C9" w:rsidRPr="00815F8A">
        <w:rPr>
          <w:rFonts w:eastAsia="標楷體" w:hint="eastAsia"/>
          <w:color w:val="000000"/>
        </w:rPr>
        <w:t>急應變作為</w:t>
      </w:r>
      <w:r w:rsidR="00ED1AF0" w:rsidRPr="0033297F">
        <w:rPr>
          <w:rFonts w:eastAsia="標楷體" w:hint="eastAsia"/>
          <w:color w:val="000000" w:themeColor="text1"/>
        </w:rPr>
        <w:t>。</w:t>
      </w:r>
    </w:p>
    <w:p w:rsidR="004F1041" w:rsidRPr="002076B5" w:rsidRDefault="00DC2322" w:rsidP="002076B5">
      <w:pPr>
        <w:pStyle w:val="affc"/>
        <w:numPr>
          <w:ilvl w:val="4"/>
          <w:numId w:val="151"/>
        </w:numPr>
        <w:tabs>
          <w:tab w:val="left" w:pos="540"/>
        </w:tabs>
        <w:ind w:leftChars="0"/>
        <w:jc w:val="both"/>
        <w:rPr>
          <w:rFonts w:ascii="標楷體" w:eastAsia="標楷體" w:hAnsi="標楷體"/>
          <w:color w:val="000000" w:themeColor="text1"/>
        </w:rPr>
      </w:pPr>
      <w:r w:rsidRPr="002076B5">
        <w:rPr>
          <w:rFonts w:eastAsia="標楷體"/>
          <w:bCs/>
          <w:color w:val="000000" w:themeColor="text1"/>
        </w:rPr>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2</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544115" w:rsidRPr="002076B5">
        <w:rPr>
          <w:rFonts w:eastAsia="標楷體" w:hint="eastAsia"/>
          <w:color w:val="000000"/>
        </w:rPr>
        <w:t>以</w:t>
      </w:r>
      <w:r w:rsidR="00B379F8" w:rsidRPr="002076B5">
        <w:rPr>
          <w:rFonts w:eastAsia="標楷體" w:hint="eastAsia"/>
          <w:color w:val="000000" w:themeColor="text1"/>
        </w:rPr>
        <w:t>各校前十項達成比率占所有學校該項達成比率總和之比率核配</w:t>
      </w:r>
      <w:r w:rsidR="00076936" w:rsidRPr="002076B5">
        <w:rPr>
          <w:rFonts w:ascii="標楷體" w:eastAsia="標楷體" w:hAnsi="標楷體" w:hint="eastAsia"/>
          <w:color w:val="000000" w:themeColor="text1"/>
        </w:rPr>
        <w:t>。</w:t>
      </w:r>
    </w:p>
    <w:p w:rsidR="002306B3" w:rsidRPr="0033297F" w:rsidRDefault="00544115" w:rsidP="00ED1AF0">
      <w:pPr>
        <w:tabs>
          <w:tab w:val="left" w:pos="540"/>
        </w:tabs>
        <w:ind w:left="1304"/>
        <w:jc w:val="center"/>
        <w:rPr>
          <w:rFonts w:ascii="標楷體" w:eastAsia="標楷體" w:hAnsi="標楷體"/>
          <w:color w:val="000000" w:themeColor="text1"/>
        </w:rPr>
      </w:pPr>
      <m:oMathPara>
        <m:oMath>
          <m:r>
            <m:rPr>
              <m:sty m:val="p"/>
            </m:rPr>
            <w:rPr>
              <w:rFonts w:ascii="Cambria Math" w:eastAsia="標楷體" w:hAnsi="Cambria Math" w:hint="eastAsia"/>
              <w:color w:val="000000" w:themeColor="text1"/>
            </w:rPr>
            <m:t>校園安全及</m:t>
          </m:r>
          <m:r>
            <m:rPr>
              <m:sty m:val="p"/>
            </m:rPr>
            <w:rPr>
              <w:rFonts w:ascii="Cambria Math" w:eastAsia="標楷體" w:hAnsi="Cambria Math" w:cs="Cambria Math" w:hint="eastAsia"/>
              <w:color w:val="000000" w:themeColor="text1"/>
            </w:rPr>
            <m:t>防制學生藥物濫用</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各校前十項達成比率</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所有學校該項達成比率總和</m:t>
                  </m:r>
                </m:e>
              </m:nary>
            </m:den>
          </m:f>
        </m:oMath>
      </m:oMathPara>
    </w:p>
    <w:p w:rsidR="005F61C9" w:rsidRDefault="005F61C9">
      <w:pPr>
        <w:widowControl/>
        <w:rPr>
          <w:rFonts w:ascii="標楷體" w:eastAsia="標楷體" w:hAnsi="標楷體"/>
          <w:color w:val="000000"/>
        </w:rPr>
      </w:pPr>
    </w:p>
    <w:p w:rsidR="004F1041" w:rsidRPr="00303F7D" w:rsidRDefault="00544115" w:rsidP="00E10C31">
      <w:pPr>
        <w:numPr>
          <w:ilvl w:val="2"/>
          <w:numId w:val="121"/>
        </w:numPr>
        <w:tabs>
          <w:tab w:val="left" w:pos="540"/>
        </w:tabs>
        <w:jc w:val="both"/>
        <w:rPr>
          <w:rFonts w:ascii="標楷體" w:eastAsia="標楷體" w:hAnsi="標楷體"/>
          <w:color w:val="000000" w:themeColor="text1"/>
        </w:rPr>
      </w:pPr>
      <w:r w:rsidRPr="006C366F">
        <w:rPr>
          <w:rFonts w:eastAsia="標楷體"/>
          <w:color w:val="000000"/>
        </w:rPr>
        <w:t>校</w:t>
      </w:r>
      <w:r w:rsidR="005F61C9" w:rsidRPr="00815F8A">
        <w:rPr>
          <w:rFonts w:eastAsia="標楷體" w:hint="eastAsia"/>
          <w:color w:val="000000"/>
        </w:rPr>
        <w:t>園安全及環保節能（占政策績效經費百分之二十五）</w:t>
      </w:r>
      <w:r w:rsidR="006749B1" w:rsidRPr="00303F7D">
        <w:rPr>
          <w:rFonts w:ascii="標楷體" w:eastAsia="標楷體" w:hAnsi="標楷體" w:hint="eastAsia"/>
          <w:color w:val="000000" w:themeColor="text1"/>
        </w:rPr>
        <w:t>：</w:t>
      </w:r>
    </w:p>
    <w:p w:rsidR="002306B3" w:rsidRPr="006749B1" w:rsidRDefault="002306B3" w:rsidP="002306B3">
      <w:pPr>
        <w:tabs>
          <w:tab w:val="left" w:pos="540"/>
        </w:tabs>
        <w:ind w:left="1814"/>
        <w:jc w:val="both"/>
        <w:rPr>
          <w:rFonts w:ascii="標楷體" w:eastAsia="標楷體" w:hAnsi="標楷體"/>
          <w:color w:val="000000"/>
        </w:rPr>
      </w:pPr>
      <m:oMathPara>
        <m:oMath>
          <m:r>
            <m:rPr>
              <m:sty m:val="p"/>
            </m:rPr>
            <w:rPr>
              <w:rFonts w:ascii="Cambria Math" w:eastAsia="標楷體" w:hAnsi="Cambria Math"/>
              <w:color w:val="000000"/>
            </w:rPr>
            <m:t>校園安全及環保節能</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i/>
                      <w:color w:val="000000"/>
                    </w:rPr>
                  </m:ctrlPr>
                </m:eqArr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校園災害防救管理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校園節能績效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校園環境保護</m:t>
                          </m:r>
                          <m:r>
                            <m:rPr>
                              <m:sty m:val="p"/>
                            </m:rPr>
                            <w:rPr>
                              <w:rFonts w:ascii="Cambria Math" w:eastAsia="標楷體" w:hAnsi="Cambria Math" w:cs="Cambria Math"/>
                              <w:color w:val="000000"/>
                            </w:rPr>
                            <m:t>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實驗場所保護管理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校園無障礙環境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政策績效</m:t>
          </m:r>
          <m:f>
            <m:fPr>
              <m:ctrlPr>
                <w:rPr>
                  <w:rFonts w:ascii="Cambria Math" w:eastAsia="標楷體" w:hAnsi="Cambria Math" w:cs="Cambria Math"/>
                  <w:color w:val="000000"/>
                </w:rPr>
              </m:ctrlPr>
            </m:fPr>
            <m:num>
              <m:r>
                <w:rPr>
                  <w:rFonts w:ascii="Cambria Math" w:eastAsia="標楷體" w:hAnsi="Cambria Math" w:cs="Cambria Math"/>
                  <w:color w:val="000000"/>
                </w:rPr>
                <m:t>2</m:t>
              </m:r>
              <m:r>
                <w:rPr>
                  <w:rFonts w:ascii="Cambria Math" w:eastAsia="標楷體" w:hAnsi="Cambria Math" w:cs="Cambria Math" w:hint="eastAsia"/>
                  <w:color w:val="000000"/>
                </w:rPr>
                <m:t>5</m:t>
              </m:r>
            </m:num>
            <m:den>
              <m:r>
                <w:rPr>
                  <w:rFonts w:ascii="Cambria Math" w:eastAsia="標楷體" w:hAnsi="Cambria Math" w:cs="Cambria Math" w:hint="eastAsia"/>
                  <w:color w:val="000000"/>
                </w:rPr>
                <m:t>100</m:t>
              </m:r>
            </m:den>
          </m:f>
        </m:oMath>
      </m:oMathPara>
    </w:p>
    <w:p w:rsidR="006749B1" w:rsidRPr="007E1903" w:rsidRDefault="006749B1" w:rsidP="002306B3">
      <w:pPr>
        <w:tabs>
          <w:tab w:val="left" w:pos="540"/>
        </w:tabs>
        <w:ind w:left="1814"/>
        <w:jc w:val="both"/>
        <w:rPr>
          <w:rFonts w:ascii="標楷體" w:eastAsia="標楷體" w:hAnsi="標楷體"/>
          <w:color w:val="000000"/>
        </w:rPr>
      </w:pPr>
    </w:p>
    <w:p w:rsidR="004F1041" w:rsidRPr="00303F7D" w:rsidRDefault="00544115" w:rsidP="00E10C31">
      <w:pPr>
        <w:numPr>
          <w:ilvl w:val="3"/>
          <w:numId w:val="122"/>
        </w:numPr>
        <w:tabs>
          <w:tab w:val="left" w:pos="540"/>
        </w:tabs>
        <w:jc w:val="both"/>
        <w:rPr>
          <w:rFonts w:ascii="標楷體" w:eastAsia="標楷體" w:hAnsi="標楷體"/>
          <w:color w:val="000000" w:themeColor="text1"/>
        </w:rPr>
      </w:pPr>
      <w:r w:rsidRPr="006C366F">
        <w:rPr>
          <w:rFonts w:eastAsia="標楷體"/>
          <w:color w:val="000000"/>
        </w:rPr>
        <w:t>校</w:t>
      </w:r>
      <w:r w:rsidR="00E63F53" w:rsidRPr="00493D7E">
        <w:rPr>
          <w:rFonts w:eastAsia="標楷體" w:hint="eastAsia"/>
          <w:color w:val="000000" w:themeColor="text1"/>
        </w:rPr>
        <w:t>園災害防救管理（占校園安全及環保節能經費百分之二十）：依最近一次「大學校院校園環境管理現況調查與執行成效」成績分配核算，成績達七十分者，得參與本項目經費核配</w:t>
      </w:r>
      <w:r w:rsidR="00076936" w:rsidRPr="00303F7D">
        <w:rPr>
          <w:rFonts w:ascii="標楷體" w:eastAsia="標楷體" w:hAnsi="標楷體"/>
          <w:color w:val="000000" w:themeColor="text1"/>
        </w:rPr>
        <w:t>。</w:t>
      </w:r>
    </w:p>
    <w:p w:rsidR="002306B3" w:rsidRPr="004F1041" w:rsidRDefault="00ED1AF0" w:rsidP="00ED1AF0">
      <w:pPr>
        <w:tabs>
          <w:tab w:val="left" w:pos="540"/>
        </w:tabs>
        <w:ind w:left="1304"/>
        <w:jc w:val="center"/>
        <w:rPr>
          <w:rFonts w:ascii="標楷體" w:eastAsia="標楷體" w:hAnsi="標楷體"/>
          <w:color w:val="000000"/>
        </w:rPr>
      </w:pPr>
      <m:oMathPara>
        <m:oMath>
          <m:r>
            <m:rPr>
              <m:sty m:val="p"/>
            </m:rPr>
            <w:rPr>
              <w:rFonts w:ascii="Cambria Math" w:eastAsia="標楷體" w:hAnsi="Cambria Math"/>
              <w:color w:val="000000"/>
            </w:rPr>
            <w:lastRenderedPageBreak/>
            <m:t>校園災害防救管理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m:oMathPara>
    </w:p>
    <w:p w:rsidR="002306B3" w:rsidRPr="00381AC9" w:rsidRDefault="002306B3" w:rsidP="00ED1AF0">
      <w:pPr>
        <w:tabs>
          <w:tab w:val="left" w:pos="540"/>
        </w:tabs>
        <w:jc w:val="center"/>
        <w:rPr>
          <w:rFonts w:ascii="標楷體" w:eastAsia="標楷體" w:hAnsi="標楷體"/>
          <w:color w:val="000000"/>
        </w:rPr>
      </w:pPr>
    </w:p>
    <w:p w:rsidR="004F1041" w:rsidRPr="00303F7D" w:rsidRDefault="00544115" w:rsidP="00E10C31">
      <w:pPr>
        <w:numPr>
          <w:ilvl w:val="3"/>
          <w:numId w:val="122"/>
        </w:numPr>
        <w:tabs>
          <w:tab w:val="left" w:pos="540"/>
        </w:tabs>
        <w:jc w:val="both"/>
        <w:rPr>
          <w:rFonts w:ascii="標楷體" w:eastAsia="標楷體" w:hAnsi="標楷體"/>
          <w:color w:val="000000" w:themeColor="text1"/>
        </w:rPr>
      </w:pPr>
      <w:r w:rsidRPr="006C366F">
        <w:rPr>
          <w:rFonts w:eastAsia="標楷體"/>
          <w:color w:val="000000"/>
        </w:rPr>
        <w:t>校</w:t>
      </w:r>
      <w:r w:rsidR="00E63F53" w:rsidRPr="00493D7E">
        <w:rPr>
          <w:rFonts w:eastAsia="標楷體" w:hint="eastAsia"/>
          <w:color w:val="000000" w:themeColor="text1"/>
        </w:rPr>
        <w:t>園節能績效（占校園安全及環保節能經費百分之二十）</w:t>
      </w:r>
      <w:r w:rsidR="00076936" w:rsidRPr="00303F7D">
        <w:rPr>
          <w:rFonts w:ascii="標楷體" w:eastAsia="標楷體" w:hAnsi="標楷體"/>
          <w:color w:val="000000" w:themeColor="text1"/>
        </w:rPr>
        <w:t>：</w:t>
      </w:r>
    </w:p>
    <w:p w:rsidR="004F1041" w:rsidRPr="002076B5" w:rsidRDefault="00E84847" w:rsidP="002076B5">
      <w:pPr>
        <w:pStyle w:val="affc"/>
        <w:numPr>
          <w:ilvl w:val="4"/>
          <w:numId w:val="151"/>
        </w:numPr>
        <w:tabs>
          <w:tab w:val="left" w:pos="540"/>
        </w:tabs>
        <w:ind w:leftChars="0"/>
        <w:jc w:val="both"/>
        <w:rPr>
          <w:rFonts w:ascii="標楷體" w:eastAsia="標楷體" w:hAnsi="標楷體"/>
          <w:color w:val="000000" w:themeColor="text1"/>
        </w:rPr>
      </w:pPr>
      <w:r w:rsidRPr="002076B5">
        <w:rPr>
          <w:rFonts w:eastAsia="標楷體"/>
          <w:bCs/>
          <w:color w:val="000000" w:themeColor="text1"/>
        </w:rPr>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1</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544115" w:rsidRPr="002076B5">
        <w:rPr>
          <w:rFonts w:eastAsia="標楷體"/>
          <w:color w:val="000000"/>
        </w:rPr>
        <w:t>配</w:t>
      </w:r>
      <w:r w:rsidR="00E63F53" w:rsidRPr="002076B5">
        <w:rPr>
          <w:rFonts w:eastAsia="標楷體" w:hint="eastAsia"/>
          <w:color w:val="000000" w:themeColor="text1"/>
        </w:rPr>
        <w:t>合行政院</w:t>
      </w:r>
      <w:r w:rsidR="00E63F53" w:rsidRPr="002076B5">
        <w:rPr>
          <w:rFonts w:eastAsia="標楷體" w:hint="eastAsia"/>
          <w:color w:val="FF0000"/>
        </w:rPr>
        <w:t>公告</w:t>
      </w:r>
      <w:r w:rsidR="00E63F53" w:rsidRPr="002076B5">
        <w:rPr>
          <w:rFonts w:eastAsia="標楷體" w:hint="eastAsia"/>
          <w:color w:val="000000" w:themeColor="text1"/>
        </w:rPr>
        <w:t>「政府機關及學校</w:t>
      </w:r>
      <w:r w:rsidR="00E63F53" w:rsidRPr="002076B5">
        <w:rPr>
          <w:rFonts w:eastAsia="標楷體" w:hint="eastAsia"/>
          <w:color w:val="FF0000"/>
        </w:rPr>
        <w:t>節約</w:t>
      </w:r>
      <w:r w:rsidR="00E63F53" w:rsidRPr="002076B5">
        <w:rPr>
          <w:rFonts w:eastAsia="標楷體"/>
          <w:color w:val="FF0000"/>
        </w:rPr>
        <w:t>能源行動</w:t>
      </w:r>
      <w:r w:rsidR="00E63F53" w:rsidRPr="002076B5">
        <w:rPr>
          <w:rFonts w:eastAsia="標楷體" w:hint="eastAsia"/>
          <w:color w:val="000000" w:themeColor="text1"/>
        </w:rPr>
        <w:t>計畫」，每年</w:t>
      </w:r>
      <w:r w:rsidR="00E63F53" w:rsidRPr="002076B5">
        <w:rPr>
          <w:rFonts w:eastAsia="標楷體"/>
          <w:color w:val="FF0000"/>
        </w:rPr>
        <w:t>EUI</w:t>
      </w:r>
      <w:r w:rsidR="00E63F53" w:rsidRPr="002076B5">
        <w:rPr>
          <w:rFonts w:eastAsia="標楷體" w:hint="eastAsia"/>
          <w:color w:val="FF0000"/>
          <w:vertAlign w:val="superscript"/>
        </w:rPr>
        <w:t>註</w:t>
      </w:r>
      <w:r w:rsidR="00E63F53" w:rsidRPr="002076B5">
        <w:rPr>
          <w:rFonts w:eastAsia="標楷體" w:hint="eastAsia"/>
          <w:color w:val="FF0000"/>
          <w:vertAlign w:val="superscript"/>
        </w:rPr>
        <w:t>1</w:t>
      </w:r>
      <w:r w:rsidR="00E63F53" w:rsidRPr="002076B5">
        <w:rPr>
          <w:rFonts w:eastAsia="標楷體" w:hint="eastAsia"/>
          <w:color w:val="000000" w:themeColor="text1"/>
        </w:rPr>
        <w:t>以負成長為原則，並以</w:t>
      </w:r>
      <w:r w:rsidR="00E63F53" w:rsidRPr="002076B5">
        <w:rPr>
          <w:rFonts w:eastAsia="標楷體" w:hint="eastAsia"/>
          <w:color w:val="FF0000"/>
        </w:rPr>
        <w:t>一百零四</w:t>
      </w:r>
      <w:r w:rsidR="00E63F53" w:rsidRPr="002076B5">
        <w:rPr>
          <w:rFonts w:eastAsia="標楷體" w:hint="eastAsia"/>
          <w:color w:val="000000" w:themeColor="text1"/>
        </w:rPr>
        <w:t>年為基準年，</w:t>
      </w:r>
      <w:r w:rsidR="00E63F53" w:rsidRPr="002076B5">
        <w:rPr>
          <w:rFonts w:eastAsia="標楷體" w:hint="eastAsia"/>
          <w:color w:val="FF0000"/>
        </w:rPr>
        <w:t>於一百零八</w:t>
      </w:r>
      <w:r w:rsidR="00E63F53" w:rsidRPr="002076B5">
        <w:rPr>
          <w:rFonts w:eastAsia="標楷體" w:hint="eastAsia"/>
          <w:color w:val="000000" w:themeColor="text1"/>
        </w:rPr>
        <w:t>年</w:t>
      </w:r>
      <w:r w:rsidR="00E63F53" w:rsidRPr="002076B5">
        <w:rPr>
          <w:rFonts w:eastAsia="標楷體" w:hint="eastAsia"/>
          <w:color w:val="0000FF"/>
        </w:rPr>
        <w:t>提</w:t>
      </w:r>
      <w:r w:rsidR="00E63F53" w:rsidRPr="002076B5">
        <w:rPr>
          <w:rFonts w:eastAsia="標楷體"/>
          <w:color w:val="0000FF"/>
        </w:rPr>
        <w:t>升</w:t>
      </w:r>
      <w:r w:rsidR="00E63F53" w:rsidRPr="002076B5">
        <w:rPr>
          <w:rFonts w:eastAsia="標楷體" w:hint="eastAsia"/>
          <w:color w:val="000000" w:themeColor="text1"/>
        </w:rPr>
        <w:t>總體</w:t>
      </w:r>
      <w:r w:rsidR="00E63F53" w:rsidRPr="002076B5">
        <w:rPr>
          <w:rFonts w:eastAsia="標楷體" w:hint="eastAsia"/>
          <w:color w:val="FF0000"/>
        </w:rPr>
        <w:t>用</w:t>
      </w:r>
      <w:r w:rsidR="00E63F53" w:rsidRPr="002076B5">
        <w:rPr>
          <w:rFonts w:eastAsia="標楷體"/>
          <w:color w:val="FF0000"/>
        </w:rPr>
        <w:t>電</w:t>
      </w:r>
      <w:r w:rsidR="00E63F53" w:rsidRPr="002076B5">
        <w:rPr>
          <w:rFonts w:eastAsia="標楷體" w:hint="eastAsia"/>
          <w:color w:val="FF0000"/>
        </w:rPr>
        <w:t>效</w:t>
      </w:r>
      <w:r w:rsidR="00E63F53" w:rsidRPr="002076B5">
        <w:rPr>
          <w:rFonts w:eastAsia="標楷體"/>
          <w:color w:val="FF0000"/>
        </w:rPr>
        <w:t>率</w:t>
      </w:r>
      <w:r w:rsidR="00E63F53" w:rsidRPr="002076B5">
        <w:rPr>
          <w:rFonts w:eastAsia="標楷體" w:hint="eastAsia"/>
          <w:color w:val="FF0000"/>
        </w:rPr>
        <w:t>百分之四</w:t>
      </w:r>
      <w:r w:rsidR="00E63F53" w:rsidRPr="002076B5">
        <w:rPr>
          <w:rFonts w:eastAsia="標楷體" w:hint="eastAsia"/>
          <w:color w:val="000000" w:themeColor="text1"/>
        </w:rPr>
        <w:t>為目標</w:t>
      </w:r>
      <w:r w:rsidR="00076936" w:rsidRPr="002076B5">
        <w:rPr>
          <w:rFonts w:ascii="標楷體" w:eastAsia="標楷體" w:hAnsi="標楷體" w:hint="eastAsia"/>
          <w:color w:val="000000" w:themeColor="text1"/>
        </w:rPr>
        <w:t>。</w:t>
      </w:r>
    </w:p>
    <w:p w:rsidR="00ED1AF0" w:rsidRPr="002076B5" w:rsidRDefault="00E84847" w:rsidP="002076B5">
      <w:pPr>
        <w:pStyle w:val="affc"/>
        <w:numPr>
          <w:ilvl w:val="4"/>
          <w:numId w:val="151"/>
        </w:numPr>
        <w:tabs>
          <w:tab w:val="left" w:pos="540"/>
        </w:tabs>
        <w:ind w:leftChars="0"/>
        <w:jc w:val="both"/>
        <w:rPr>
          <w:rFonts w:ascii="標楷體" w:eastAsia="標楷體" w:hAnsi="標楷體"/>
          <w:color w:val="000000" w:themeColor="text1"/>
        </w:rPr>
      </w:pPr>
      <w:r w:rsidRPr="002076B5">
        <w:rPr>
          <w:rFonts w:eastAsia="標楷體"/>
          <w:bCs/>
          <w:color w:val="000000" w:themeColor="text1"/>
        </w:rPr>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2</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544115" w:rsidRPr="002076B5">
        <w:rPr>
          <w:rFonts w:eastAsia="標楷體" w:hint="eastAsia"/>
          <w:color w:val="000000"/>
        </w:rPr>
        <w:t>依</w:t>
      </w:r>
      <w:r w:rsidR="00E63F53" w:rsidRPr="002076B5">
        <w:rPr>
          <w:rFonts w:eastAsia="標楷體" w:hint="eastAsia"/>
          <w:color w:val="000000" w:themeColor="text1"/>
        </w:rPr>
        <w:t>學校</w:t>
      </w:r>
      <w:r w:rsidR="00E63F53" w:rsidRPr="002076B5">
        <w:rPr>
          <w:rFonts w:eastAsia="標楷體"/>
          <w:color w:val="000000" w:themeColor="text1"/>
        </w:rPr>
        <w:t>EUI</w:t>
      </w:r>
      <w:r w:rsidR="00E63F53" w:rsidRPr="002076B5">
        <w:rPr>
          <w:rFonts w:eastAsia="標楷體" w:hint="eastAsia"/>
          <w:color w:val="0000FF"/>
        </w:rPr>
        <w:t>相</w:t>
      </w:r>
      <w:r w:rsidR="00E63F53" w:rsidRPr="002076B5">
        <w:rPr>
          <w:rFonts w:eastAsia="標楷體" w:hint="eastAsia"/>
          <w:color w:val="000000" w:themeColor="text1"/>
        </w:rPr>
        <w:t>較前一年度或與基準年之負成長情形評定分數</w:t>
      </w:r>
      <w:r w:rsidR="00E63F53" w:rsidRPr="002076B5">
        <w:rPr>
          <w:rFonts w:eastAsia="標楷體" w:hint="eastAsia"/>
          <w:color w:val="0000FF"/>
        </w:rPr>
        <w:t>（倘學校提出特殊事由之用電成長原因及其用電量，將協助調整扣除後之級分）</w:t>
      </w:r>
      <w:r w:rsidR="00E63F53" w:rsidRPr="002076B5">
        <w:rPr>
          <w:rFonts w:eastAsia="標楷體" w:hint="eastAsia"/>
          <w:color w:val="000000" w:themeColor="text1"/>
        </w:rPr>
        <w:t>，以各校級分占所有學校該項級分總和之比率核配，級分分配如下</w:t>
      </w:r>
      <w:r w:rsidR="00076936" w:rsidRPr="002076B5">
        <w:rPr>
          <w:rFonts w:ascii="標楷體" w:eastAsia="標楷體" w:hAnsi="標楷體"/>
          <w:color w:val="000000" w:themeColor="text1"/>
        </w:rPr>
        <w:t>：</w:t>
      </w:r>
    </w:p>
    <w:p w:rsidR="00E63F53" w:rsidRPr="002076B5" w:rsidRDefault="00E63F53" w:rsidP="002076B5">
      <w:pPr>
        <w:pStyle w:val="affc"/>
        <w:numPr>
          <w:ilvl w:val="5"/>
          <w:numId w:val="151"/>
        </w:numPr>
        <w:tabs>
          <w:tab w:val="left" w:pos="540"/>
        </w:tabs>
        <w:ind w:leftChars="0"/>
        <w:jc w:val="both"/>
        <w:rPr>
          <w:rFonts w:ascii="標楷體" w:eastAsia="標楷體" w:hAnsi="標楷體"/>
          <w:color w:val="000000" w:themeColor="text1"/>
        </w:rPr>
      </w:pPr>
      <w:r w:rsidRPr="002076B5">
        <w:rPr>
          <w:rFonts w:eastAsia="標楷體" w:hint="eastAsia"/>
          <w:color w:val="0000FF"/>
        </w:rPr>
        <w:t>依</w:t>
      </w:r>
      <w:r w:rsidRPr="002076B5">
        <w:rPr>
          <w:rFonts w:eastAsia="標楷體" w:hint="eastAsia"/>
          <w:color w:val="0000FF"/>
        </w:rPr>
        <w:t>EUI</w:t>
      </w:r>
      <w:r w:rsidRPr="002076B5">
        <w:rPr>
          <w:rFonts w:eastAsia="標楷體" w:hint="eastAsia"/>
          <w:color w:val="0000FF"/>
        </w:rPr>
        <w:t>年</w:t>
      </w:r>
      <w:r w:rsidRPr="002076B5">
        <w:rPr>
          <w:rFonts w:eastAsia="標楷體"/>
          <w:color w:val="0000FF"/>
        </w:rPr>
        <w:t>度節約率</w:t>
      </w:r>
      <w:r w:rsidRPr="002076B5">
        <w:rPr>
          <w:rFonts w:eastAsia="標楷體" w:hint="eastAsia"/>
          <w:color w:val="0000FF"/>
          <w:vertAlign w:val="superscript"/>
        </w:rPr>
        <w:t>註</w:t>
      </w:r>
      <w:r w:rsidRPr="002076B5">
        <w:rPr>
          <w:rFonts w:eastAsia="標楷體" w:hint="eastAsia"/>
          <w:color w:val="0000FF"/>
          <w:vertAlign w:val="superscript"/>
        </w:rPr>
        <w:t>2</w:t>
      </w:r>
      <w:r w:rsidRPr="002076B5">
        <w:rPr>
          <w:rFonts w:eastAsia="標楷體" w:hint="eastAsia"/>
          <w:color w:val="0000FF"/>
        </w:rPr>
        <w:t>：</w:t>
      </w:r>
    </w:p>
    <w:tbl>
      <w:tblPr>
        <w:tblW w:w="3559" w:type="pct"/>
        <w:tblInd w:w="2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3"/>
        <w:gridCol w:w="3013"/>
        <w:gridCol w:w="2759"/>
      </w:tblGrid>
      <w:tr w:rsidR="00E63F53" w:rsidRPr="00127920" w:rsidTr="00E63F53">
        <w:trPr>
          <w:trHeight w:val="382"/>
        </w:trPr>
        <w:tc>
          <w:tcPr>
            <w:tcW w:w="1071" w:type="pct"/>
            <w:vMerge w:val="restart"/>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jc w:val="both"/>
              <w:rPr>
                <w:rFonts w:eastAsia="標楷體"/>
                <w:color w:val="FF0000"/>
              </w:rPr>
            </w:pPr>
            <w:r w:rsidRPr="00997684">
              <w:rPr>
                <w:rFonts w:eastAsia="標楷體" w:hint="eastAsia"/>
                <w:color w:val="FF0000"/>
              </w:rPr>
              <w:t>較</w:t>
            </w:r>
            <w:r w:rsidRPr="00997684">
              <w:rPr>
                <w:rFonts w:eastAsia="標楷體"/>
                <w:color w:val="FF0000"/>
              </w:rPr>
              <w:t>前一年度</w:t>
            </w:r>
          </w:p>
        </w:tc>
        <w:tc>
          <w:tcPr>
            <w:tcW w:w="2051" w:type="pct"/>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rPr>
                <w:rFonts w:eastAsia="標楷體"/>
                <w:color w:val="FF0000"/>
              </w:rPr>
            </w:pPr>
            <w:r w:rsidRPr="00997684">
              <w:rPr>
                <w:rFonts w:eastAsia="標楷體" w:hint="eastAsia"/>
                <w:color w:val="FF0000"/>
              </w:rPr>
              <w:t>百</w:t>
            </w:r>
            <w:r w:rsidRPr="00997684">
              <w:rPr>
                <w:rFonts w:eastAsia="標楷體"/>
                <w:color w:val="FF0000"/>
              </w:rPr>
              <w:t>分之四</w:t>
            </w:r>
            <w:r w:rsidRPr="00997684">
              <w:rPr>
                <w:rFonts w:eastAsia="標楷體" w:hint="eastAsia"/>
                <w:color w:val="FF0000"/>
              </w:rPr>
              <w:t>以上</w:t>
            </w:r>
          </w:p>
        </w:tc>
        <w:tc>
          <w:tcPr>
            <w:tcW w:w="1878" w:type="pct"/>
            <w:vAlign w:val="center"/>
          </w:tcPr>
          <w:p w:rsidR="00E63F53" w:rsidRPr="00997684" w:rsidRDefault="00E63F53" w:rsidP="009C3587">
            <w:pPr>
              <w:tabs>
                <w:tab w:val="left" w:pos="540"/>
              </w:tabs>
              <w:overflowPunct w:val="0"/>
              <w:spacing w:line="380" w:lineRule="exact"/>
              <w:jc w:val="center"/>
              <w:rPr>
                <w:rFonts w:eastAsia="標楷體"/>
                <w:color w:val="FF0000"/>
              </w:rPr>
            </w:pPr>
            <w:r w:rsidRPr="00997684">
              <w:rPr>
                <w:rFonts w:eastAsia="標楷體"/>
                <w:color w:val="FF0000"/>
              </w:rPr>
              <w:t>十分</w:t>
            </w:r>
          </w:p>
        </w:tc>
      </w:tr>
      <w:tr w:rsidR="00E63F53" w:rsidRPr="00127920" w:rsidTr="00E63F53">
        <w:trPr>
          <w:trHeight w:val="382"/>
        </w:trPr>
        <w:tc>
          <w:tcPr>
            <w:tcW w:w="1071" w:type="pct"/>
            <w:vMerge/>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jc w:val="both"/>
              <w:rPr>
                <w:rFonts w:eastAsia="標楷體"/>
                <w:color w:val="FF0000"/>
              </w:rPr>
            </w:pPr>
          </w:p>
        </w:tc>
        <w:tc>
          <w:tcPr>
            <w:tcW w:w="2051" w:type="pct"/>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rPr>
                <w:rFonts w:eastAsia="標楷體"/>
                <w:color w:val="FF0000"/>
              </w:rPr>
            </w:pPr>
            <w:r w:rsidRPr="00997684">
              <w:rPr>
                <w:rFonts w:eastAsia="標楷體" w:hint="eastAsia"/>
                <w:color w:val="FF0000"/>
              </w:rPr>
              <w:t>百分</w:t>
            </w:r>
            <w:r w:rsidRPr="00997684">
              <w:rPr>
                <w:rFonts w:eastAsia="標楷體"/>
                <w:color w:val="FF0000"/>
              </w:rPr>
              <w:t>之二</w:t>
            </w:r>
            <w:r w:rsidRPr="00997684">
              <w:rPr>
                <w:rFonts w:eastAsia="標楷體" w:hint="eastAsia"/>
                <w:color w:val="FF0000"/>
              </w:rPr>
              <w:t>至百分</w:t>
            </w:r>
            <w:r w:rsidRPr="00997684">
              <w:rPr>
                <w:rFonts w:eastAsia="標楷體"/>
                <w:color w:val="FF0000"/>
              </w:rPr>
              <w:t>之三點九</w:t>
            </w:r>
          </w:p>
        </w:tc>
        <w:tc>
          <w:tcPr>
            <w:tcW w:w="1878" w:type="pct"/>
            <w:vAlign w:val="center"/>
          </w:tcPr>
          <w:p w:rsidR="00E63F53" w:rsidRPr="00997684" w:rsidRDefault="00E63F53" w:rsidP="009C3587">
            <w:pPr>
              <w:tabs>
                <w:tab w:val="left" w:pos="540"/>
              </w:tabs>
              <w:overflowPunct w:val="0"/>
              <w:spacing w:line="380" w:lineRule="exact"/>
              <w:jc w:val="center"/>
              <w:rPr>
                <w:rFonts w:eastAsia="標楷體"/>
                <w:color w:val="FF0000"/>
              </w:rPr>
            </w:pPr>
            <w:r w:rsidRPr="00997684">
              <w:rPr>
                <w:rFonts w:eastAsia="標楷體"/>
                <w:color w:val="FF0000"/>
              </w:rPr>
              <w:t>八分</w:t>
            </w:r>
          </w:p>
        </w:tc>
      </w:tr>
      <w:tr w:rsidR="00E63F53" w:rsidRPr="00127920" w:rsidTr="00E63F53">
        <w:trPr>
          <w:trHeight w:val="382"/>
        </w:trPr>
        <w:tc>
          <w:tcPr>
            <w:tcW w:w="1071" w:type="pct"/>
            <w:vMerge/>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jc w:val="both"/>
              <w:rPr>
                <w:rFonts w:eastAsia="標楷體"/>
                <w:color w:val="FF0000"/>
              </w:rPr>
            </w:pPr>
          </w:p>
        </w:tc>
        <w:tc>
          <w:tcPr>
            <w:tcW w:w="2051" w:type="pct"/>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rPr>
                <w:rFonts w:eastAsia="標楷體"/>
                <w:color w:val="FF0000"/>
              </w:rPr>
            </w:pPr>
            <w:r w:rsidRPr="00997684">
              <w:rPr>
                <w:rFonts w:eastAsia="標楷體"/>
                <w:color w:val="FF0000"/>
              </w:rPr>
              <w:t>０至</w:t>
            </w:r>
            <w:r w:rsidRPr="00997684">
              <w:rPr>
                <w:rFonts w:eastAsia="標楷體" w:hint="eastAsia"/>
                <w:color w:val="FF0000"/>
              </w:rPr>
              <w:t>百</w:t>
            </w:r>
            <w:r w:rsidRPr="00997684">
              <w:rPr>
                <w:rFonts w:eastAsia="標楷體"/>
                <w:color w:val="FF0000"/>
              </w:rPr>
              <w:t>分之一點九</w:t>
            </w:r>
          </w:p>
        </w:tc>
        <w:tc>
          <w:tcPr>
            <w:tcW w:w="1878" w:type="pct"/>
            <w:vAlign w:val="center"/>
          </w:tcPr>
          <w:p w:rsidR="00E63F53" w:rsidRPr="00997684" w:rsidRDefault="00E63F53" w:rsidP="009C3587">
            <w:pPr>
              <w:tabs>
                <w:tab w:val="left" w:pos="540"/>
              </w:tabs>
              <w:overflowPunct w:val="0"/>
              <w:spacing w:line="380" w:lineRule="exact"/>
              <w:jc w:val="center"/>
              <w:rPr>
                <w:rFonts w:eastAsia="標楷體"/>
                <w:color w:val="FF0000"/>
              </w:rPr>
            </w:pPr>
            <w:r w:rsidRPr="00997684">
              <w:rPr>
                <w:rFonts w:eastAsia="標楷體"/>
                <w:color w:val="FF0000"/>
              </w:rPr>
              <w:t>五分</w:t>
            </w:r>
          </w:p>
        </w:tc>
      </w:tr>
      <w:tr w:rsidR="00E63F53" w:rsidRPr="00127920" w:rsidTr="00E63F53">
        <w:trPr>
          <w:trHeight w:val="405"/>
        </w:trPr>
        <w:tc>
          <w:tcPr>
            <w:tcW w:w="1071" w:type="pct"/>
            <w:vMerge/>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jc w:val="both"/>
              <w:rPr>
                <w:rFonts w:eastAsia="標楷體"/>
                <w:color w:val="FF0000"/>
              </w:rPr>
            </w:pPr>
          </w:p>
        </w:tc>
        <w:tc>
          <w:tcPr>
            <w:tcW w:w="2051" w:type="pct"/>
            <w:vMerge w:val="restart"/>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rPr>
                <w:rFonts w:eastAsia="標楷體"/>
                <w:color w:val="FF0000"/>
              </w:rPr>
            </w:pPr>
            <w:r w:rsidRPr="00997684">
              <w:rPr>
                <w:rFonts w:eastAsia="標楷體" w:hint="eastAsia"/>
                <w:color w:val="FF0000"/>
              </w:rPr>
              <w:t>小</w:t>
            </w:r>
            <w:r w:rsidRPr="00997684">
              <w:rPr>
                <w:rFonts w:eastAsia="標楷體"/>
                <w:color w:val="FF0000"/>
              </w:rPr>
              <w:t>於０</w:t>
            </w:r>
          </w:p>
        </w:tc>
        <w:tc>
          <w:tcPr>
            <w:tcW w:w="1878" w:type="pct"/>
            <w:vAlign w:val="center"/>
          </w:tcPr>
          <w:p w:rsidR="00E63F53" w:rsidRPr="00997684" w:rsidRDefault="00E63F53" w:rsidP="009C3587">
            <w:pPr>
              <w:tabs>
                <w:tab w:val="left" w:pos="540"/>
              </w:tabs>
              <w:overflowPunct w:val="0"/>
              <w:spacing w:line="380" w:lineRule="exact"/>
              <w:rPr>
                <w:rFonts w:eastAsia="標楷體"/>
                <w:color w:val="FF0000"/>
              </w:rPr>
            </w:pPr>
            <w:r w:rsidRPr="00997684">
              <w:rPr>
                <w:rFonts w:eastAsia="標楷體" w:hint="eastAsia"/>
                <w:color w:val="FF0000"/>
              </w:rPr>
              <w:t>二</w:t>
            </w:r>
            <w:r w:rsidRPr="00997684">
              <w:rPr>
                <w:rFonts w:eastAsia="標楷體"/>
                <w:color w:val="FF0000"/>
              </w:rPr>
              <w:t>分</w:t>
            </w:r>
            <w:r w:rsidRPr="00997684">
              <w:rPr>
                <w:rFonts w:eastAsia="標楷體" w:hint="eastAsia"/>
                <w:color w:val="FF0000"/>
              </w:rPr>
              <w:t>（有特</w:t>
            </w:r>
            <w:r w:rsidRPr="00997684">
              <w:rPr>
                <w:rFonts w:eastAsia="標楷體"/>
                <w:color w:val="FF0000"/>
              </w:rPr>
              <w:t>殊事由</w:t>
            </w:r>
            <w:r w:rsidRPr="00997684">
              <w:rPr>
                <w:rFonts w:eastAsia="標楷體" w:hint="eastAsia"/>
                <w:color w:val="FF0000"/>
                <w:vertAlign w:val="superscript"/>
              </w:rPr>
              <w:t>註</w:t>
            </w:r>
            <w:r w:rsidRPr="00997684">
              <w:rPr>
                <w:rFonts w:eastAsia="標楷體" w:hint="eastAsia"/>
                <w:color w:val="FF0000"/>
                <w:vertAlign w:val="superscript"/>
              </w:rPr>
              <w:t>3</w:t>
            </w:r>
            <w:r w:rsidRPr="00997684">
              <w:rPr>
                <w:rFonts w:eastAsia="標楷體"/>
                <w:color w:val="FF0000"/>
              </w:rPr>
              <w:t>）</w:t>
            </w:r>
          </w:p>
        </w:tc>
      </w:tr>
      <w:tr w:rsidR="00E63F53" w:rsidRPr="00127920" w:rsidTr="00E63F53">
        <w:trPr>
          <w:trHeight w:val="340"/>
        </w:trPr>
        <w:tc>
          <w:tcPr>
            <w:tcW w:w="1071" w:type="pct"/>
            <w:vMerge/>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jc w:val="both"/>
              <w:rPr>
                <w:rFonts w:eastAsia="標楷體"/>
                <w:color w:val="FF0000"/>
              </w:rPr>
            </w:pPr>
          </w:p>
        </w:tc>
        <w:tc>
          <w:tcPr>
            <w:tcW w:w="2051" w:type="pct"/>
            <w:vMerge/>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rPr>
                <w:rFonts w:eastAsia="標楷體"/>
                <w:color w:val="FF0000"/>
              </w:rPr>
            </w:pPr>
          </w:p>
        </w:tc>
        <w:tc>
          <w:tcPr>
            <w:tcW w:w="1878" w:type="pct"/>
            <w:vAlign w:val="center"/>
          </w:tcPr>
          <w:p w:rsidR="00E63F53" w:rsidRPr="00997684" w:rsidRDefault="00E63F53" w:rsidP="009C3587">
            <w:pPr>
              <w:tabs>
                <w:tab w:val="left" w:pos="540"/>
              </w:tabs>
              <w:overflowPunct w:val="0"/>
              <w:spacing w:line="380" w:lineRule="exact"/>
              <w:rPr>
                <w:rFonts w:eastAsia="標楷體"/>
                <w:color w:val="FF0000"/>
              </w:rPr>
            </w:pPr>
            <w:r w:rsidRPr="00997684">
              <w:rPr>
                <w:rFonts w:eastAsia="標楷體"/>
                <w:color w:val="FF0000"/>
              </w:rPr>
              <w:t>０分</w:t>
            </w:r>
            <w:r w:rsidRPr="00997684">
              <w:rPr>
                <w:rFonts w:eastAsia="標楷體" w:hint="eastAsia"/>
                <w:color w:val="FF0000"/>
              </w:rPr>
              <w:t>（無特</w:t>
            </w:r>
            <w:r w:rsidRPr="00997684">
              <w:rPr>
                <w:rFonts w:eastAsia="標楷體"/>
                <w:color w:val="FF0000"/>
              </w:rPr>
              <w:t>殊事由）</w:t>
            </w:r>
          </w:p>
        </w:tc>
      </w:tr>
      <w:tr w:rsidR="00E63F53" w:rsidRPr="00127920" w:rsidTr="00E63F53">
        <w:trPr>
          <w:trHeight w:val="395"/>
        </w:trPr>
        <w:tc>
          <w:tcPr>
            <w:tcW w:w="1071" w:type="pct"/>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jc w:val="both"/>
              <w:rPr>
                <w:rFonts w:eastAsia="標楷體"/>
                <w:color w:val="FF0000"/>
              </w:rPr>
            </w:pPr>
            <w:r w:rsidRPr="00997684">
              <w:rPr>
                <w:rFonts w:eastAsia="標楷體" w:hint="eastAsia"/>
                <w:color w:val="FF0000"/>
              </w:rPr>
              <w:t>較基期年</w:t>
            </w:r>
          </w:p>
        </w:tc>
        <w:tc>
          <w:tcPr>
            <w:tcW w:w="2051" w:type="pct"/>
            <w:tcMar>
              <w:top w:w="0" w:type="dxa"/>
              <w:left w:w="108" w:type="dxa"/>
              <w:bottom w:w="0" w:type="dxa"/>
              <w:right w:w="108" w:type="dxa"/>
            </w:tcMar>
            <w:vAlign w:val="center"/>
          </w:tcPr>
          <w:p w:rsidR="00E63F53" w:rsidRPr="00997684" w:rsidRDefault="00E63F53" w:rsidP="009C3587">
            <w:pPr>
              <w:tabs>
                <w:tab w:val="left" w:pos="540"/>
              </w:tabs>
              <w:overflowPunct w:val="0"/>
              <w:spacing w:line="380" w:lineRule="exact"/>
              <w:rPr>
                <w:rFonts w:eastAsia="標楷體"/>
                <w:color w:val="FF0000"/>
              </w:rPr>
            </w:pPr>
            <w:r w:rsidRPr="00997684">
              <w:rPr>
                <w:rFonts w:eastAsia="標楷體" w:hint="eastAsia"/>
                <w:color w:val="FF0000"/>
              </w:rPr>
              <w:t>百</w:t>
            </w:r>
            <w:r w:rsidRPr="00997684">
              <w:rPr>
                <w:rFonts w:eastAsia="標楷體"/>
                <w:color w:val="FF0000"/>
              </w:rPr>
              <w:t>分之四</w:t>
            </w:r>
            <w:r w:rsidRPr="00997684">
              <w:rPr>
                <w:rFonts w:eastAsia="標楷體" w:hint="eastAsia"/>
                <w:color w:val="FF0000"/>
              </w:rPr>
              <w:t>以上</w:t>
            </w:r>
          </w:p>
        </w:tc>
        <w:tc>
          <w:tcPr>
            <w:tcW w:w="1878" w:type="pct"/>
            <w:vAlign w:val="center"/>
          </w:tcPr>
          <w:p w:rsidR="00E63F53" w:rsidRPr="00997684" w:rsidRDefault="00E63F53" w:rsidP="009C3587">
            <w:pPr>
              <w:tabs>
                <w:tab w:val="left" w:pos="540"/>
              </w:tabs>
              <w:overflowPunct w:val="0"/>
              <w:spacing w:line="380" w:lineRule="exact"/>
              <w:jc w:val="center"/>
              <w:rPr>
                <w:rFonts w:eastAsia="標楷體"/>
                <w:color w:val="FF0000"/>
              </w:rPr>
            </w:pPr>
            <w:r w:rsidRPr="00997684">
              <w:rPr>
                <w:rFonts w:eastAsia="標楷體"/>
                <w:color w:val="FF0000"/>
              </w:rPr>
              <w:t>十分</w:t>
            </w:r>
          </w:p>
        </w:tc>
      </w:tr>
    </w:tbl>
    <w:p w:rsidR="00E63F53" w:rsidRPr="002076B5" w:rsidRDefault="00E63F53" w:rsidP="002076B5">
      <w:pPr>
        <w:pStyle w:val="affc"/>
        <w:numPr>
          <w:ilvl w:val="5"/>
          <w:numId w:val="151"/>
        </w:numPr>
        <w:tabs>
          <w:tab w:val="left" w:pos="540"/>
        </w:tabs>
        <w:ind w:leftChars="0"/>
        <w:jc w:val="both"/>
        <w:rPr>
          <w:rFonts w:ascii="標楷體" w:eastAsia="標楷體" w:hAnsi="標楷體"/>
          <w:color w:val="000000" w:themeColor="text1"/>
        </w:rPr>
      </w:pPr>
      <w:r w:rsidRPr="002076B5">
        <w:rPr>
          <w:rFonts w:eastAsia="標楷體" w:hint="eastAsia"/>
          <w:color w:val="0000FF"/>
        </w:rPr>
        <w:t>加分項目（以不超過本項級分十分為原則）：學校如設置太陽光電發電設備，則級分加一分。</w:t>
      </w:r>
    </w:p>
    <w:p w:rsidR="00E63F53" w:rsidRPr="00997684" w:rsidRDefault="00E63F53" w:rsidP="00E63F53">
      <w:pPr>
        <w:overflowPunct w:val="0"/>
        <w:ind w:leftChars="827" w:left="2551" w:hangingChars="283" w:hanging="566"/>
        <w:jc w:val="both"/>
        <w:rPr>
          <w:rFonts w:eastAsia="標楷體"/>
          <w:color w:val="000000" w:themeColor="text1"/>
          <w:sz w:val="20"/>
          <w:szCs w:val="20"/>
        </w:rPr>
      </w:pPr>
      <w:r w:rsidRPr="00997684">
        <w:rPr>
          <w:rFonts w:eastAsia="標楷體" w:hint="eastAsia"/>
          <w:color w:val="FF0000"/>
          <w:sz w:val="20"/>
          <w:szCs w:val="20"/>
        </w:rPr>
        <w:t>註</w:t>
      </w:r>
      <w:r w:rsidRPr="00997684">
        <w:rPr>
          <w:rFonts w:eastAsia="標楷體" w:hint="eastAsia"/>
          <w:color w:val="FF0000"/>
          <w:sz w:val="20"/>
          <w:szCs w:val="20"/>
        </w:rPr>
        <w:t>1</w:t>
      </w:r>
      <w:r w:rsidRPr="00997684">
        <w:rPr>
          <w:rFonts w:eastAsia="標楷體" w:hint="eastAsia"/>
          <w:color w:val="FF0000"/>
          <w:sz w:val="20"/>
          <w:szCs w:val="20"/>
        </w:rPr>
        <w:t>：</w:t>
      </w:r>
      <w:r w:rsidRPr="00997684">
        <w:rPr>
          <w:rFonts w:eastAsia="標楷體" w:hint="eastAsia"/>
          <w:color w:val="000000" w:themeColor="text1"/>
          <w:sz w:val="20"/>
          <w:szCs w:val="20"/>
        </w:rPr>
        <w:t>用電指標（</w:t>
      </w:r>
      <w:r w:rsidRPr="00997684">
        <w:rPr>
          <w:rFonts w:eastAsia="標楷體" w:hint="eastAsia"/>
          <w:color w:val="000000" w:themeColor="text1"/>
          <w:sz w:val="20"/>
          <w:szCs w:val="20"/>
        </w:rPr>
        <w:t>Energy Use Index, EUI</w:t>
      </w:r>
      <w:r w:rsidRPr="00997684">
        <w:rPr>
          <w:rFonts w:eastAsia="標楷體" w:hint="eastAsia"/>
          <w:color w:val="000000" w:themeColor="text1"/>
          <w:sz w:val="20"/>
          <w:szCs w:val="20"/>
        </w:rPr>
        <w:t>）定義為建築物總樓地板面積之年度用電度數，單位：</w:t>
      </w:r>
      <w:r w:rsidRPr="00997684">
        <w:rPr>
          <w:rFonts w:eastAsia="標楷體" w:hint="eastAsia"/>
          <w:color w:val="000000" w:themeColor="text1"/>
          <w:sz w:val="20"/>
          <w:szCs w:val="20"/>
        </w:rPr>
        <w:t>kWh/m</w:t>
      </w:r>
      <w:r w:rsidRPr="00997684">
        <w:rPr>
          <w:rFonts w:eastAsia="標楷體" w:hint="eastAsia"/>
          <w:color w:val="000000" w:themeColor="text1"/>
          <w:sz w:val="20"/>
          <w:szCs w:val="20"/>
          <w:vertAlign w:val="superscript"/>
        </w:rPr>
        <w:t>2</w:t>
      </w:r>
      <w:r w:rsidRPr="00997684">
        <w:rPr>
          <w:rFonts w:eastAsia="標楷體" w:hint="eastAsia"/>
          <w:color w:val="000000" w:themeColor="text1"/>
          <w:sz w:val="20"/>
          <w:szCs w:val="20"/>
        </w:rPr>
        <w:t>/year</w:t>
      </w:r>
      <w:r w:rsidRPr="00997684">
        <w:rPr>
          <w:rFonts w:eastAsia="標楷體" w:hint="eastAsia"/>
          <w:color w:val="000000" w:themeColor="text1"/>
          <w:sz w:val="20"/>
          <w:szCs w:val="20"/>
        </w:rPr>
        <w:t>。</w:t>
      </w:r>
    </w:p>
    <w:p w:rsidR="00E63F53" w:rsidRPr="00997684" w:rsidRDefault="00E63F53" w:rsidP="00E63F53">
      <w:pPr>
        <w:overflowPunct w:val="0"/>
        <w:ind w:left="1985"/>
        <w:jc w:val="both"/>
        <w:rPr>
          <w:rFonts w:eastAsia="標楷體"/>
          <w:color w:val="0000FF"/>
          <w:sz w:val="20"/>
          <w:szCs w:val="20"/>
        </w:rPr>
      </w:pPr>
      <w:r w:rsidRPr="00997684">
        <w:rPr>
          <w:rFonts w:eastAsia="標楷體" w:hint="eastAsia"/>
          <w:color w:val="0000FF"/>
          <w:sz w:val="20"/>
          <w:szCs w:val="20"/>
        </w:rPr>
        <w:t>註</w:t>
      </w:r>
      <w:r w:rsidRPr="00997684">
        <w:rPr>
          <w:rFonts w:eastAsia="標楷體" w:hint="eastAsia"/>
          <w:color w:val="0000FF"/>
          <w:sz w:val="20"/>
          <w:szCs w:val="20"/>
        </w:rPr>
        <w:t>2</w:t>
      </w:r>
      <w:r w:rsidRPr="00997684">
        <w:rPr>
          <w:rFonts w:eastAsia="標楷體" w:hint="eastAsia"/>
          <w:color w:val="0000FF"/>
          <w:sz w:val="20"/>
          <w:szCs w:val="20"/>
        </w:rPr>
        <w:t>：</w:t>
      </w:r>
      <m:oMath>
        <m:r>
          <m:rPr>
            <m:sty m:val="p"/>
          </m:rPr>
          <w:rPr>
            <w:rFonts w:ascii="Cambria Math" w:eastAsia="標楷體" w:hAnsi="Cambria Math" w:hint="eastAsia"/>
            <w:color w:val="0000FF"/>
            <w:sz w:val="20"/>
            <w:szCs w:val="20"/>
          </w:rPr>
          <m:t>EUI</m:t>
        </m:r>
        <m:r>
          <m:rPr>
            <m:sty m:val="p"/>
          </m:rPr>
          <w:rPr>
            <w:rFonts w:ascii="Cambria Math" w:eastAsia="標楷體" w:hAnsi="Cambria Math" w:hint="eastAsia"/>
            <w:color w:val="0000FF"/>
            <w:sz w:val="20"/>
            <w:szCs w:val="20"/>
          </w:rPr>
          <m:t>年</m:t>
        </m:r>
        <m:r>
          <m:rPr>
            <m:sty m:val="p"/>
          </m:rPr>
          <w:rPr>
            <w:rFonts w:ascii="Cambria Math" w:eastAsia="標楷體" w:hAnsi="Cambria Math"/>
            <w:color w:val="0000FF"/>
            <w:sz w:val="20"/>
            <w:szCs w:val="20"/>
          </w:rPr>
          <m:t>度節約率</m:t>
        </m:r>
        <m:r>
          <m:rPr>
            <m:sty m:val="p"/>
          </m:rPr>
          <w:rPr>
            <w:rFonts w:ascii="Cambria Math" w:eastAsia="標楷體" w:hAnsi="Cambria Math" w:cs="Cambria Math"/>
            <w:color w:val="0000FF"/>
            <w:sz w:val="20"/>
            <w:szCs w:val="20"/>
          </w:rPr>
          <m:t>=</m:t>
        </m:r>
        <m:f>
          <m:fPr>
            <m:ctrlPr>
              <w:rPr>
                <w:rFonts w:ascii="Cambria Math" w:eastAsia="標楷體" w:hAnsi="Cambria Math" w:cs="Cambria Math"/>
                <w:color w:val="0000FF"/>
                <w:sz w:val="20"/>
                <w:szCs w:val="20"/>
              </w:rPr>
            </m:ctrlPr>
          </m:fPr>
          <m:num>
            <m:r>
              <m:rPr>
                <m:sty m:val="p"/>
              </m:rPr>
              <w:rPr>
                <w:rFonts w:ascii="Cambria Math" w:eastAsia="標楷體" w:hAnsi="Cambria Math"/>
                <w:color w:val="0000FF"/>
                <w:sz w:val="20"/>
                <w:szCs w:val="20"/>
              </w:rPr>
              <m:t>前一年</m:t>
            </m:r>
            <m:r>
              <m:rPr>
                <m:sty m:val="p"/>
              </m:rPr>
              <w:rPr>
                <w:rFonts w:ascii="Cambria Math" w:eastAsia="標楷體" w:hAnsi="Cambria Math" w:hint="eastAsia"/>
                <w:color w:val="0000FF"/>
                <w:sz w:val="20"/>
                <w:szCs w:val="20"/>
              </w:rPr>
              <m:t>EUI</m:t>
            </m:r>
            <m:r>
              <m:rPr>
                <m:sty m:val="p"/>
              </m:rPr>
              <w:rPr>
                <w:rFonts w:ascii="Cambria Math" w:eastAsia="MS Mincho" w:hAnsi="Cambria Math" w:cs="MS Mincho" w:hint="eastAsia"/>
                <w:color w:val="0000FF"/>
                <w:sz w:val="20"/>
                <w:szCs w:val="20"/>
              </w:rPr>
              <m:t>-</m:t>
            </m:r>
            <m:r>
              <m:rPr>
                <m:sty m:val="p"/>
              </m:rPr>
              <w:rPr>
                <w:rFonts w:ascii="Cambria Math" w:eastAsia="標楷體" w:hAnsi="Cambria Math" w:cs="標楷體" w:hint="eastAsia"/>
                <w:color w:val="0000FF"/>
                <w:sz w:val="20"/>
                <w:szCs w:val="20"/>
              </w:rPr>
              <m:t>目</m:t>
            </m:r>
            <m:r>
              <m:rPr>
                <m:sty m:val="p"/>
              </m:rPr>
              <w:rPr>
                <w:rFonts w:ascii="Cambria Math" w:eastAsia="標楷體" w:hAnsi="Cambria Math"/>
                <w:color w:val="0000FF"/>
                <w:sz w:val="20"/>
                <w:szCs w:val="20"/>
              </w:rPr>
              <m:t>標年</m:t>
            </m:r>
            <m:r>
              <m:rPr>
                <m:sty m:val="p"/>
              </m:rPr>
              <w:rPr>
                <w:rFonts w:ascii="Cambria Math" w:eastAsia="標楷體" w:hAnsi="Cambria Math" w:hint="eastAsia"/>
                <w:color w:val="0000FF"/>
                <w:sz w:val="20"/>
                <w:szCs w:val="20"/>
              </w:rPr>
              <m:t>EUI</m:t>
            </m:r>
          </m:num>
          <m:den>
            <m:r>
              <m:rPr>
                <m:sty m:val="p"/>
              </m:rPr>
              <w:rPr>
                <w:rFonts w:ascii="Cambria Math" w:eastAsia="標楷體" w:hAnsi="Cambria Math" w:hint="eastAsia"/>
                <w:color w:val="0000FF"/>
                <w:sz w:val="20"/>
                <w:szCs w:val="20"/>
              </w:rPr>
              <m:t>前</m:t>
            </m:r>
            <m:r>
              <m:rPr>
                <m:sty m:val="p"/>
              </m:rPr>
              <w:rPr>
                <w:rFonts w:ascii="Cambria Math" w:eastAsia="標楷體" w:hAnsi="Cambria Math"/>
                <w:color w:val="0000FF"/>
                <w:sz w:val="20"/>
                <w:szCs w:val="20"/>
              </w:rPr>
              <m:t>一年</m:t>
            </m:r>
            <m:r>
              <m:rPr>
                <m:sty m:val="p"/>
              </m:rPr>
              <w:rPr>
                <w:rFonts w:ascii="Cambria Math" w:eastAsia="標楷體" w:hAnsi="Cambria Math" w:hint="eastAsia"/>
                <w:color w:val="0000FF"/>
                <w:sz w:val="20"/>
                <w:szCs w:val="20"/>
              </w:rPr>
              <m:t>EUI</m:t>
            </m:r>
          </m:den>
        </m:f>
        <m:r>
          <m:rPr>
            <m:sty m:val="p"/>
          </m:rPr>
          <w:rPr>
            <w:rFonts w:ascii="Cambria Math" w:eastAsia="標楷體" w:hAnsi="Cambria Math" w:hint="eastAsia"/>
            <w:color w:val="0000FF"/>
            <w:sz w:val="20"/>
            <w:szCs w:val="20"/>
          </w:rPr>
          <m:t>％</m:t>
        </m:r>
      </m:oMath>
    </w:p>
    <w:p w:rsidR="00E63F53" w:rsidRPr="00997684" w:rsidRDefault="00E63F53" w:rsidP="00E63F53">
      <w:pPr>
        <w:pStyle w:val="affc"/>
        <w:overflowPunct w:val="0"/>
        <w:ind w:leftChars="0" w:left="1985"/>
        <w:jc w:val="both"/>
        <w:rPr>
          <w:rFonts w:eastAsia="標楷體"/>
          <w:color w:val="0000FF"/>
          <w:sz w:val="20"/>
          <w:szCs w:val="20"/>
        </w:rPr>
      </w:pPr>
      <w:r w:rsidRPr="00997684">
        <w:rPr>
          <w:rFonts w:eastAsia="標楷體" w:hint="eastAsia"/>
          <w:color w:val="0000FF"/>
          <w:sz w:val="20"/>
          <w:szCs w:val="20"/>
        </w:rPr>
        <w:t>註</w:t>
      </w:r>
      <w:r w:rsidRPr="00997684">
        <w:rPr>
          <w:rFonts w:eastAsia="標楷體"/>
          <w:color w:val="0000FF"/>
          <w:sz w:val="20"/>
          <w:szCs w:val="20"/>
        </w:rPr>
        <w:t>3</w:t>
      </w:r>
      <w:r w:rsidRPr="00997684">
        <w:rPr>
          <w:rFonts w:eastAsia="標楷體" w:hint="eastAsia"/>
          <w:color w:val="0000FF"/>
          <w:sz w:val="20"/>
          <w:szCs w:val="20"/>
        </w:rPr>
        <w:t>：有特殊事由係指配合活化政策、新增建物、年度重要活動或其他可提出佐證資料等。</w:t>
      </w:r>
    </w:p>
    <w:p w:rsidR="002306B3" w:rsidRPr="00B60440" w:rsidRDefault="002306B3" w:rsidP="002306B3">
      <w:pPr>
        <w:tabs>
          <w:tab w:val="left" w:pos="540"/>
        </w:tabs>
        <w:jc w:val="center"/>
        <w:rPr>
          <w:rFonts w:ascii="標楷體" w:eastAsia="標楷體" w:hAnsi="標楷體"/>
          <w:color w:val="000000"/>
        </w:rPr>
      </w:pPr>
      <m:oMathPara>
        <m:oMath>
          <m:r>
            <m:rPr>
              <m:sty m:val="p"/>
            </m:rPr>
            <w:rPr>
              <w:rFonts w:ascii="Cambria Math" w:eastAsia="標楷體" w:hAnsi="Cambria Math"/>
              <w:color w:val="000000"/>
            </w:rPr>
            <m:t>校園</m:t>
          </m:r>
          <m:r>
            <m:rPr>
              <m:sty m:val="p"/>
            </m:rPr>
            <w:rPr>
              <w:rFonts w:ascii="Cambria Math" w:eastAsia="標楷體" w:hAnsi="Cambria Math" w:hint="eastAsia"/>
              <w:color w:val="000000"/>
            </w:rPr>
            <m:t>節能績效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m:t>
              </m:r>
              <m:r>
                <m:rPr>
                  <m:sty m:val="p"/>
                </m:rPr>
                <w:rPr>
                  <w:rFonts w:ascii="Cambria Math" w:eastAsia="標楷體" w:hAnsi="Cambria Math" w:cs="Cambria Math" w:hint="eastAsia"/>
                  <w:color w:val="000000"/>
                </w:rPr>
                <m:t>EUI</m:t>
              </m:r>
              <m:r>
                <m:rPr>
                  <m:sty m:val="p"/>
                </m:rPr>
                <w:rPr>
                  <w:rFonts w:ascii="Cambria Math" w:eastAsia="標楷體" w:hAnsi="Cambria Math" w:cs="Cambria Math" w:hint="eastAsia"/>
                  <w:color w:val="000000"/>
                </w:rPr>
                <m:t>之級分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所有學校該項級分總和</m:t>
                  </m:r>
                </m:e>
              </m:nary>
            </m:den>
          </m:f>
        </m:oMath>
      </m:oMathPara>
    </w:p>
    <w:p w:rsidR="002306B3" w:rsidRPr="00381AC9" w:rsidRDefault="002306B3" w:rsidP="002306B3">
      <w:pPr>
        <w:tabs>
          <w:tab w:val="left" w:pos="540"/>
        </w:tabs>
        <w:jc w:val="center"/>
        <w:rPr>
          <w:rFonts w:ascii="標楷體" w:eastAsia="標楷體" w:hAnsi="標楷體"/>
          <w:color w:val="000000"/>
        </w:rPr>
      </w:pPr>
    </w:p>
    <w:p w:rsidR="003A6D9A" w:rsidRPr="0033297F" w:rsidRDefault="00544115" w:rsidP="00E10C31">
      <w:pPr>
        <w:numPr>
          <w:ilvl w:val="3"/>
          <w:numId w:val="122"/>
        </w:numPr>
        <w:tabs>
          <w:tab w:val="left" w:pos="540"/>
        </w:tabs>
        <w:jc w:val="both"/>
        <w:rPr>
          <w:rFonts w:ascii="標楷體" w:eastAsia="標楷體" w:hAnsi="標楷體"/>
          <w:color w:val="000000" w:themeColor="text1"/>
        </w:rPr>
      </w:pPr>
      <w:r w:rsidRPr="006C366F">
        <w:rPr>
          <w:rFonts w:eastAsia="標楷體"/>
          <w:color w:val="000000"/>
        </w:rPr>
        <w:t>校</w:t>
      </w:r>
      <w:r w:rsidR="005F61C9" w:rsidRPr="00815F8A">
        <w:rPr>
          <w:rFonts w:eastAsia="標楷體" w:hint="eastAsia"/>
          <w:color w:val="000000"/>
        </w:rPr>
        <w:t>園環境保護管理（占校園安全及環保節能經費百分之二十）：依最近一次「大學校院校園環境管理現況調查</w:t>
      </w:r>
      <w:r w:rsidR="005F61C9" w:rsidRPr="00815F8A">
        <w:rPr>
          <w:rFonts w:eastAsia="標楷體" w:hint="eastAsia"/>
          <w:color w:val="000000" w:themeColor="text1"/>
        </w:rPr>
        <w:t>與執行成效</w:t>
      </w:r>
      <w:r w:rsidR="005F61C9" w:rsidRPr="00815F8A">
        <w:rPr>
          <w:rFonts w:eastAsia="標楷體" w:hint="eastAsia"/>
          <w:color w:val="000000"/>
        </w:rPr>
        <w:t>」成績分配核算，成績達七十分者，得參與本項目經費核配</w:t>
      </w:r>
      <w:r w:rsidR="00E71658" w:rsidRPr="0033297F">
        <w:rPr>
          <w:rFonts w:ascii="標楷體" w:eastAsia="標楷體" w:hAnsi="標楷體"/>
          <w:color w:val="000000" w:themeColor="text1"/>
        </w:rPr>
        <w:t>。</w:t>
      </w:r>
    </w:p>
    <w:p w:rsidR="002306B3" w:rsidRPr="0033297F" w:rsidRDefault="002306B3" w:rsidP="00C50095">
      <w:pPr>
        <w:tabs>
          <w:tab w:val="left" w:pos="540"/>
        </w:tabs>
        <w:ind w:left="1304"/>
        <w:jc w:val="center"/>
        <w:rPr>
          <w:rFonts w:ascii="標楷體" w:eastAsia="標楷體" w:hAnsi="標楷體"/>
          <w:color w:val="000000" w:themeColor="text1"/>
        </w:rPr>
      </w:pPr>
      <m:oMathPara>
        <m:oMath>
          <m:r>
            <m:rPr>
              <m:sty m:val="p"/>
            </m:rPr>
            <w:rPr>
              <w:rFonts w:ascii="Cambria Math" w:eastAsia="標楷體" w:hAnsi="Cambria Math"/>
              <w:color w:val="000000" w:themeColor="text1"/>
            </w:rPr>
            <m:t>校園環境保護管理</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各校各項成績總評分</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所有學校該項成績總和</m:t>
                  </m:r>
                </m:e>
              </m:nary>
            </m:den>
          </m:f>
        </m:oMath>
      </m:oMathPara>
    </w:p>
    <w:p w:rsidR="002306B3" w:rsidRPr="0033297F" w:rsidRDefault="002306B3" w:rsidP="002306B3">
      <w:pPr>
        <w:tabs>
          <w:tab w:val="left" w:pos="540"/>
        </w:tabs>
        <w:jc w:val="both"/>
        <w:rPr>
          <w:rFonts w:ascii="標楷體" w:eastAsia="標楷體" w:hAnsi="標楷體"/>
          <w:color w:val="000000" w:themeColor="text1"/>
        </w:rPr>
      </w:pPr>
    </w:p>
    <w:p w:rsidR="003A6D9A" w:rsidRPr="00303F7D" w:rsidRDefault="00544115" w:rsidP="00E10C31">
      <w:pPr>
        <w:numPr>
          <w:ilvl w:val="3"/>
          <w:numId w:val="122"/>
        </w:numPr>
        <w:tabs>
          <w:tab w:val="left" w:pos="540"/>
        </w:tabs>
        <w:jc w:val="both"/>
        <w:rPr>
          <w:rFonts w:ascii="標楷體" w:eastAsia="標楷體" w:hAnsi="標楷體"/>
          <w:color w:val="000000" w:themeColor="text1"/>
        </w:rPr>
      </w:pPr>
      <w:r w:rsidRPr="0033297F">
        <w:rPr>
          <w:rFonts w:eastAsia="標楷體"/>
          <w:color w:val="000000" w:themeColor="text1"/>
        </w:rPr>
        <w:t>實</w:t>
      </w:r>
      <w:r w:rsidR="005F61C9" w:rsidRPr="00815F8A">
        <w:rPr>
          <w:rFonts w:eastAsia="標楷體" w:hint="eastAsia"/>
          <w:color w:val="000000"/>
        </w:rPr>
        <w:t>驗場所保護管理（占校園安全及環保節能經費百分之二十）：依最近一次「大學校院校園環境管理現況調查</w:t>
      </w:r>
      <w:r w:rsidR="005F61C9" w:rsidRPr="00815F8A">
        <w:rPr>
          <w:rFonts w:eastAsia="標楷體" w:hint="eastAsia"/>
          <w:color w:val="000000" w:themeColor="text1"/>
        </w:rPr>
        <w:t>與執行成效</w:t>
      </w:r>
      <w:r w:rsidR="005F61C9" w:rsidRPr="00815F8A">
        <w:rPr>
          <w:rFonts w:eastAsia="標楷體" w:hint="eastAsia"/>
          <w:color w:val="000000"/>
        </w:rPr>
        <w:t>」成績分配核算，成績達七十分者，得參與本項目經費核配</w:t>
      </w:r>
      <w:r w:rsidR="00E71658" w:rsidRPr="00303F7D">
        <w:rPr>
          <w:rFonts w:ascii="標楷體" w:eastAsia="標楷體" w:hAnsi="標楷體"/>
          <w:color w:val="000000" w:themeColor="text1"/>
        </w:rPr>
        <w:t>。</w:t>
      </w:r>
    </w:p>
    <w:p w:rsidR="002306B3" w:rsidRPr="003A6D9A" w:rsidRDefault="002306B3" w:rsidP="00C50095">
      <w:pPr>
        <w:tabs>
          <w:tab w:val="left" w:pos="540"/>
        </w:tabs>
        <w:ind w:left="1304"/>
        <w:jc w:val="center"/>
        <w:rPr>
          <w:rFonts w:ascii="標楷體" w:eastAsia="標楷體" w:hAnsi="標楷體"/>
          <w:color w:val="000000"/>
        </w:rPr>
      </w:pPr>
      <m:oMathPara>
        <m:oMath>
          <m:r>
            <m:rPr>
              <m:sty m:val="p"/>
            </m:rPr>
            <w:rPr>
              <w:rFonts w:ascii="Cambria Math" w:eastAsia="標楷體" w:hAnsi="Cambria Math"/>
              <w:color w:val="000000"/>
            </w:rPr>
            <m:t>實驗場所保護管理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m:oMathPara>
    </w:p>
    <w:p w:rsidR="002306B3" w:rsidRPr="00381AC9" w:rsidRDefault="002306B3" w:rsidP="002306B3">
      <w:pPr>
        <w:tabs>
          <w:tab w:val="left" w:pos="540"/>
        </w:tabs>
        <w:jc w:val="center"/>
        <w:rPr>
          <w:rFonts w:ascii="標楷體" w:eastAsia="標楷體" w:hAnsi="標楷體"/>
          <w:color w:val="000000"/>
        </w:rPr>
      </w:pPr>
    </w:p>
    <w:p w:rsidR="003A6D9A" w:rsidRPr="00303F7D" w:rsidRDefault="00544115" w:rsidP="00E10C31">
      <w:pPr>
        <w:numPr>
          <w:ilvl w:val="3"/>
          <w:numId w:val="122"/>
        </w:numPr>
        <w:tabs>
          <w:tab w:val="left" w:pos="540"/>
        </w:tabs>
        <w:jc w:val="both"/>
        <w:rPr>
          <w:rFonts w:ascii="標楷體" w:eastAsia="標楷體" w:hAnsi="標楷體"/>
          <w:color w:val="000000" w:themeColor="text1"/>
        </w:rPr>
      </w:pPr>
      <w:r w:rsidRPr="006C366F">
        <w:rPr>
          <w:rFonts w:eastAsia="標楷體"/>
          <w:color w:val="000000"/>
        </w:rPr>
        <w:t>校</w:t>
      </w:r>
      <w:r w:rsidR="005F61C9" w:rsidRPr="00815F8A">
        <w:rPr>
          <w:rFonts w:eastAsia="標楷體" w:hint="eastAsia"/>
          <w:color w:val="000000"/>
        </w:rPr>
        <w:t>園無障礙環境（占校園安全及環保節能經費百分之二十）</w:t>
      </w:r>
      <w:r w:rsidR="00E71658" w:rsidRPr="00303F7D">
        <w:rPr>
          <w:rFonts w:ascii="標楷體" w:eastAsia="標楷體" w:hAnsi="標楷體"/>
          <w:color w:val="000000" w:themeColor="text1"/>
        </w:rPr>
        <w:t>：</w:t>
      </w:r>
    </w:p>
    <w:p w:rsidR="003A6D9A" w:rsidRPr="002076B5" w:rsidRDefault="008E11E4" w:rsidP="002076B5">
      <w:pPr>
        <w:pStyle w:val="affc"/>
        <w:numPr>
          <w:ilvl w:val="4"/>
          <w:numId w:val="151"/>
        </w:numPr>
        <w:tabs>
          <w:tab w:val="left" w:pos="540"/>
        </w:tabs>
        <w:ind w:leftChars="0"/>
        <w:jc w:val="both"/>
        <w:rPr>
          <w:rFonts w:ascii="標楷體" w:eastAsia="標楷體" w:hAnsi="標楷體"/>
          <w:color w:val="000000" w:themeColor="text1"/>
        </w:rPr>
      </w:pPr>
      <w:r w:rsidRPr="002076B5">
        <w:rPr>
          <w:rFonts w:eastAsia="標楷體"/>
          <w:bCs/>
          <w:color w:val="000000" w:themeColor="text1"/>
        </w:rPr>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1</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E63F53" w:rsidRPr="002076B5">
        <w:rPr>
          <w:rFonts w:eastAsia="標楷體" w:hint="eastAsia"/>
          <w:color w:val="FF0000"/>
        </w:rPr>
        <w:t>改善無障礙校園環境，符合下列二項之一者（五分）：</w:t>
      </w:r>
    </w:p>
    <w:p w:rsidR="00E63F53" w:rsidRPr="002076B5" w:rsidRDefault="00E63F53" w:rsidP="002076B5">
      <w:pPr>
        <w:pStyle w:val="affc"/>
        <w:numPr>
          <w:ilvl w:val="5"/>
          <w:numId w:val="151"/>
        </w:numPr>
        <w:tabs>
          <w:tab w:val="left" w:pos="540"/>
        </w:tabs>
        <w:ind w:leftChars="0"/>
        <w:jc w:val="both"/>
        <w:rPr>
          <w:rFonts w:ascii="標楷體" w:eastAsia="標楷體" w:hAnsi="標楷體"/>
          <w:color w:val="000000" w:themeColor="text1"/>
        </w:rPr>
      </w:pPr>
      <w:r w:rsidRPr="002076B5">
        <w:rPr>
          <w:rFonts w:eastAsia="標楷體" w:hint="eastAsia"/>
          <w:color w:val="0000FF"/>
        </w:rPr>
        <w:t>學校無障礙設施均合格，且附勘檢紀錄，得五分。</w:t>
      </w:r>
    </w:p>
    <w:p w:rsidR="00E63F53" w:rsidRPr="002076B5" w:rsidRDefault="00E63F53" w:rsidP="002076B5">
      <w:pPr>
        <w:pStyle w:val="affc"/>
        <w:numPr>
          <w:ilvl w:val="5"/>
          <w:numId w:val="151"/>
        </w:numPr>
        <w:tabs>
          <w:tab w:val="left" w:pos="540"/>
        </w:tabs>
        <w:ind w:leftChars="0"/>
        <w:jc w:val="both"/>
        <w:rPr>
          <w:rFonts w:ascii="標楷體" w:eastAsia="標楷體" w:hAnsi="標楷體"/>
          <w:color w:val="000000" w:themeColor="text1"/>
        </w:rPr>
      </w:pPr>
      <w:r w:rsidRPr="002076B5">
        <w:rPr>
          <w:rFonts w:eastAsia="標楷體" w:hint="eastAsia"/>
          <w:color w:val="0000FF"/>
        </w:rPr>
        <w:t>需改善者，計畫應符合下列二項：</w:t>
      </w:r>
    </w:p>
    <w:p w:rsidR="00E63F53" w:rsidRPr="002076B5" w:rsidRDefault="00E63F53" w:rsidP="002076B5">
      <w:pPr>
        <w:pStyle w:val="affc"/>
        <w:numPr>
          <w:ilvl w:val="6"/>
          <w:numId w:val="151"/>
        </w:numPr>
        <w:tabs>
          <w:tab w:val="left" w:pos="540"/>
        </w:tabs>
        <w:ind w:leftChars="0"/>
        <w:jc w:val="both"/>
        <w:rPr>
          <w:rFonts w:ascii="標楷體" w:eastAsia="標楷體" w:hAnsi="標楷體"/>
          <w:color w:val="000000" w:themeColor="text1"/>
        </w:rPr>
      </w:pPr>
      <w:r w:rsidRPr="002076B5">
        <w:rPr>
          <w:rFonts w:eastAsia="標楷體" w:hint="eastAsia"/>
          <w:color w:val="0000FF"/>
        </w:rPr>
        <w:t>已訂定改善無障礙校園環境中長期計畫（逐年滾動計畫，包括執行項目、數量、預算編列及執行率等），得三分。</w:t>
      </w:r>
    </w:p>
    <w:p w:rsidR="00E63F53" w:rsidRPr="002076B5" w:rsidRDefault="00E63F53" w:rsidP="002076B5">
      <w:pPr>
        <w:pStyle w:val="affc"/>
        <w:numPr>
          <w:ilvl w:val="6"/>
          <w:numId w:val="151"/>
        </w:numPr>
        <w:tabs>
          <w:tab w:val="left" w:pos="540"/>
        </w:tabs>
        <w:ind w:leftChars="0"/>
        <w:jc w:val="both"/>
        <w:rPr>
          <w:rFonts w:ascii="標楷體" w:eastAsia="標楷體" w:hAnsi="標楷體"/>
          <w:color w:val="000000" w:themeColor="text1"/>
        </w:rPr>
      </w:pPr>
      <w:r w:rsidRPr="002076B5">
        <w:rPr>
          <w:rFonts w:eastAsia="標楷體" w:hint="eastAsia"/>
          <w:color w:val="0000FF"/>
        </w:rPr>
        <w:t>前項計畫與無障礙校園環境管理系統，一致者，得二分。</w:t>
      </w:r>
    </w:p>
    <w:p w:rsidR="00E63F53" w:rsidRPr="002076B5" w:rsidRDefault="008E11E4" w:rsidP="002076B5">
      <w:pPr>
        <w:pStyle w:val="affc"/>
        <w:numPr>
          <w:ilvl w:val="4"/>
          <w:numId w:val="151"/>
        </w:numPr>
        <w:tabs>
          <w:tab w:val="left" w:pos="540"/>
        </w:tabs>
        <w:ind w:leftChars="0"/>
        <w:jc w:val="both"/>
        <w:rPr>
          <w:rFonts w:ascii="標楷體" w:eastAsia="標楷體" w:hAnsi="標楷體"/>
          <w:color w:val="000000" w:themeColor="text1"/>
        </w:rPr>
      </w:pPr>
      <w:r w:rsidRPr="002076B5">
        <w:rPr>
          <w:rFonts w:eastAsia="標楷體"/>
          <w:bCs/>
          <w:color w:val="000000" w:themeColor="text1"/>
        </w:rPr>
        <w:lastRenderedPageBreak/>
        <w:fldChar w:fldCharType="begin"/>
      </w:r>
      <w:r w:rsidRPr="002076B5">
        <w:rPr>
          <w:rFonts w:eastAsia="標楷體"/>
          <w:bCs/>
          <w:color w:val="000000" w:themeColor="text1"/>
        </w:rPr>
        <w:instrText xml:space="preserve"> </w:instrText>
      </w:r>
      <w:r w:rsidRPr="002076B5">
        <w:rPr>
          <w:rFonts w:eastAsia="標楷體" w:hint="eastAsia"/>
          <w:bCs/>
          <w:color w:val="000000" w:themeColor="text1"/>
        </w:rPr>
        <w:instrText>eq \o\ac(</w:instrText>
      </w:r>
      <w:r w:rsidRPr="002076B5">
        <w:rPr>
          <w:rFonts w:eastAsia="標楷體" w:hint="eastAsia"/>
          <w:bCs/>
          <w:color w:val="000000" w:themeColor="text1"/>
        </w:rPr>
        <w:instrText>○</w:instrText>
      </w:r>
      <w:r w:rsidRPr="002076B5">
        <w:rPr>
          <w:rFonts w:eastAsia="標楷體" w:hint="eastAsia"/>
          <w:bCs/>
          <w:color w:val="000000" w:themeColor="text1"/>
        </w:rPr>
        <w:instrText>,</w:instrText>
      </w:r>
      <w:r w:rsidRPr="002076B5">
        <w:rPr>
          <w:rFonts w:eastAsia="標楷體" w:hint="eastAsia"/>
          <w:bCs/>
          <w:color w:val="000000" w:themeColor="text1"/>
          <w:position w:val="3"/>
          <w:sz w:val="16"/>
        </w:rPr>
        <w:instrText>2</w:instrText>
      </w:r>
      <w:r w:rsidRPr="002076B5">
        <w:rPr>
          <w:rFonts w:eastAsia="標楷體" w:hint="eastAsia"/>
          <w:bCs/>
          <w:color w:val="000000" w:themeColor="text1"/>
        </w:rPr>
        <w:instrText>)</w:instrText>
      </w:r>
      <w:r w:rsidRPr="002076B5">
        <w:rPr>
          <w:rFonts w:eastAsia="標楷體"/>
          <w:bCs/>
          <w:color w:val="000000" w:themeColor="text1"/>
        </w:rPr>
        <w:fldChar w:fldCharType="end"/>
      </w:r>
      <w:r w:rsidR="00E63F53" w:rsidRPr="002076B5">
        <w:rPr>
          <w:rFonts w:eastAsia="標楷體" w:hint="eastAsia"/>
          <w:color w:val="FF0000"/>
        </w:rPr>
        <w:t>學校填報無障礙校園環境管理系統：以前一年度填報資料正確度，換算為級分後，該項級分核配如下（五分）：</w:t>
      </w:r>
    </w:p>
    <w:tbl>
      <w:tblPr>
        <w:tblW w:w="7229" w:type="dxa"/>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9"/>
        <w:gridCol w:w="710"/>
      </w:tblGrid>
      <w:tr w:rsidR="00E63F53" w:rsidRPr="00997684" w:rsidTr="009C3587">
        <w:trPr>
          <w:trHeight w:val="414"/>
        </w:trPr>
        <w:tc>
          <w:tcPr>
            <w:tcW w:w="4509" w:type="pct"/>
          </w:tcPr>
          <w:p w:rsidR="00E63F53" w:rsidRPr="002076B5" w:rsidRDefault="002076B5" w:rsidP="002076B5">
            <w:pPr>
              <w:overflowPunct w:val="0"/>
              <w:spacing w:line="380" w:lineRule="exact"/>
              <w:jc w:val="both"/>
              <w:rPr>
                <w:rFonts w:eastAsia="標楷體"/>
                <w:color w:val="FF0000"/>
              </w:rPr>
            </w:pPr>
            <w:r>
              <w:rPr>
                <w:rFonts w:eastAsia="標楷體" w:hint="eastAsia"/>
                <w:color w:val="FF0000"/>
              </w:rPr>
              <w:t>A</w:t>
            </w:r>
            <w:r w:rsidR="00E63F53" w:rsidRPr="002076B5">
              <w:rPr>
                <w:rFonts w:eastAsia="標楷體" w:hint="eastAsia"/>
                <w:color w:val="FF0000"/>
              </w:rPr>
              <w:t>達下列各項之一者：</w:t>
            </w:r>
          </w:p>
          <w:p w:rsidR="00E63F53" w:rsidRPr="00997684" w:rsidRDefault="00E63F53" w:rsidP="00E10C31">
            <w:pPr>
              <w:pStyle w:val="affc"/>
              <w:numPr>
                <w:ilvl w:val="1"/>
                <w:numId w:val="124"/>
              </w:numPr>
              <w:overflowPunct w:val="0"/>
              <w:spacing w:line="380" w:lineRule="exact"/>
              <w:ind w:leftChars="0" w:left="753" w:hanging="426"/>
              <w:jc w:val="both"/>
              <w:rPr>
                <w:rFonts w:eastAsia="標楷體"/>
                <w:color w:val="FF0000"/>
              </w:rPr>
            </w:pPr>
            <w:r w:rsidRPr="00997684">
              <w:rPr>
                <w:rFonts w:eastAsia="標楷體" w:hint="eastAsia"/>
                <w:color w:val="FF0000"/>
              </w:rPr>
              <w:t>所有設施均合格，且不需經費（填報０）者。</w:t>
            </w:r>
          </w:p>
          <w:p w:rsidR="00E63F53" w:rsidRPr="00997684" w:rsidRDefault="00E63F53" w:rsidP="00E10C31">
            <w:pPr>
              <w:pStyle w:val="affc"/>
              <w:numPr>
                <w:ilvl w:val="1"/>
                <w:numId w:val="124"/>
              </w:numPr>
              <w:overflowPunct w:val="0"/>
              <w:spacing w:line="380" w:lineRule="exact"/>
              <w:ind w:leftChars="0" w:left="753" w:hanging="426"/>
              <w:jc w:val="both"/>
              <w:rPr>
                <w:rFonts w:eastAsia="標楷體"/>
                <w:color w:val="000000" w:themeColor="text1"/>
              </w:rPr>
            </w:pPr>
            <w:r w:rsidRPr="00997684">
              <w:rPr>
                <w:rFonts w:eastAsia="標楷體" w:hint="eastAsia"/>
                <w:color w:val="FF0000"/>
              </w:rPr>
              <w:t>填報無異常者（需改善，且有填報經費需求）。</w:t>
            </w:r>
          </w:p>
        </w:tc>
        <w:tc>
          <w:tcPr>
            <w:tcW w:w="491" w:type="pct"/>
            <w:vAlign w:val="center"/>
          </w:tcPr>
          <w:p w:rsidR="00E63F53" w:rsidRPr="00997684" w:rsidRDefault="00E63F53" w:rsidP="009C3587">
            <w:pPr>
              <w:tabs>
                <w:tab w:val="left" w:pos="540"/>
              </w:tabs>
              <w:overflowPunct w:val="0"/>
              <w:spacing w:line="380" w:lineRule="exact"/>
              <w:ind w:left="-68"/>
              <w:jc w:val="center"/>
              <w:rPr>
                <w:rFonts w:eastAsia="標楷體"/>
                <w:color w:val="FF0000"/>
              </w:rPr>
            </w:pPr>
            <w:r w:rsidRPr="00997684">
              <w:rPr>
                <w:rFonts w:eastAsia="標楷體" w:hint="eastAsia"/>
                <w:color w:val="FF0000"/>
              </w:rPr>
              <w:t>五</w:t>
            </w:r>
            <w:r w:rsidRPr="00997684">
              <w:rPr>
                <w:rFonts w:eastAsia="標楷體"/>
                <w:color w:val="FF0000"/>
              </w:rPr>
              <w:t>分</w:t>
            </w:r>
          </w:p>
        </w:tc>
      </w:tr>
      <w:tr w:rsidR="00E63F53" w:rsidRPr="00997684" w:rsidTr="009C3587">
        <w:trPr>
          <w:trHeight w:val="414"/>
        </w:trPr>
        <w:tc>
          <w:tcPr>
            <w:tcW w:w="4509" w:type="pct"/>
          </w:tcPr>
          <w:p w:rsidR="00E63F53" w:rsidRPr="002076B5" w:rsidRDefault="002076B5" w:rsidP="002076B5">
            <w:pPr>
              <w:overflowPunct w:val="0"/>
              <w:spacing w:line="380" w:lineRule="exact"/>
              <w:jc w:val="both"/>
              <w:rPr>
                <w:rFonts w:eastAsia="標楷體"/>
                <w:color w:val="FF0000"/>
              </w:rPr>
            </w:pPr>
            <w:r>
              <w:rPr>
                <w:rFonts w:eastAsia="標楷體" w:hint="eastAsia"/>
                <w:color w:val="FF0000"/>
              </w:rPr>
              <w:t>B</w:t>
            </w:r>
            <w:r w:rsidR="00E63F53" w:rsidRPr="002076B5">
              <w:rPr>
                <w:rFonts w:eastAsia="標楷體" w:hint="eastAsia"/>
                <w:color w:val="FF0000"/>
              </w:rPr>
              <w:t>所有設施均合格，但經費填報異常者（填需要經費、或經費欄位未填寫）。</w:t>
            </w:r>
          </w:p>
        </w:tc>
        <w:tc>
          <w:tcPr>
            <w:tcW w:w="491" w:type="pct"/>
            <w:vAlign w:val="center"/>
          </w:tcPr>
          <w:p w:rsidR="00E63F53" w:rsidRPr="00997684" w:rsidRDefault="00E63F53" w:rsidP="009C3587">
            <w:pPr>
              <w:tabs>
                <w:tab w:val="left" w:pos="540"/>
              </w:tabs>
              <w:overflowPunct w:val="0"/>
              <w:spacing w:line="380" w:lineRule="exact"/>
              <w:ind w:left="-68"/>
              <w:jc w:val="center"/>
              <w:rPr>
                <w:rFonts w:eastAsia="標楷體"/>
                <w:color w:val="FF0000"/>
              </w:rPr>
            </w:pPr>
            <w:r w:rsidRPr="00997684">
              <w:rPr>
                <w:rFonts w:eastAsia="標楷體" w:hint="eastAsia"/>
                <w:color w:val="FF0000"/>
              </w:rPr>
              <w:t>四</w:t>
            </w:r>
            <w:r w:rsidRPr="00997684">
              <w:rPr>
                <w:rFonts w:eastAsia="標楷體"/>
                <w:color w:val="FF0000"/>
              </w:rPr>
              <w:t>分</w:t>
            </w:r>
          </w:p>
        </w:tc>
      </w:tr>
      <w:tr w:rsidR="00E63F53" w:rsidRPr="00997684" w:rsidTr="009C3587">
        <w:trPr>
          <w:trHeight w:val="430"/>
        </w:trPr>
        <w:tc>
          <w:tcPr>
            <w:tcW w:w="4509" w:type="pct"/>
          </w:tcPr>
          <w:p w:rsidR="00E63F53" w:rsidRPr="002076B5" w:rsidRDefault="002076B5" w:rsidP="002076B5">
            <w:pPr>
              <w:overflowPunct w:val="0"/>
              <w:spacing w:line="380" w:lineRule="exact"/>
              <w:jc w:val="both"/>
              <w:rPr>
                <w:rFonts w:eastAsia="標楷體"/>
                <w:color w:val="FF0000"/>
              </w:rPr>
            </w:pPr>
            <w:r>
              <w:rPr>
                <w:rFonts w:eastAsia="標楷體" w:hint="eastAsia"/>
                <w:color w:val="FF0000"/>
              </w:rPr>
              <w:t>C</w:t>
            </w:r>
            <w:r w:rsidR="00E63F53" w:rsidRPr="002076B5">
              <w:rPr>
                <w:rFonts w:eastAsia="標楷體" w:hint="eastAsia"/>
                <w:color w:val="FF0000"/>
              </w:rPr>
              <w:t>需改善，但經費無填報或異常，有下列各項之一者：</w:t>
            </w:r>
          </w:p>
          <w:p w:rsidR="00E63F53" w:rsidRPr="00997684" w:rsidRDefault="00E63F53" w:rsidP="00E10C31">
            <w:pPr>
              <w:pStyle w:val="affc"/>
              <w:numPr>
                <w:ilvl w:val="0"/>
                <w:numId w:val="125"/>
              </w:numPr>
              <w:overflowPunct w:val="0"/>
              <w:spacing w:line="380" w:lineRule="exact"/>
              <w:ind w:leftChars="0" w:left="753" w:hanging="426"/>
              <w:jc w:val="both"/>
              <w:rPr>
                <w:rFonts w:eastAsia="標楷體"/>
                <w:color w:val="FF0000"/>
              </w:rPr>
            </w:pPr>
            <w:r w:rsidRPr="00997684">
              <w:rPr>
                <w:rFonts w:eastAsia="標楷體" w:hint="eastAsia"/>
                <w:color w:val="FF0000"/>
              </w:rPr>
              <w:t>需改善（或未設置），但經費填報為教育局補助者。</w:t>
            </w:r>
          </w:p>
          <w:p w:rsidR="00E63F53" w:rsidRPr="00997684" w:rsidRDefault="00E63F53" w:rsidP="00E10C31">
            <w:pPr>
              <w:pStyle w:val="affc"/>
              <w:numPr>
                <w:ilvl w:val="0"/>
                <w:numId w:val="125"/>
              </w:numPr>
              <w:overflowPunct w:val="0"/>
              <w:spacing w:line="380" w:lineRule="exact"/>
              <w:ind w:leftChars="0" w:left="753" w:hanging="426"/>
              <w:jc w:val="both"/>
              <w:rPr>
                <w:rFonts w:eastAsia="標楷體"/>
                <w:color w:val="FF0000"/>
              </w:rPr>
            </w:pPr>
            <w:r w:rsidRPr="00997684">
              <w:rPr>
                <w:rFonts w:eastAsia="標楷體" w:hint="eastAsia"/>
                <w:color w:val="FF0000"/>
              </w:rPr>
              <w:t>改善完成年度，未填報。</w:t>
            </w:r>
          </w:p>
          <w:p w:rsidR="00E63F53" w:rsidRPr="00997684" w:rsidRDefault="00E63F53" w:rsidP="00E10C31">
            <w:pPr>
              <w:pStyle w:val="affc"/>
              <w:numPr>
                <w:ilvl w:val="0"/>
                <w:numId w:val="125"/>
              </w:numPr>
              <w:overflowPunct w:val="0"/>
              <w:spacing w:line="380" w:lineRule="exact"/>
              <w:ind w:leftChars="0" w:left="753" w:hanging="426"/>
              <w:jc w:val="both"/>
              <w:rPr>
                <w:rFonts w:eastAsia="標楷體"/>
                <w:color w:val="FF0000"/>
              </w:rPr>
            </w:pPr>
            <w:r w:rsidRPr="00997684">
              <w:rPr>
                <w:rFonts w:eastAsia="標楷體" w:hint="eastAsia"/>
                <w:color w:val="FF0000"/>
              </w:rPr>
              <w:t>所需經費未更新至上一年度。</w:t>
            </w:r>
          </w:p>
        </w:tc>
        <w:tc>
          <w:tcPr>
            <w:tcW w:w="491" w:type="pct"/>
            <w:vAlign w:val="center"/>
          </w:tcPr>
          <w:p w:rsidR="00E63F53" w:rsidRPr="00997684" w:rsidRDefault="00E63F53" w:rsidP="009C3587">
            <w:pPr>
              <w:tabs>
                <w:tab w:val="left" w:pos="540"/>
              </w:tabs>
              <w:overflowPunct w:val="0"/>
              <w:spacing w:line="380" w:lineRule="exact"/>
              <w:ind w:left="-68"/>
              <w:jc w:val="center"/>
              <w:rPr>
                <w:rFonts w:eastAsia="標楷體"/>
                <w:color w:val="FF0000"/>
              </w:rPr>
            </w:pPr>
            <w:r w:rsidRPr="00997684">
              <w:rPr>
                <w:rFonts w:eastAsia="標楷體" w:hint="eastAsia"/>
                <w:color w:val="FF0000"/>
              </w:rPr>
              <w:t>二</w:t>
            </w:r>
            <w:r w:rsidRPr="00997684">
              <w:rPr>
                <w:rFonts w:eastAsia="標楷體"/>
                <w:color w:val="FF0000"/>
              </w:rPr>
              <w:t>分</w:t>
            </w:r>
          </w:p>
        </w:tc>
      </w:tr>
      <w:tr w:rsidR="00E63F53" w:rsidRPr="00997684" w:rsidTr="009C3587">
        <w:trPr>
          <w:trHeight w:val="430"/>
        </w:trPr>
        <w:tc>
          <w:tcPr>
            <w:tcW w:w="4509" w:type="pct"/>
          </w:tcPr>
          <w:p w:rsidR="00E63F53" w:rsidRPr="002076B5" w:rsidRDefault="002076B5" w:rsidP="002076B5">
            <w:pPr>
              <w:overflowPunct w:val="0"/>
              <w:spacing w:line="380" w:lineRule="exact"/>
              <w:jc w:val="both"/>
              <w:rPr>
                <w:rFonts w:eastAsia="標楷體"/>
                <w:color w:val="000000" w:themeColor="text1"/>
              </w:rPr>
            </w:pPr>
            <w:r w:rsidRPr="002076B5">
              <w:rPr>
                <w:rFonts w:eastAsia="標楷體" w:hint="eastAsia"/>
                <w:color w:val="FF0000"/>
              </w:rPr>
              <w:t>D</w:t>
            </w:r>
            <w:r w:rsidR="00E63F53" w:rsidRPr="002076B5">
              <w:rPr>
                <w:rFonts w:eastAsia="標楷體" w:hint="eastAsia"/>
                <w:color w:val="FF0000"/>
              </w:rPr>
              <w:t>一百零四年至一百零六年連續三年未更新資料。</w:t>
            </w:r>
          </w:p>
        </w:tc>
        <w:tc>
          <w:tcPr>
            <w:tcW w:w="491" w:type="pct"/>
            <w:vAlign w:val="center"/>
          </w:tcPr>
          <w:p w:rsidR="00E63F53" w:rsidRPr="00997684" w:rsidRDefault="00E63F53" w:rsidP="009C3587">
            <w:pPr>
              <w:tabs>
                <w:tab w:val="left" w:pos="540"/>
              </w:tabs>
              <w:overflowPunct w:val="0"/>
              <w:spacing w:line="380" w:lineRule="exact"/>
              <w:ind w:left="-68"/>
              <w:jc w:val="center"/>
              <w:rPr>
                <w:rFonts w:eastAsia="標楷體"/>
                <w:color w:val="FF0000"/>
              </w:rPr>
            </w:pPr>
            <w:r w:rsidRPr="00997684">
              <w:rPr>
                <w:rFonts w:eastAsia="標楷體"/>
                <w:color w:val="FF0000"/>
              </w:rPr>
              <w:t>０分</w:t>
            </w:r>
          </w:p>
        </w:tc>
      </w:tr>
    </w:tbl>
    <w:p w:rsidR="00F2100A" w:rsidRPr="00B60440" w:rsidRDefault="00F2100A" w:rsidP="002306B3">
      <w:pPr>
        <w:tabs>
          <w:tab w:val="left" w:pos="540"/>
        </w:tabs>
        <w:jc w:val="center"/>
        <w:rPr>
          <w:rFonts w:ascii="標楷體" w:eastAsia="標楷體" w:hAnsi="標楷體"/>
          <w:color w:val="000000"/>
        </w:rPr>
      </w:pPr>
      <m:oMathPara>
        <m:oMath>
          <m:r>
            <m:rPr>
              <m:sty m:val="p"/>
            </m:rPr>
            <w:rPr>
              <w:rFonts w:ascii="Cambria Math" w:eastAsia="標楷體" w:hAnsi="Cambria Math" w:hint="eastAsia"/>
              <w:color w:val="000000"/>
            </w:rPr>
            <m:t>校園無障礙環境</m:t>
          </m:r>
          <m:r>
            <m:rPr>
              <m:sty m:val="p"/>
            </m:rPr>
            <w:rPr>
              <w:rFonts w:ascii="Cambria Math" w:eastAsia="標楷體" w:hAnsi="Cambria Math" w:cs="Cambria Math"/>
              <w:color w:val="000000"/>
            </w:rPr>
            <m:t>=</m:t>
          </m:r>
          <m:f>
            <m:fPr>
              <m:type m:val="noBar"/>
              <m:ctrlPr>
                <w:rPr>
                  <w:rFonts w:ascii="Cambria Math" w:eastAsia="標楷體" w:hAnsi="Cambria Math" w:cs="Cambria Math"/>
                  <w:color w:val="FF0000"/>
                </w:rPr>
              </m:ctrlPr>
            </m:fPr>
            <m:num>
              <m:bar>
                <m:barPr>
                  <m:ctrlPr>
                    <w:rPr>
                      <w:rFonts w:ascii="Cambria Math" w:eastAsia="標楷體" w:hAnsi="Cambria Math" w:cs="Cambria Math"/>
                      <w:color w:val="FF0000"/>
                    </w:rPr>
                  </m:ctrlPr>
                </m:barPr>
                <m:e>
                  <m:r>
                    <m:rPr>
                      <m:sty m:val="p"/>
                    </m:rPr>
                    <w:rPr>
                      <w:rFonts w:ascii="Cambria Math" w:eastAsia="標楷體" w:hAnsi="Cambria Math" w:cs="Cambria Math" w:hint="eastAsia"/>
                      <w:color w:val="FF0000"/>
                    </w:rPr>
                    <m:t>各校</m:t>
                  </m:r>
                </m:e>
              </m:bar>
              <m:bar>
                <m:barPr>
                  <m:ctrlPr>
                    <w:rPr>
                      <w:rFonts w:ascii="Cambria Math" w:eastAsia="標楷體" w:hAnsi="Cambria Math" w:cs="Cambria Math"/>
                      <w:color w:val="FF0000"/>
                    </w:rPr>
                  </m:ctrlPr>
                </m:barPr>
                <m:e>
                  <m:r>
                    <m:rPr>
                      <m:sty m:val="p"/>
                    </m:rPr>
                    <w:rPr>
                      <w:rFonts w:ascii="Cambria Math" w:eastAsia="標楷體" w:hAnsi="Cambria Math" w:cs="Cambria Math" w:hint="eastAsia"/>
                      <w:color w:val="FF0000"/>
                    </w:rPr>
                    <m:t>無</m:t>
                  </m:r>
                  <m:r>
                    <m:rPr>
                      <m:sty m:val="p"/>
                    </m:rPr>
                    <w:rPr>
                      <w:rFonts w:ascii="Cambria Math" w:eastAsia="標楷體" w:hAnsi="Cambria Math" w:cs="Cambria Math"/>
                      <w:color w:val="FF0000"/>
                    </w:rPr>
                    <m:t>障</m:t>
                  </m:r>
                  <m:r>
                    <m:rPr>
                      <m:sty m:val="p"/>
                    </m:rPr>
                    <w:rPr>
                      <w:rFonts w:ascii="Cambria Math" w:eastAsia="標楷體" w:hAnsi="Cambria Math" w:cs="Cambria Math" w:hint="eastAsia"/>
                      <w:color w:val="FF0000"/>
                    </w:rPr>
                    <m:t>礙</m:t>
                  </m:r>
                  <m:r>
                    <m:rPr>
                      <m:sty m:val="p"/>
                    </m:rPr>
                    <w:rPr>
                      <w:rFonts w:ascii="Cambria Math" w:eastAsia="標楷體" w:hAnsi="Cambria Math" w:cs="Cambria Math"/>
                      <w:color w:val="FF0000"/>
                    </w:rPr>
                    <m:t>環境二項</m:t>
                  </m:r>
                  <m:r>
                    <m:rPr>
                      <m:sty m:val="p"/>
                    </m:rPr>
                    <w:rPr>
                      <w:rFonts w:ascii="Cambria Math" w:eastAsia="標楷體" w:hAnsi="Cambria Math" w:cs="Cambria Math" w:hint="eastAsia"/>
                      <w:color w:val="FF0000"/>
                    </w:rPr>
                    <m:t>達</m:t>
                  </m:r>
                  <m:r>
                    <m:rPr>
                      <m:sty m:val="p"/>
                    </m:rPr>
                    <w:rPr>
                      <w:rFonts w:ascii="Cambria Math" w:eastAsia="標楷體" w:hAnsi="Cambria Math" w:cs="Cambria Math"/>
                      <w:color w:val="FF0000"/>
                    </w:rPr>
                    <m:t>成比率</m:t>
                  </m:r>
                </m:e>
              </m:bar>
            </m:num>
            <m:den>
              <m:nary>
                <m:naryPr>
                  <m:chr m:val="∑"/>
                  <m:limLoc m:val="undOvr"/>
                  <m:subHide m:val="1"/>
                  <m:supHide m:val="1"/>
                  <m:ctrlPr>
                    <w:rPr>
                      <w:rFonts w:ascii="Cambria Math" w:eastAsia="標楷體" w:hAnsi="Cambria Math" w:cs="Cambria Math"/>
                      <w:color w:val="FF0000"/>
                    </w:rPr>
                  </m:ctrlPr>
                </m:naryPr>
                <m:sub/>
                <m:sup/>
                <m:e>
                  <m:r>
                    <m:rPr>
                      <m:sty m:val="p"/>
                    </m:rPr>
                    <w:rPr>
                      <w:rFonts w:ascii="Cambria Math" w:eastAsia="標楷體" w:hAnsi="Cambria Math" w:cs="Cambria Math" w:hint="eastAsia"/>
                      <w:color w:val="FF0000"/>
                    </w:rPr>
                    <m:t>所有學校二項</m:t>
                  </m:r>
                  <m:r>
                    <m:rPr>
                      <m:sty m:val="p"/>
                    </m:rPr>
                    <w:rPr>
                      <w:rFonts w:ascii="Cambria Math" w:eastAsia="標楷體" w:hAnsi="Cambria Math" w:cs="Cambria Math"/>
                      <w:color w:val="FF0000"/>
                    </w:rPr>
                    <m:t>達成比率</m:t>
                  </m:r>
                  <m:r>
                    <m:rPr>
                      <m:sty m:val="p"/>
                    </m:rPr>
                    <w:rPr>
                      <w:rFonts w:ascii="Cambria Math" w:eastAsia="標楷體" w:hAnsi="Cambria Math" w:cs="Cambria Math" w:hint="eastAsia"/>
                      <w:color w:val="FF0000"/>
                    </w:rPr>
                    <m:t>總和</m:t>
                  </m:r>
                </m:e>
              </m:nary>
            </m:den>
          </m:f>
        </m:oMath>
      </m:oMathPara>
    </w:p>
    <w:p w:rsidR="002306B3" w:rsidRDefault="002306B3" w:rsidP="002306B3">
      <w:pPr>
        <w:tabs>
          <w:tab w:val="left" w:pos="540"/>
        </w:tabs>
        <w:jc w:val="center"/>
        <w:rPr>
          <w:rFonts w:ascii="標楷體" w:eastAsia="標楷體" w:hAnsi="標楷體"/>
          <w:color w:val="000000"/>
        </w:rPr>
      </w:pPr>
    </w:p>
    <w:p w:rsidR="003A6D9A" w:rsidRPr="00303F7D" w:rsidRDefault="00544115" w:rsidP="00E10C31">
      <w:pPr>
        <w:numPr>
          <w:ilvl w:val="2"/>
          <w:numId w:val="122"/>
        </w:numPr>
        <w:tabs>
          <w:tab w:val="left" w:pos="540"/>
        </w:tabs>
        <w:jc w:val="both"/>
        <w:rPr>
          <w:rFonts w:ascii="標楷體" w:eastAsia="標楷體" w:hAnsi="標楷體"/>
          <w:color w:val="000000" w:themeColor="text1"/>
        </w:rPr>
      </w:pPr>
      <w:r w:rsidRPr="006C366F">
        <w:rPr>
          <w:rFonts w:eastAsia="標楷體" w:hint="eastAsia"/>
          <w:color w:val="000000"/>
        </w:rPr>
        <w:t>智</w:t>
      </w:r>
      <w:r w:rsidR="009C3587" w:rsidRPr="00493D7E">
        <w:rPr>
          <w:rFonts w:eastAsia="標楷體" w:hint="eastAsia"/>
          <w:color w:val="000000" w:themeColor="text1"/>
        </w:rPr>
        <w:t>慧財產權保護（占政策績效經費百分之十）</w:t>
      </w:r>
      <w:r w:rsidR="00E71658" w:rsidRPr="00303F7D">
        <w:rPr>
          <w:rFonts w:ascii="標楷體" w:eastAsia="標楷體" w:hAnsi="標楷體"/>
          <w:color w:val="000000" w:themeColor="text1"/>
        </w:rPr>
        <w:t>：</w:t>
      </w:r>
    </w:p>
    <w:p w:rsidR="003A6D9A" w:rsidRPr="00303F7D" w:rsidRDefault="00544115" w:rsidP="00E10C31">
      <w:pPr>
        <w:numPr>
          <w:ilvl w:val="3"/>
          <w:numId w:val="46"/>
        </w:numPr>
        <w:tabs>
          <w:tab w:val="left" w:pos="540"/>
        </w:tabs>
        <w:ind w:hanging="371"/>
        <w:jc w:val="both"/>
        <w:rPr>
          <w:rFonts w:ascii="標楷體" w:eastAsia="標楷體" w:hAnsi="標楷體"/>
          <w:color w:val="000000" w:themeColor="text1"/>
        </w:rPr>
      </w:pPr>
      <w:r w:rsidRPr="006C366F">
        <w:rPr>
          <w:rFonts w:eastAsia="標楷體" w:hint="eastAsia"/>
          <w:color w:val="000000"/>
        </w:rPr>
        <w:t>各</w:t>
      </w:r>
      <w:r w:rsidR="009C3587" w:rsidRPr="00493D7E">
        <w:rPr>
          <w:rFonts w:eastAsia="標楷體" w:hint="eastAsia"/>
          <w:color w:val="000000" w:themeColor="text1"/>
        </w:rPr>
        <w:t>校依本部頒訂校園保護智慧財產權行動方案執行推動智慧財產權相關措施，並填列大專校院校園保護智慧財產權行動方案執行自評表，由本部邀集專家學者審查，再依審查成績核配</w:t>
      </w:r>
      <w:r w:rsidR="00E71658" w:rsidRPr="00303F7D">
        <w:rPr>
          <w:rFonts w:ascii="標楷體" w:eastAsia="標楷體" w:hAnsi="標楷體"/>
          <w:color w:val="000000" w:themeColor="text1"/>
        </w:rPr>
        <w:t>。</w:t>
      </w:r>
    </w:p>
    <w:p w:rsidR="003A6D9A" w:rsidRPr="00303F7D" w:rsidRDefault="00544115" w:rsidP="00E10C31">
      <w:pPr>
        <w:numPr>
          <w:ilvl w:val="3"/>
          <w:numId w:val="46"/>
        </w:numPr>
        <w:tabs>
          <w:tab w:val="left" w:pos="540"/>
        </w:tabs>
        <w:ind w:hanging="371"/>
        <w:jc w:val="both"/>
        <w:rPr>
          <w:rFonts w:ascii="標楷體" w:eastAsia="標楷體" w:hAnsi="標楷體"/>
          <w:color w:val="000000" w:themeColor="text1"/>
        </w:rPr>
      </w:pPr>
      <w:r w:rsidRPr="002B7A79">
        <w:rPr>
          <w:rFonts w:eastAsia="標楷體" w:hint="eastAsia"/>
          <w:color w:val="000000"/>
        </w:rPr>
        <w:t>依</w:t>
      </w:r>
      <w:r w:rsidR="009C3587" w:rsidRPr="00493D7E">
        <w:rPr>
          <w:rFonts w:eastAsia="標楷體" w:hint="eastAsia"/>
          <w:color w:val="000000" w:themeColor="text1"/>
        </w:rPr>
        <w:t>各校審查成績之排序換算為級分，以該校級分占所有學校級分總和之比率核配，級分分配如下</w:t>
      </w:r>
      <w:r w:rsidR="00E71658" w:rsidRPr="00303F7D">
        <w:rPr>
          <w:rFonts w:ascii="標楷體" w:eastAsia="標楷體" w:hAnsi="標楷體"/>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696"/>
      </w:tblGrid>
      <w:tr w:rsidR="00303F7D" w:rsidRPr="00303F7D" w:rsidTr="00B7449E">
        <w:trPr>
          <w:trHeight w:val="281"/>
          <w:jc w:val="center"/>
        </w:trPr>
        <w:tc>
          <w:tcPr>
            <w:tcW w:w="0" w:type="auto"/>
            <w:vAlign w:val="center"/>
          </w:tcPr>
          <w:p w:rsidR="00E71658" w:rsidRPr="00303F7D" w:rsidRDefault="00544115" w:rsidP="00B7449E">
            <w:pPr>
              <w:tabs>
                <w:tab w:val="left" w:pos="540"/>
              </w:tabs>
              <w:jc w:val="both"/>
              <w:rPr>
                <w:rFonts w:ascii="標楷體" w:eastAsia="標楷體" w:hAnsi="標楷體"/>
                <w:color w:val="000000" w:themeColor="text1"/>
              </w:rPr>
            </w:pPr>
            <w:r w:rsidRPr="006C366F">
              <w:rPr>
                <w:rFonts w:ascii="標楷體" w:eastAsia="標楷體" w:hAnsi="標楷體"/>
                <w:color w:val="000000" w:themeColor="text1"/>
              </w:rPr>
              <w:t>前</w:t>
            </w:r>
            <w:r w:rsidR="00C20FC5" w:rsidRPr="002B7A79">
              <w:rPr>
                <w:rFonts w:eastAsia="標楷體" w:hint="eastAsia"/>
                <w:color w:val="000000" w:themeColor="text1"/>
              </w:rPr>
              <w:t>百分之十學</w:t>
            </w:r>
            <w:r w:rsidRPr="006C366F">
              <w:rPr>
                <w:rFonts w:ascii="標楷體" w:eastAsia="標楷體" w:hAnsi="標楷體"/>
                <w:color w:val="000000" w:themeColor="text1"/>
              </w:rPr>
              <w:t>校</w:t>
            </w:r>
          </w:p>
        </w:tc>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十分</w:t>
            </w:r>
          </w:p>
        </w:tc>
      </w:tr>
      <w:tr w:rsidR="00303F7D" w:rsidRPr="00303F7D" w:rsidTr="00B7449E">
        <w:trPr>
          <w:trHeight w:val="281"/>
          <w:jc w:val="center"/>
        </w:trPr>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百</w:t>
            </w:r>
            <w:r w:rsidR="00C20FC5" w:rsidRPr="002B7A79">
              <w:rPr>
                <w:rFonts w:eastAsia="標楷體" w:hint="eastAsia"/>
                <w:color w:val="000000" w:themeColor="text1"/>
              </w:rPr>
              <w:t>分之十一至百分之二十五學</w:t>
            </w:r>
            <w:r w:rsidRPr="00303F7D">
              <w:rPr>
                <w:rFonts w:ascii="標楷體" w:eastAsia="標楷體" w:hAnsi="標楷體"/>
                <w:color w:val="000000" w:themeColor="text1"/>
              </w:rPr>
              <w:t>校</w:t>
            </w:r>
          </w:p>
        </w:tc>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八分</w:t>
            </w:r>
          </w:p>
        </w:tc>
      </w:tr>
      <w:tr w:rsidR="00303F7D" w:rsidRPr="00303F7D" w:rsidTr="00B7449E">
        <w:trPr>
          <w:trHeight w:val="269"/>
          <w:jc w:val="center"/>
        </w:trPr>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百</w:t>
            </w:r>
            <w:r w:rsidR="00C20FC5" w:rsidRPr="002B7A79">
              <w:rPr>
                <w:rFonts w:eastAsia="標楷體" w:hint="eastAsia"/>
                <w:color w:val="000000" w:themeColor="text1"/>
              </w:rPr>
              <w:t>分之二十六至百分之四十學</w:t>
            </w:r>
            <w:r w:rsidRPr="00303F7D">
              <w:rPr>
                <w:rFonts w:ascii="標楷體" w:eastAsia="標楷體" w:hAnsi="標楷體"/>
                <w:color w:val="000000" w:themeColor="text1"/>
              </w:rPr>
              <w:t>校</w:t>
            </w:r>
          </w:p>
        </w:tc>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六分</w:t>
            </w:r>
          </w:p>
        </w:tc>
      </w:tr>
      <w:tr w:rsidR="00303F7D" w:rsidRPr="00303F7D" w:rsidTr="00B7449E">
        <w:trPr>
          <w:trHeight w:val="281"/>
          <w:jc w:val="center"/>
        </w:trPr>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百</w:t>
            </w:r>
            <w:r w:rsidR="00C20FC5" w:rsidRPr="002B7A79">
              <w:rPr>
                <w:rFonts w:eastAsia="標楷體" w:hint="eastAsia"/>
                <w:color w:val="000000" w:themeColor="text1"/>
              </w:rPr>
              <w:t>分之四十一至百分之七十學</w:t>
            </w:r>
            <w:r w:rsidRPr="00303F7D">
              <w:rPr>
                <w:rFonts w:ascii="標楷體" w:eastAsia="標楷體" w:hAnsi="標楷體"/>
                <w:color w:val="000000" w:themeColor="text1"/>
              </w:rPr>
              <w:t>校</w:t>
            </w:r>
          </w:p>
        </w:tc>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三分</w:t>
            </w:r>
          </w:p>
        </w:tc>
      </w:tr>
      <w:tr w:rsidR="00303F7D" w:rsidRPr="00303F7D" w:rsidTr="00B7449E">
        <w:trPr>
          <w:trHeight w:val="405"/>
          <w:jc w:val="center"/>
        </w:trPr>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百</w:t>
            </w:r>
            <w:r w:rsidR="00C20FC5" w:rsidRPr="002B7A79">
              <w:rPr>
                <w:rFonts w:eastAsia="標楷體" w:hint="eastAsia"/>
                <w:color w:val="000000" w:themeColor="text1"/>
              </w:rPr>
              <w:t>分之七十一至百分之百學</w:t>
            </w:r>
            <w:r w:rsidRPr="00303F7D">
              <w:rPr>
                <w:rFonts w:ascii="標楷體" w:eastAsia="標楷體" w:hAnsi="標楷體"/>
                <w:color w:val="000000" w:themeColor="text1"/>
              </w:rPr>
              <w:t>校</w:t>
            </w:r>
          </w:p>
        </w:tc>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一分</w:t>
            </w:r>
          </w:p>
        </w:tc>
      </w:tr>
    </w:tbl>
    <w:p w:rsidR="002306B3" w:rsidRPr="00B60440" w:rsidRDefault="002306B3" w:rsidP="002306B3">
      <w:pPr>
        <w:tabs>
          <w:tab w:val="left" w:pos="540"/>
        </w:tabs>
        <w:jc w:val="both"/>
        <w:rPr>
          <w:rFonts w:ascii="標楷體" w:eastAsia="標楷體" w:hAnsi="標楷體"/>
          <w:color w:val="000000"/>
        </w:rPr>
      </w:pPr>
      <m:oMathPara>
        <m:oMath>
          <m:r>
            <m:rPr>
              <m:sty m:val="p"/>
            </m:rPr>
            <w:rPr>
              <w:rFonts w:ascii="Cambria Math" w:eastAsia="標楷體" w:hAnsi="Cambria Math"/>
              <w:color w:val="000000"/>
            </w:rPr>
            <m:t>智慧財產權保護</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各校智慧財產權保護級分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所有學校智慧財產權保護級分總和</m:t>
                  </m:r>
                </m:e>
              </m:nary>
            </m:den>
          </m:f>
        </m:oMath>
      </m:oMathPara>
    </w:p>
    <w:p w:rsidR="002306B3" w:rsidRDefault="002306B3" w:rsidP="002306B3">
      <w:pPr>
        <w:tabs>
          <w:tab w:val="left" w:pos="540"/>
        </w:tabs>
        <w:jc w:val="both"/>
        <w:rPr>
          <w:rFonts w:ascii="標楷體" w:eastAsia="標楷體" w:hAnsi="標楷體"/>
          <w:color w:val="000000"/>
        </w:rPr>
      </w:pPr>
    </w:p>
    <w:p w:rsidR="003A6D9A" w:rsidRPr="00997684" w:rsidRDefault="00544115" w:rsidP="00E10C31">
      <w:pPr>
        <w:numPr>
          <w:ilvl w:val="2"/>
          <w:numId w:val="122"/>
        </w:numPr>
        <w:tabs>
          <w:tab w:val="left" w:pos="540"/>
        </w:tabs>
        <w:jc w:val="both"/>
        <w:rPr>
          <w:rFonts w:ascii="標楷體" w:eastAsia="標楷體" w:hAnsi="標楷體"/>
          <w:color w:val="000000" w:themeColor="text1"/>
        </w:rPr>
      </w:pPr>
      <w:r w:rsidRPr="0033297F">
        <w:rPr>
          <w:rFonts w:eastAsia="標楷體" w:hint="eastAsia"/>
          <w:color w:val="000000" w:themeColor="text1"/>
        </w:rPr>
        <w:t>教</w:t>
      </w:r>
      <w:r w:rsidR="009C3587" w:rsidRPr="00493D7E">
        <w:rPr>
          <w:rFonts w:eastAsia="標楷體" w:hint="eastAsia"/>
          <w:color w:val="000000" w:themeColor="text1"/>
        </w:rPr>
        <w:t>師</w:t>
      </w:r>
      <w:r w:rsidR="009C3587" w:rsidRPr="00997684">
        <w:rPr>
          <w:rFonts w:eastAsia="標楷體" w:hint="eastAsia"/>
          <w:color w:val="FF0000"/>
        </w:rPr>
        <w:t>多</w:t>
      </w:r>
      <w:r w:rsidR="009C3587" w:rsidRPr="00997684">
        <w:rPr>
          <w:rFonts w:eastAsia="標楷體"/>
          <w:color w:val="FF0000"/>
        </w:rPr>
        <w:t>元</w:t>
      </w:r>
      <w:r w:rsidR="009C3587" w:rsidRPr="00997684">
        <w:rPr>
          <w:rFonts w:eastAsia="標楷體" w:hint="eastAsia"/>
          <w:color w:val="FF0000"/>
        </w:rPr>
        <w:t>升</w:t>
      </w:r>
      <w:r w:rsidR="009C3587" w:rsidRPr="00997684">
        <w:rPr>
          <w:rFonts w:eastAsia="標楷體"/>
          <w:color w:val="FF0000"/>
        </w:rPr>
        <w:t>等、</w:t>
      </w:r>
      <w:r w:rsidR="009C3587" w:rsidRPr="00997684">
        <w:rPr>
          <w:rFonts w:eastAsia="標楷體" w:hint="eastAsia"/>
          <w:color w:val="000000" w:themeColor="text1"/>
        </w:rPr>
        <w:t>學術審查</w:t>
      </w:r>
      <w:r w:rsidR="001C0975" w:rsidRPr="00997684">
        <w:rPr>
          <w:rFonts w:eastAsia="標楷體" w:hint="eastAsia"/>
          <w:color w:val="0000FF"/>
        </w:rPr>
        <w:t>、提</w:t>
      </w:r>
      <w:r w:rsidR="001C0975" w:rsidRPr="00997684">
        <w:rPr>
          <w:rFonts w:eastAsia="標楷體"/>
          <w:color w:val="0000FF"/>
        </w:rPr>
        <w:t>升師資質量</w:t>
      </w:r>
      <w:r w:rsidR="009C3587" w:rsidRPr="00997684">
        <w:rPr>
          <w:rFonts w:eastAsia="標楷體" w:hint="eastAsia"/>
          <w:color w:val="0000FF"/>
        </w:rPr>
        <w:t>及</w:t>
      </w:r>
      <w:r w:rsidR="009C3587" w:rsidRPr="00997684">
        <w:rPr>
          <w:rFonts w:eastAsia="標楷體"/>
          <w:color w:val="0000FF"/>
        </w:rPr>
        <w:t>未具</w:t>
      </w:r>
      <w:r w:rsidR="009C3587" w:rsidRPr="00997684">
        <w:rPr>
          <w:rFonts w:eastAsia="標楷體" w:hint="eastAsia"/>
          <w:color w:val="0000FF"/>
        </w:rPr>
        <w:t>本</w:t>
      </w:r>
      <w:r w:rsidR="009C3587" w:rsidRPr="00997684">
        <w:rPr>
          <w:rFonts w:eastAsia="標楷體"/>
          <w:color w:val="0000FF"/>
        </w:rPr>
        <w:t>職兼任教師工</w:t>
      </w:r>
      <w:r w:rsidR="009C3587" w:rsidRPr="00997684">
        <w:rPr>
          <w:rFonts w:eastAsia="標楷體" w:hint="eastAsia"/>
          <w:color w:val="0000FF"/>
        </w:rPr>
        <w:t>作</w:t>
      </w:r>
      <w:r w:rsidR="009C3587" w:rsidRPr="00997684">
        <w:rPr>
          <w:rFonts w:eastAsia="標楷體"/>
          <w:color w:val="0000FF"/>
        </w:rPr>
        <w:t>權益</w:t>
      </w:r>
      <w:r w:rsidR="009C3587" w:rsidRPr="00997684">
        <w:rPr>
          <w:rFonts w:eastAsia="標楷體" w:hint="eastAsia"/>
          <w:color w:val="000000" w:themeColor="text1"/>
        </w:rPr>
        <w:t>（占政策績效經費百分之二十五）</w:t>
      </w:r>
      <w:r w:rsidR="00E71658" w:rsidRPr="00997684">
        <w:rPr>
          <w:rFonts w:ascii="標楷體" w:eastAsia="標楷體" w:hAnsi="標楷體"/>
          <w:color w:val="000000" w:themeColor="text1"/>
        </w:rPr>
        <w:t>：</w:t>
      </w:r>
    </w:p>
    <w:p w:rsidR="00C50095" w:rsidRPr="0033297F" w:rsidRDefault="009C3587" w:rsidP="00C50095">
      <w:pPr>
        <w:ind w:left="142"/>
        <w:jc w:val="both"/>
        <w:rPr>
          <w:rFonts w:ascii="標楷體" w:eastAsia="標楷體" w:hAnsi="標楷體"/>
          <w:color w:val="000000" w:themeColor="text1"/>
        </w:rPr>
      </w:pPr>
      <m:oMathPara>
        <m:oMath>
          <m:r>
            <m:rPr>
              <m:sty m:val="p"/>
            </m:rPr>
            <w:rPr>
              <w:rFonts w:ascii="Cambria Math" w:eastAsia="標楷體" w:hAnsi="Cambria Math" w:hint="eastAsia"/>
              <w:color w:val="000000" w:themeColor="text1"/>
            </w:rPr>
            <m:t>教師</m:t>
          </m:r>
          <m:r>
            <m:rPr>
              <m:sty m:val="p"/>
            </m:rPr>
            <w:rPr>
              <w:rFonts w:ascii="Cambria Math" w:eastAsia="標楷體" w:hAnsi="Cambria Math" w:hint="eastAsia"/>
              <w:color w:val="FF0000"/>
            </w:rPr>
            <m:t>多元升</m:t>
          </m:r>
          <m:r>
            <m:rPr>
              <m:sty m:val="p"/>
            </m:rPr>
            <w:rPr>
              <w:rFonts w:ascii="Cambria Math" w:eastAsia="標楷體" w:hAnsi="Cambria Math"/>
              <w:color w:val="FF0000"/>
            </w:rPr>
            <m:t>等、</m:t>
          </m:r>
          <m:r>
            <m:rPr>
              <m:sty m:val="p"/>
            </m:rPr>
            <w:rPr>
              <w:rFonts w:ascii="Cambria Math" w:eastAsia="標楷體" w:hAnsi="Cambria Math" w:hint="eastAsia"/>
              <w:color w:val="000000" w:themeColor="text1"/>
            </w:rPr>
            <m:t>學術審查</m:t>
          </m:r>
          <m:r>
            <m:rPr>
              <m:sty m:val="p"/>
            </m:rPr>
            <w:rPr>
              <w:rFonts w:ascii="Cambria Math" w:eastAsia="標楷體" w:hAnsi="Cambria Math" w:hint="eastAsia"/>
              <w:color w:val="0000FF"/>
            </w:rPr>
            <m:t>、</m:t>
          </m:r>
          <m:r>
            <m:rPr>
              <m:sty m:val="p"/>
            </m:rPr>
            <w:rPr>
              <w:rFonts w:ascii="Cambria Math" w:eastAsia="標楷體" w:hAnsi="Cambria Math"/>
              <w:color w:val="0000FF"/>
            </w:rPr>
            <m:t>提升師資質量</m:t>
          </m:r>
          <m:r>
            <m:rPr>
              <m:sty m:val="p"/>
            </m:rPr>
            <w:rPr>
              <w:rFonts w:ascii="Cambria Math" w:eastAsia="標楷體" w:hAnsi="Cambria Math" w:hint="eastAsia"/>
              <w:color w:val="0000FF"/>
            </w:rPr>
            <m:t>及</m:t>
          </m:r>
          <m:r>
            <m:rPr>
              <m:sty m:val="p"/>
            </m:rPr>
            <w:rPr>
              <w:rFonts w:ascii="Cambria Math" w:eastAsia="標楷體" w:hAnsi="Cambria Math"/>
              <w:color w:val="0000FF"/>
            </w:rPr>
            <m:t>未具</m:t>
          </m:r>
          <m:r>
            <m:rPr>
              <m:sty m:val="p"/>
            </m:rPr>
            <w:rPr>
              <w:rFonts w:ascii="Cambria Math" w:eastAsia="標楷體" w:hAnsi="Cambria Math" w:hint="eastAsia"/>
              <w:color w:val="0000FF"/>
            </w:rPr>
            <m:t>本職兼</m:t>
          </m:r>
          <m:r>
            <m:rPr>
              <m:sty m:val="p"/>
            </m:rPr>
            <w:rPr>
              <w:rFonts w:ascii="Cambria Math" w:eastAsia="標楷體" w:hAnsi="Cambria Math"/>
              <w:color w:val="0000FF"/>
            </w:rPr>
            <m:t>任教</m:t>
          </m:r>
          <m:r>
            <m:rPr>
              <m:sty m:val="p"/>
            </m:rPr>
            <w:rPr>
              <w:rFonts w:ascii="Cambria Math" w:eastAsia="標楷體" w:hAnsi="Cambria Math" w:hint="eastAsia"/>
              <w:color w:val="0000FF"/>
            </w:rPr>
            <m:t>師</m:t>
          </m:r>
          <m:r>
            <m:rPr>
              <m:sty m:val="p"/>
            </m:rPr>
            <w:rPr>
              <w:rFonts w:ascii="Cambria Math" w:eastAsia="標楷體" w:hAnsi="Cambria Math"/>
              <w:color w:val="0000FF"/>
            </w:rPr>
            <m:t>工作權益</m:t>
          </m:r>
          <m:r>
            <m:rPr>
              <m:sty m:val="p"/>
            </m:rPr>
            <w:rPr>
              <w:rFonts w:ascii="Cambria Math" w:eastAsia="標楷體" w:hAnsi="Cambria Math" w:cs="Cambria Math"/>
              <w:color w:val="000000" w:themeColor="text1"/>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i/>
                      <w:color w:val="000000" w:themeColor="text1"/>
                    </w:rPr>
                  </m:ctrlPr>
                </m:eqArrPr>
                <m:e>
                  <m:eqArr>
                    <m:eqArrPr>
                      <m:ctrlPr>
                        <w:rPr>
                          <w:rFonts w:ascii="Cambria Math" w:eastAsia="標楷體" w:hAnsi="Cambria Math" w:cs="Cambria Math"/>
                          <w:color w:val="000000" w:themeColor="text1"/>
                        </w:rPr>
                      </m:ctrlPr>
                    </m:eqArrPr>
                    <m:e>
                      <m:d>
                        <m:dPr>
                          <m:ctrlPr>
                            <w:rPr>
                              <w:rFonts w:ascii="Cambria Math" w:eastAsia="標楷體" w:hAnsi="Cambria Math" w:cs="Cambria Math"/>
                              <w:color w:val="000000" w:themeColor="text1"/>
                            </w:rPr>
                          </m:ctrlPr>
                        </m:dPr>
                        <m:e>
                          <m:r>
                            <m:rPr>
                              <m:sty m:val="p"/>
                            </m:rPr>
                            <w:rPr>
                              <w:rFonts w:ascii="Cambria Math" w:eastAsia="標楷體" w:hAnsi="Cambria Math" w:hint="eastAsia"/>
                              <w:color w:val="FF0000"/>
                            </w:rPr>
                            <m:t>教師多元升等推</m:t>
                          </m:r>
                          <m:r>
                            <m:rPr>
                              <m:sty m:val="p"/>
                            </m:rPr>
                            <w:rPr>
                              <w:rFonts w:ascii="Cambria Math" w:eastAsia="標楷體" w:hAnsi="Cambria Math"/>
                              <w:color w:val="FF0000"/>
                            </w:rPr>
                            <m:t>動</m:t>
                          </m:r>
                          <m:r>
                            <m:rPr>
                              <m:sty m:val="p"/>
                            </m:rPr>
                            <w:rPr>
                              <w:rFonts w:ascii="Cambria Math" w:eastAsia="標楷體" w:hAnsi="Cambria Math" w:hint="eastAsia"/>
                              <w:color w:val="FF0000"/>
                            </w:rPr>
                            <m:t>辦</m:t>
                          </m:r>
                          <m:r>
                            <m:rPr>
                              <m:sty m:val="p"/>
                            </m:rPr>
                            <w:rPr>
                              <w:rFonts w:ascii="Cambria Math" w:eastAsia="標楷體" w:hAnsi="Cambria Math"/>
                              <w:color w:val="FF0000"/>
                            </w:rPr>
                            <m:t>理</m:t>
                          </m:r>
                          <m:r>
                            <m:rPr>
                              <m:sty m:val="p"/>
                            </m:rPr>
                            <w:rPr>
                              <w:rFonts w:ascii="Cambria Math" w:eastAsia="標楷體" w:hAnsi="Cambria Math" w:hint="eastAsia"/>
                              <w:color w:val="FF0000"/>
                            </w:rPr>
                            <m:t>成</m:t>
                          </m:r>
                          <m:r>
                            <m:rPr>
                              <m:sty m:val="p"/>
                            </m:rPr>
                            <w:rPr>
                              <w:rFonts w:ascii="Cambria Math" w:eastAsia="標楷體" w:hAnsi="Cambria Math"/>
                              <w:color w:val="FF0000"/>
                            </w:rPr>
                            <m:t>效</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bar>
                                <m:barPr>
                                  <m:ctrlPr>
                                    <w:rPr>
                                      <w:rFonts w:ascii="Cambria Math" w:eastAsia="標楷體" w:hAnsi="Cambria Math" w:cs="Cambria Math"/>
                                      <w:color w:val="FF0000"/>
                                    </w:rPr>
                                  </m:ctrlPr>
                                </m:barPr>
                                <m:e>
                                  <m:r>
                                    <m:rPr>
                                      <m:sty m:val="p"/>
                                    </m:rPr>
                                    <w:rPr>
                                      <w:rFonts w:ascii="Cambria Math" w:eastAsia="標楷體" w:hAnsi="Cambria Math" w:cs="Cambria Math" w:hint="eastAsia"/>
                                      <w:color w:val="FF0000"/>
                                    </w:rPr>
                                    <m:t>4</m:t>
                                  </m:r>
                                  <m:r>
                                    <w:rPr>
                                      <w:rFonts w:ascii="Cambria Math" w:eastAsia="標楷體" w:hAnsi="Cambria Math" w:cs="Cambria Math"/>
                                      <w:color w:val="FF0000"/>
                                    </w:rPr>
                                    <m:t>0</m:t>
                                  </m:r>
                                </m:e>
                              </m:bar>
                            </m:num>
                            <m:den>
                              <m:r>
                                <m:rPr>
                                  <m:sty m:val="p"/>
                                </m:rPr>
                                <w:rPr>
                                  <w:rFonts w:ascii="Cambria Math" w:eastAsia="標楷體" w:hAnsi="Cambria Math" w:cs="Cambria Math"/>
                                  <w:color w:val="000000" w:themeColor="text1"/>
                                </w:rPr>
                                <m:t>100</m:t>
                              </m:r>
                            </m:den>
                          </m:f>
                        </m:e>
                      </m:d>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學術自律</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40</m:t>
                              </m:r>
                            </m:num>
                            <m:den>
                              <m:r>
                                <m:rPr>
                                  <m:sty m:val="p"/>
                                </m:rPr>
                                <w:rPr>
                                  <w:rFonts w:ascii="Cambria Math" w:eastAsia="標楷體" w:hAnsi="Cambria Math" w:cs="Cambria Math"/>
                                  <w:color w:val="000000" w:themeColor="text1"/>
                                </w:rPr>
                                <m:t>100</m:t>
                              </m:r>
                            </m:den>
                          </m:f>
                        </m:e>
                      </m:d>
                      <m:ctrlPr>
                        <w:rPr>
                          <w:rFonts w:ascii="Cambria Math" w:eastAsia="Cambria Math" w:hAnsi="Cambria Math" w:cs="Cambria Math"/>
                          <w:i/>
                          <w:color w:val="0000FF"/>
                        </w:rPr>
                      </m:ctrlPr>
                    </m:e>
                    <m:e>
                      <m:r>
                        <m:rPr>
                          <m:sty m:val="p"/>
                        </m:rPr>
                        <w:rPr>
                          <w:rFonts w:ascii="Cambria Math" w:eastAsia="標楷體" w:hAnsi="Cambria Math" w:cs="Cambria Math"/>
                          <w:color w:val="0000FF"/>
                        </w:rPr>
                        <m:t>+</m:t>
                      </m:r>
                      <m:d>
                        <m:dPr>
                          <m:ctrlPr>
                            <w:rPr>
                              <w:rFonts w:ascii="Cambria Math" w:eastAsia="標楷體" w:hAnsi="Cambria Math" w:cs="Cambria Math"/>
                              <w:color w:val="0000FF"/>
                            </w:rPr>
                          </m:ctrlPr>
                        </m:dPr>
                        <m:e>
                          <m:r>
                            <m:rPr>
                              <m:sty m:val="p"/>
                            </m:rPr>
                            <w:rPr>
                              <w:rFonts w:ascii="Cambria Math" w:eastAsia="標楷體" w:hAnsi="Cambria Math" w:hint="eastAsia"/>
                              <w:color w:val="0000FF"/>
                            </w:rPr>
                            <m:t>提</m:t>
                          </m:r>
                          <m:r>
                            <m:rPr>
                              <m:sty m:val="p"/>
                            </m:rPr>
                            <w:rPr>
                              <w:rFonts w:ascii="Cambria Math" w:eastAsia="標楷體" w:hAnsi="Cambria Math"/>
                              <w:color w:val="0000FF"/>
                            </w:rPr>
                            <m:t>升師資</m:t>
                          </m:r>
                          <m:r>
                            <m:rPr>
                              <m:sty m:val="p"/>
                            </m:rPr>
                            <w:rPr>
                              <w:rFonts w:ascii="Cambria Math" w:eastAsia="標楷體" w:hAnsi="Cambria Math" w:hint="eastAsia"/>
                              <w:color w:val="0000FF"/>
                            </w:rPr>
                            <m:t>質</m:t>
                          </m:r>
                          <m:r>
                            <m:rPr>
                              <m:sty m:val="p"/>
                            </m:rPr>
                            <w:rPr>
                              <w:rFonts w:ascii="Cambria Math" w:eastAsia="標楷體" w:hAnsi="Cambria Math"/>
                              <w:color w:val="0000FF"/>
                            </w:rPr>
                            <m:t>量及未具本職兼任教師工作權益</m:t>
                          </m:r>
                          <m:r>
                            <m:rPr>
                              <m:sty m:val="p"/>
                            </m:rPr>
                            <w:rPr>
                              <w:rFonts w:ascii="Cambria Math" w:eastAsia="標楷體" w:hAnsi="Cambria Math" w:cs="Cambria Math"/>
                              <w:color w:val="0000FF"/>
                            </w:rPr>
                            <m:t>×</m:t>
                          </m:r>
                          <m:f>
                            <m:fPr>
                              <m:ctrlPr>
                                <w:rPr>
                                  <w:rFonts w:ascii="Cambria Math" w:eastAsia="標楷體" w:hAnsi="Cambria Math" w:cs="Cambria Math"/>
                                  <w:color w:val="0000FF"/>
                                </w:rPr>
                              </m:ctrlPr>
                            </m:fPr>
                            <m:num>
                              <m:r>
                                <m:rPr>
                                  <m:sty m:val="p"/>
                                </m:rPr>
                                <w:rPr>
                                  <w:rFonts w:ascii="Cambria Math" w:eastAsia="標楷體" w:hAnsi="Cambria Math" w:cs="Cambria Math"/>
                                  <w:color w:val="0000FF"/>
                                </w:rPr>
                                <m:t>20</m:t>
                              </m:r>
                            </m:num>
                            <m:den>
                              <m:r>
                                <m:rPr>
                                  <m:sty m:val="p"/>
                                </m:rPr>
                                <w:rPr>
                                  <w:rFonts w:ascii="Cambria Math" w:eastAsia="標楷體" w:hAnsi="Cambria Math" w:cs="Cambria Math"/>
                                  <w:color w:val="0000FF"/>
                                </w:rPr>
                                <m:t>100</m:t>
                              </m:r>
                            </m:den>
                          </m:f>
                        </m:e>
                      </m:d>
                    </m:e>
                  </m:eqArr>
                </m:e>
              </m:eqArr>
            </m:e>
          </m:d>
          <m: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政策績效</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25</m:t>
              </m:r>
            </m:num>
            <m:den>
              <m:r>
                <w:rPr>
                  <w:rFonts w:ascii="Cambria Math" w:eastAsia="標楷體" w:hAnsi="Cambria Math" w:cs="Cambria Math"/>
                  <w:color w:val="000000" w:themeColor="text1"/>
                </w:rPr>
                <m:t>100</m:t>
              </m:r>
            </m:den>
          </m:f>
        </m:oMath>
      </m:oMathPara>
    </w:p>
    <w:p w:rsidR="00445AE6" w:rsidRPr="0033297F" w:rsidRDefault="00445AE6" w:rsidP="00C50095">
      <w:pPr>
        <w:ind w:left="142"/>
        <w:jc w:val="both"/>
        <w:rPr>
          <w:rFonts w:ascii="標楷體" w:eastAsia="標楷體" w:hAnsi="標楷體"/>
          <w:color w:val="000000" w:themeColor="text1"/>
        </w:rPr>
      </w:pPr>
    </w:p>
    <w:p w:rsidR="003A6D9A" w:rsidRPr="00997684" w:rsidRDefault="009C3587" w:rsidP="00E10C31">
      <w:pPr>
        <w:numPr>
          <w:ilvl w:val="3"/>
          <w:numId w:val="51"/>
        </w:numPr>
        <w:tabs>
          <w:tab w:val="left" w:pos="540"/>
        </w:tabs>
        <w:jc w:val="both"/>
        <w:rPr>
          <w:rFonts w:ascii="標楷體" w:eastAsia="標楷體" w:hAnsi="標楷體"/>
          <w:color w:val="000000" w:themeColor="text1"/>
        </w:rPr>
      </w:pPr>
      <w:r w:rsidRPr="00997684">
        <w:rPr>
          <w:rFonts w:eastAsia="標楷體" w:hint="eastAsia"/>
          <w:color w:val="FF0000"/>
        </w:rPr>
        <w:t>教師多元升等推動辦</w:t>
      </w:r>
      <w:r w:rsidRPr="00997684">
        <w:rPr>
          <w:rFonts w:eastAsia="標楷體"/>
          <w:color w:val="FF0000"/>
        </w:rPr>
        <w:t>理成效</w:t>
      </w:r>
      <w:r w:rsidRPr="00997684">
        <w:rPr>
          <w:rFonts w:eastAsia="標楷體" w:hint="eastAsia"/>
          <w:color w:val="000000" w:themeColor="text1"/>
        </w:rPr>
        <w:t>（占教師</w:t>
      </w:r>
      <w:r w:rsidRPr="00997684">
        <w:rPr>
          <w:rFonts w:eastAsia="標楷體" w:hint="eastAsia"/>
          <w:color w:val="FF0000"/>
        </w:rPr>
        <w:t>多</w:t>
      </w:r>
      <w:r w:rsidRPr="00997684">
        <w:rPr>
          <w:rFonts w:eastAsia="標楷體"/>
          <w:color w:val="FF0000"/>
        </w:rPr>
        <w:t>元</w:t>
      </w:r>
      <w:r w:rsidRPr="00997684">
        <w:rPr>
          <w:rFonts w:eastAsia="標楷體" w:hint="eastAsia"/>
          <w:color w:val="FF0000"/>
        </w:rPr>
        <w:t>升</w:t>
      </w:r>
      <w:r w:rsidRPr="00997684">
        <w:rPr>
          <w:rFonts w:eastAsia="標楷體"/>
          <w:color w:val="FF0000"/>
        </w:rPr>
        <w:t>等、</w:t>
      </w:r>
      <w:r w:rsidRPr="00997684">
        <w:rPr>
          <w:rFonts w:eastAsia="標楷體" w:hint="eastAsia"/>
          <w:color w:val="000000" w:themeColor="text1"/>
        </w:rPr>
        <w:t>學術審查</w:t>
      </w:r>
      <w:r w:rsidR="00400007" w:rsidRPr="00997684">
        <w:rPr>
          <w:rFonts w:eastAsia="標楷體" w:hint="eastAsia"/>
          <w:color w:val="0000FF"/>
        </w:rPr>
        <w:t>、提</w:t>
      </w:r>
      <w:r w:rsidR="00400007" w:rsidRPr="00997684">
        <w:rPr>
          <w:rFonts w:eastAsia="標楷體"/>
          <w:color w:val="0000FF"/>
        </w:rPr>
        <w:t>升師資質量</w:t>
      </w:r>
      <w:r w:rsidR="00400007" w:rsidRPr="00997684">
        <w:rPr>
          <w:rFonts w:eastAsia="標楷體" w:hint="eastAsia"/>
          <w:color w:val="0000FF"/>
        </w:rPr>
        <w:t>及</w:t>
      </w:r>
      <w:r w:rsidRPr="00997684">
        <w:rPr>
          <w:rFonts w:eastAsia="標楷體"/>
          <w:color w:val="0000FF"/>
        </w:rPr>
        <w:t>未具</w:t>
      </w:r>
      <w:r w:rsidRPr="00997684">
        <w:rPr>
          <w:rFonts w:eastAsia="標楷體" w:hint="eastAsia"/>
          <w:color w:val="0000FF"/>
        </w:rPr>
        <w:t>本</w:t>
      </w:r>
      <w:r w:rsidRPr="00997684">
        <w:rPr>
          <w:rFonts w:eastAsia="標楷體"/>
          <w:color w:val="0000FF"/>
        </w:rPr>
        <w:t>職兼任教師工</w:t>
      </w:r>
      <w:r w:rsidRPr="00997684">
        <w:rPr>
          <w:rFonts w:eastAsia="標楷體" w:hint="eastAsia"/>
          <w:color w:val="0000FF"/>
        </w:rPr>
        <w:t>作</w:t>
      </w:r>
      <w:r w:rsidRPr="00997684">
        <w:rPr>
          <w:rFonts w:eastAsia="標楷體"/>
          <w:color w:val="0000FF"/>
        </w:rPr>
        <w:t>權益</w:t>
      </w:r>
      <w:r w:rsidRPr="00997684">
        <w:rPr>
          <w:rFonts w:eastAsia="標楷體" w:hint="eastAsia"/>
          <w:color w:val="000000" w:themeColor="text1"/>
        </w:rPr>
        <w:t>經</w:t>
      </w:r>
      <w:r w:rsidRPr="00997684">
        <w:rPr>
          <w:rFonts w:eastAsia="標楷體"/>
          <w:color w:val="000000" w:themeColor="text1"/>
        </w:rPr>
        <w:t>費</w:t>
      </w:r>
      <w:r w:rsidRPr="00997684">
        <w:rPr>
          <w:rFonts w:eastAsia="標楷體" w:hint="eastAsia"/>
          <w:color w:val="000000" w:themeColor="text1"/>
        </w:rPr>
        <w:t>百分之</w:t>
      </w:r>
      <w:r w:rsidRPr="00997684">
        <w:rPr>
          <w:rFonts w:eastAsia="標楷體" w:hint="eastAsia"/>
          <w:color w:val="FF0000"/>
        </w:rPr>
        <w:t>四十</w:t>
      </w:r>
      <w:r w:rsidRPr="00997684">
        <w:rPr>
          <w:rFonts w:eastAsia="標楷體" w:hint="eastAsia"/>
          <w:color w:val="000000" w:themeColor="text1"/>
        </w:rPr>
        <w:t>）</w:t>
      </w:r>
      <w:r w:rsidR="003E2A7B" w:rsidRPr="00997684">
        <w:rPr>
          <w:rFonts w:eastAsia="標楷體"/>
          <w:color w:val="000000" w:themeColor="text1"/>
        </w:rPr>
        <w:t>：</w:t>
      </w:r>
    </w:p>
    <w:p w:rsidR="00B50DD0" w:rsidRPr="00997684" w:rsidRDefault="00C50095" w:rsidP="00E10C31">
      <w:pPr>
        <w:numPr>
          <w:ilvl w:val="4"/>
          <w:numId w:val="51"/>
        </w:numPr>
        <w:tabs>
          <w:tab w:val="left" w:pos="540"/>
        </w:tabs>
        <w:jc w:val="both"/>
        <w:rPr>
          <w:rFonts w:ascii="標楷體" w:eastAsia="標楷體" w:hAnsi="標楷體"/>
          <w:color w:val="000000" w:themeColor="text1"/>
        </w:rPr>
      </w:pPr>
      <w:r w:rsidRPr="00997684">
        <w:rPr>
          <w:rFonts w:eastAsia="標楷體"/>
          <w:bCs/>
          <w:color w:val="000000" w:themeColor="text1"/>
        </w:rPr>
        <w:fldChar w:fldCharType="begin"/>
      </w:r>
      <w:r w:rsidRPr="00997684">
        <w:rPr>
          <w:rFonts w:eastAsia="標楷體"/>
          <w:bCs/>
          <w:color w:val="000000" w:themeColor="text1"/>
        </w:rPr>
        <w:instrText xml:space="preserve"> </w:instrText>
      </w:r>
      <w:r w:rsidRPr="00997684">
        <w:rPr>
          <w:rFonts w:eastAsia="標楷體" w:hint="eastAsia"/>
          <w:bCs/>
          <w:color w:val="000000" w:themeColor="text1"/>
        </w:rPr>
        <w:instrText>eq \o\ac(</w:instrText>
      </w:r>
      <w:r w:rsidRPr="00997684">
        <w:rPr>
          <w:rFonts w:eastAsia="標楷體" w:hint="eastAsia"/>
          <w:bCs/>
          <w:color w:val="000000" w:themeColor="text1"/>
        </w:rPr>
        <w:instrText>○</w:instrText>
      </w:r>
      <w:r w:rsidRPr="00997684">
        <w:rPr>
          <w:rFonts w:eastAsia="標楷體" w:hint="eastAsia"/>
          <w:bCs/>
          <w:color w:val="000000" w:themeColor="text1"/>
        </w:rPr>
        <w:instrText>,</w:instrText>
      </w:r>
      <w:r w:rsidRPr="00997684">
        <w:rPr>
          <w:rFonts w:eastAsia="標楷體" w:hint="eastAsia"/>
          <w:bCs/>
          <w:color w:val="000000" w:themeColor="text1"/>
          <w:position w:val="3"/>
          <w:sz w:val="16"/>
        </w:rPr>
        <w:instrText>1</w:instrText>
      </w:r>
      <w:r w:rsidRPr="00997684">
        <w:rPr>
          <w:rFonts w:eastAsia="標楷體" w:hint="eastAsia"/>
          <w:bCs/>
          <w:color w:val="000000" w:themeColor="text1"/>
        </w:rPr>
        <w:instrText>)</w:instrText>
      </w:r>
      <w:r w:rsidRPr="00997684">
        <w:rPr>
          <w:rFonts w:eastAsia="標楷體"/>
          <w:bCs/>
          <w:color w:val="000000" w:themeColor="text1"/>
        </w:rPr>
        <w:fldChar w:fldCharType="end"/>
      </w:r>
      <w:r w:rsidR="00544115" w:rsidRPr="00997684">
        <w:rPr>
          <w:rFonts w:eastAsia="標楷體" w:hint="eastAsia"/>
          <w:color w:val="000000" w:themeColor="text1"/>
        </w:rPr>
        <w:t>各</w:t>
      </w:r>
      <w:r w:rsidR="009C3587" w:rsidRPr="00997684">
        <w:rPr>
          <w:rFonts w:eastAsia="標楷體" w:hint="eastAsia"/>
          <w:color w:val="000000" w:themeColor="text1"/>
        </w:rPr>
        <w:t>校</w:t>
      </w:r>
      <w:r w:rsidR="009C3587" w:rsidRPr="00997684">
        <w:rPr>
          <w:rFonts w:eastAsia="標楷體" w:hint="eastAsia"/>
          <w:color w:val="FF0000"/>
        </w:rPr>
        <w:t>前一學年度依「專科以上學校教師資格審定辦法」辦理教師資格審查之人數（不包括文憑送審），當學年度獲經本部審定通過人數中採行多元升等人數比率，其中教師多元升等以報本部教師資格審查履歷表之送審類別為非專門著作</w:t>
      </w:r>
      <w:r w:rsidR="009C3587" w:rsidRPr="00997684">
        <w:rPr>
          <w:rFonts w:eastAsia="標楷體" w:hint="eastAsia"/>
          <w:color w:val="FF0000"/>
        </w:rPr>
        <w:lastRenderedPageBreak/>
        <w:t>者列計</w:t>
      </w:r>
      <w:r w:rsidRPr="00997684">
        <w:rPr>
          <w:rFonts w:eastAsia="標楷體" w:hint="eastAsia"/>
          <w:color w:val="000000" w:themeColor="text1"/>
        </w:rPr>
        <w:t>。</w:t>
      </w:r>
    </w:p>
    <w:p w:rsidR="00C50095" w:rsidRPr="00997684" w:rsidRDefault="00C50095" w:rsidP="00E10C31">
      <w:pPr>
        <w:numPr>
          <w:ilvl w:val="4"/>
          <w:numId w:val="51"/>
        </w:numPr>
        <w:tabs>
          <w:tab w:val="left" w:pos="540"/>
        </w:tabs>
        <w:jc w:val="both"/>
        <w:rPr>
          <w:rFonts w:ascii="標楷體" w:eastAsia="標楷體" w:hAnsi="標楷體"/>
          <w:color w:val="000000" w:themeColor="text1"/>
        </w:rPr>
      </w:pPr>
      <w:r w:rsidRPr="00997684">
        <w:rPr>
          <w:rFonts w:eastAsia="標楷體"/>
          <w:bCs/>
          <w:color w:val="000000" w:themeColor="text1"/>
        </w:rPr>
        <w:fldChar w:fldCharType="begin"/>
      </w:r>
      <w:r w:rsidRPr="00997684">
        <w:rPr>
          <w:rFonts w:eastAsia="標楷體"/>
          <w:bCs/>
          <w:color w:val="000000" w:themeColor="text1"/>
        </w:rPr>
        <w:instrText xml:space="preserve"> </w:instrText>
      </w:r>
      <w:r w:rsidRPr="00997684">
        <w:rPr>
          <w:rFonts w:eastAsia="標楷體" w:hint="eastAsia"/>
          <w:bCs/>
          <w:color w:val="000000" w:themeColor="text1"/>
        </w:rPr>
        <w:instrText>eq \o\ac(</w:instrText>
      </w:r>
      <w:r w:rsidRPr="00997684">
        <w:rPr>
          <w:rFonts w:eastAsia="標楷體" w:hint="eastAsia"/>
          <w:bCs/>
          <w:color w:val="000000" w:themeColor="text1"/>
        </w:rPr>
        <w:instrText>○</w:instrText>
      </w:r>
      <w:r w:rsidRPr="00997684">
        <w:rPr>
          <w:rFonts w:eastAsia="標楷體" w:hint="eastAsia"/>
          <w:bCs/>
          <w:color w:val="000000" w:themeColor="text1"/>
        </w:rPr>
        <w:instrText>,</w:instrText>
      </w:r>
      <w:r w:rsidRPr="00997684">
        <w:rPr>
          <w:rFonts w:eastAsia="標楷體" w:hint="eastAsia"/>
          <w:bCs/>
          <w:color w:val="000000" w:themeColor="text1"/>
          <w:position w:val="3"/>
          <w:sz w:val="16"/>
        </w:rPr>
        <w:instrText>2</w:instrText>
      </w:r>
      <w:r w:rsidRPr="00997684">
        <w:rPr>
          <w:rFonts w:eastAsia="標楷體" w:hint="eastAsia"/>
          <w:bCs/>
          <w:color w:val="000000" w:themeColor="text1"/>
        </w:rPr>
        <w:instrText>)</w:instrText>
      </w:r>
      <w:r w:rsidRPr="00997684">
        <w:rPr>
          <w:rFonts w:eastAsia="標楷體"/>
          <w:bCs/>
          <w:color w:val="000000" w:themeColor="text1"/>
        </w:rPr>
        <w:fldChar w:fldCharType="end"/>
      </w:r>
      <w:r w:rsidR="00544115" w:rsidRPr="00997684">
        <w:rPr>
          <w:rFonts w:ascii="標楷體" w:eastAsia="標楷體" w:hAnsi="標楷體" w:hint="eastAsia"/>
          <w:color w:val="000000" w:themeColor="text1"/>
        </w:rPr>
        <w:t>依</w:t>
      </w:r>
      <w:r w:rsidR="009C3587" w:rsidRPr="00997684">
        <w:rPr>
          <w:rFonts w:ascii="標楷體" w:eastAsia="標楷體" w:hAnsi="標楷體" w:hint="eastAsia"/>
          <w:color w:val="000000" w:themeColor="text1"/>
        </w:rPr>
        <w:t>各校</w:t>
      </w:r>
      <w:r w:rsidR="009C3587" w:rsidRPr="00997684">
        <w:rPr>
          <w:rFonts w:eastAsia="標楷體" w:hint="eastAsia"/>
          <w:color w:val="FF0000"/>
        </w:rPr>
        <w:t>多元升等通過人數比率之排序</w:t>
      </w:r>
      <w:r w:rsidR="009C3587" w:rsidRPr="00997684">
        <w:rPr>
          <w:rFonts w:ascii="標楷體" w:eastAsia="標楷體" w:hAnsi="標楷體" w:hint="eastAsia"/>
          <w:color w:val="000000" w:themeColor="text1"/>
        </w:rPr>
        <w:t>換算為級分後，以該校級分占所有學校級分總和之比率核配，級分分配如下</w:t>
      </w:r>
      <w:r w:rsidR="00544115" w:rsidRPr="00997684">
        <w:rPr>
          <w:rFonts w:eastAsia="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276"/>
      </w:tblGrid>
      <w:tr w:rsidR="00C50095" w:rsidRPr="00997684" w:rsidTr="008A6E42">
        <w:trPr>
          <w:trHeight w:val="281"/>
          <w:jc w:val="center"/>
        </w:trPr>
        <w:tc>
          <w:tcPr>
            <w:tcW w:w="3681" w:type="dxa"/>
          </w:tcPr>
          <w:p w:rsidR="00C50095" w:rsidRPr="00997684" w:rsidRDefault="009C3587" w:rsidP="00845D25">
            <w:pPr>
              <w:tabs>
                <w:tab w:val="left" w:pos="540"/>
              </w:tabs>
              <w:overflowPunct w:val="0"/>
              <w:spacing w:line="380" w:lineRule="exact"/>
              <w:rPr>
                <w:rFonts w:eastAsia="標楷體"/>
                <w:color w:val="000000" w:themeColor="text1"/>
              </w:rPr>
            </w:pPr>
            <w:r w:rsidRPr="00997684">
              <w:rPr>
                <w:rFonts w:eastAsia="標楷體" w:hint="eastAsia"/>
                <w:color w:val="FF0000"/>
              </w:rPr>
              <w:t>前</w:t>
            </w:r>
            <w:r w:rsidRPr="00997684">
              <w:rPr>
                <w:rFonts w:eastAsia="標楷體"/>
                <w:color w:val="FF0000"/>
              </w:rPr>
              <w:t>百分</w:t>
            </w:r>
            <w:r w:rsidRPr="00997684">
              <w:rPr>
                <w:rFonts w:eastAsia="標楷體" w:hint="eastAsia"/>
                <w:color w:val="FF0000"/>
              </w:rPr>
              <w:t>之</w:t>
            </w:r>
            <w:r w:rsidRPr="00997684">
              <w:rPr>
                <w:rFonts w:eastAsia="標楷體"/>
                <w:color w:val="FF0000"/>
              </w:rPr>
              <w:t>三十學校</w:t>
            </w:r>
          </w:p>
        </w:tc>
        <w:tc>
          <w:tcPr>
            <w:tcW w:w="1276" w:type="dxa"/>
            <w:vAlign w:val="center"/>
          </w:tcPr>
          <w:p w:rsidR="00C50095" w:rsidRPr="00997684" w:rsidRDefault="008A6E42" w:rsidP="00845D25">
            <w:pPr>
              <w:tabs>
                <w:tab w:val="left" w:pos="540"/>
              </w:tabs>
              <w:overflowPunct w:val="0"/>
              <w:spacing w:line="380" w:lineRule="exact"/>
              <w:jc w:val="center"/>
              <w:rPr>
                <w:rFonts w:eastAsia="標楷體"/>
                <w:color w:val="000000" w:themeColor="text1"/>
              </w:rPr>
            </w:pPr>
            <w:r w:rsidRPr="00997684">
              <w:rPr>
                <w:rFonts w:eastAsia="標楷體" w:hint="eastAsia"/>
                <w:color w:val="FF0000"/>
              </w:rPr>
              <w:t>二</w:t>
            </w:r>
            <w:r w:rsidR="00C50095" w:rsidRPr="00997684">
              <w:rPr>
                <w:rFonts w:eastAsia="標楷體"/>
                <w:color w:val="000000" w:themeColor="text1"/>
              </w:rPr>
              <w:t>分</w:t>
            </w:r>
          </w:p>
        </w:tc>
      </w:tr>
      <w:tr w:rsidR="00C50095" w:rsidRPr="00997684" w:rsidTr="008A6E42">
        <w:trPr>
          <w:trHeight w:val="281"/>
          <w:jc w:val="center"/>
        </w:trPr>
        <w:tc>
          <w:tcPr>
            <w:tcW w:w="3681" w:type="dxa"/>
          </w:tcPr>
          <w:p w:rsidR="00C50095" w:rsidRPr="00997684" w:rsidRDefault="009C3587" w:rsidP="00845D25">
            <w:pPr>
              <w:tabs>
                <w:tab w:val="left" w:pos="540"/>
              </w:tabs>
              <w:overflowPunct w:val="0"/>
              <w:spacing w:line="380" w:lineRule="exact"/>
              <w:rPr>
                <w:rFonts w:eastAsia="標楷體"/>
                <w:color w:val="000000" w:themeColor="text1"/>
              </w:rPr>
            </w:pPr>
            <w:r w:rsidRPr="00997684">
              <w:rPr>
                <w:rFonts w:eastAsia="標楷體" w:hint="eastAsia"/>
                <w:color w:val="FF0000"/>
              </w:rPr>
              <w:t>百</w:t>
            </w:r>
            <w:r w:rsidRPr="00997684">
              <w:rPr>
                <w:rFonts w:eastAsia="標楷體"/>
                <w:color w:val="FF0000"/>
              </w:rPr>
              <w:t>分</w:t>
            </w:r>
            <w:r w:rsidRPr="00997684">
              <w:rPr>
                <w:rFonts w:eastAsia="標楷體" w:hint="eastAsia"/>
                <w:color w:val="FF0000"/>
              </w:rPr>
              <w:t>之</w:t>
            </w:r>
            <w:r w:rsidRPr="00997684">
              <w:rPr>
                <w:rFonts w:eastAsia="標楷體"/>
                <w:color w:val="FF0000"/>
              </w:rPr>
              <w:t>三十一至百</w:t>
            </w:r>
            <w:r w:rsidRPr="00997684">
              <w:rPr>
                <w:rFonts w:eastAsia="標楷體" w:hint="eastAsia"/>
                <w:color w:val="FF0000"/>
              </w:rPr>
              <w:t>分</w:t>
            </w:r>
            <w:r w:rsidRPr="00997684">
              <w:rPr>
                <w:rFonts w:eastAsia="標楷體"/>
                <w:color w:val="FF0000"/>
              </w:rPr>
              <w:t>之七十學校</w:t>
            </w:r>
          </w:p>
        </w:tc>
        <w:tc>
          <w:tcPr>
            <w:tcW w:w="1276" w:type="dxa"/>
            <w:vAlign w:val="center"/>
          </w:tcPr>
          <w:p w:rsidR="00C50095" w:rsidRPr="00997684" w:rsidRDefault="008A6E42" w:rsidP="00845D25">
            <w:pPr>
              <w:tabs>
                <w:tab w:val="left" w:pos="540"/>
              </w:tabs>
              <w:overflowPunct w:val="0"/>
              <w:spacing w:line="380" w:lineRule="exact"/>
              <w:jc w:val="center"/>
              <w:rPr>
                <w:rFonts w:eastAsia="標楷體"/>
                <w:color w:val="000000" w:themeColor="text1"/>
              </w:rPr>
            </w:pPr>
            <w:r w:rsidRPr="00997684">
              <w:rPr>
                <w:rFonts w:eastAsia="標楷體" w:hint="eastAsia"/>
                <w:color w:val="FF0000"/>
              </w:rPr>
              <w:t>一點</w:t>
            </w:r>
            <w:r w:rsidRPr="00997684">
              <w:rPr>
                <w:rFonts w:eastAsia="標楷體"/>
                <w:color w:val="FF0000"/>
              </w:rPr>
              <w:t>五</w:t>
            </w:r>
            <w:r w:rsidR="00C50095" w:rsidRPr="00997684">
              <w:rPr>
                <w:rFonts w:eastAsia="標楷體"/>
                <w:color w:val="000000" w:themeColor="text1"/>
              </w:rPr>
              <w:t>分</w:t>
            </w:r>
          </w:p>
        </w:tc>
      </w:tr>
      <w:tr w:rsidR="00C50095" w:rsidRPr="00997684" w:rsidTr="008A6E42">
        <w:trPr>
          <w:trHeight w:val="269"/>
          <w:jc w:val="center"/>
        </w:trPr>
        <w:tc>
          <w:tcPr>
            <w:tcW w:w="3681" w:type="dxa"/>
          </w:tcPr>
          <w:p w:rsidR="00C50095" w:rsidRPr="00997684" w:rsidRDefault="009C3587" w:rsidP="00845D25">
            <w:pPr>
              <w:tabs>
                <w:tab w:val="left" w:pos="540"/>
              </w:tabs>
              <w:overflowPunct w:val="0"/>
              <w:spacing w:line="380" w:lineRule="exact"/>
              <w:rPr>
                <w:rFonts w:eastAsia="標楷體"/>
                <w:color w:val="000000" w:themeColor="text1"/>
              </w:rPr>
            </w:pPr>
            <w:r w:rsidRPr="00997684">
              <w:rPr>
                <w:rFonts w:eastAsia="標楷體" w:hint="eastAsia"/>
                <w:color w:val="FF0000"/>
              </w:rPr>
              <w:t>百</w:t>
            </w:r>
            <w:r w:rsidRPr="00997684">
              <w:rPr>
                <w:rFonts w:eastAsia="標楷體"/>
                <w:color w:val="FF0000"/>
              </w:rPr>
              <w:t>分之七十</w:t>
            </w:r>
            <w:r w:rsidRPr="00997684">
              <w:rPr>
                <w:rFonts w:eastAsia="標楷體" w:hint="eastAsia"/>
                <w:color w:val="FF0000"/>
              </w:rPr>
              <w:t>一</w:t>
            </w:r>
            <w:r w:rsidRPr="00997684">
              <w:rPr>
                <w:rFonts w:eastAsia="標楷體"/>
                <w:color w:val="FF0000"/>
              </w:rPr>
              <w:t>至百分</w:t>
            </w:r>
            <w:r w:rsidRPr="00997684">
              <w:rPr>
                <w:rFonts w:eastAsia="標楷體" w:hint="eastAsia"/>
                <w:color w:val="FF0000"/>
              </w:rPr>
              <w:t>之</w:t>
            </w:r>
            <w:r w:rsidRPr="00997684">
              <w:rPr>
                <w:rFonts w:eastAsia="標楷體"/>
                <w:color w:val="FF0000"/>
              </w:rPr>
              <w:t>百學校</w:t>
            </w:r>
          </w:p>
        </w:tc>
        <w:tc>
          <w:tcPr>
            <w:tcW w:w="1276" w:type="dxa"/>
            <w:vAlign w:val="center"/>
          </w:tcPr>
          <w:p w:rsidR="00C50095" w:rsidRPr="00997684" w:rsidRDefault="00C50095" w:rsidP="00845D25">
            <w:pPr>
              <w:tabs>
                <w:tab w:val="left" w:pos="540"/>
              </w:tabs>
              <w:overflowPunct w:val="0"/>
              <w:spacing w:line="380" w:lineRule="exact"/>
              <w:jc w:val="center"/>
              <w:rPr>
                <w:rFonts w:eastAsia="標楷體"/>
                <w:color w:val="000000" w:themeColor="text1"/>
              </w:rPr>
            </w:pPr>
            <w:r w:rsidRPr="00997684">
              <w:rPr>
                <w:rFonts w:eastAsia="標楷體" w:hint="eastAsia"/>
                <w:color w:val="000000" w:themeColor="text1"/>
              </w:rPr>
              <w:t>一</w:t>
            </w:r>
            <w:r w:rsidRPr="00997684">
              <w:rPr>
                <w:rFonts w:eastAsia="標楷體"/>
                <w:color w:val="000000" w:themeColor="text1"/>
              </w:rPr>
              <w:t>分</w:t>
            </w:r>
          </w:p>
        </w:tc>
      </w:tr>
    </w:tbl>
    <w:p w:rsidR="003E2A7B" w:rsidRPr="00997684" w:rsidRDefault="002076B5" w:rsidP="002D0EBE">
      <w:pPr>
        <w:tabs>
          <w:tab w:val="left" w:pos="540"/>
        </w:tabs>
        <w:ind w:left="1304"/>
        <w:jc w:val="both"/>
        <w:rPr>
          <w:rFonts w:ascii="標楷體" w:eastAsia="標楷體" w:hAnsi="標楷體"/>
          <w:color w:val="000000" w:themeColor="text1"/>
        </w:rPr>
      </w:pPr>
      <m:oMathPara>
        <m:oMath>
          <m:r>
            <m:rPr>
              <m:sty m:val="p"/>
            </m:rPr>
            <w:rPr>
              <w:rFonts w:ascii="Cambria Math" w:eastAsia="標楷體" w:hAnsi="Cambria Math" w:hint="eastAsia"/>
              <w:color w:val="FF0000"/>
            </w:rPr>
            <m:t>教師多</m:t>
          </m:r>
          <m:r>
            <m:rPr>
              <m:sty m:val="p"/>
            </m:rPr>
            <w:rPr>
              <w:rFonts w:ascii="Cambria Math" w:eastAsia="標楷體" w:hAnsi="Cambria Math"/>
              <w:color w:val="FF0000"/>
            </w:rPr>
            <m:t>元</m:t>
          </m:r>
          <m:r>
            <m:rPr>
              <m:sty m:val="p"/>
            </m:rPr>
            <w:rPr>
              <w:rFonts w:ascii="Cambria Math" w:eastAsia="標楷體" w:hAnsi="Cambria Math" w:hint="eastAsia"/>
              <w:color w:val="FF0000"/>
            </w:rPr>
            <m:t>升等推</m:t>
          </m:r>
          <m:r>
            <m:rPr>
              <m:sty m:val="p"/>
            </m:rPr>
            <w:rPr>
              <w:rFonts w:ascii="Cambria Math" w:eastAsia="標楷體" w:hAnsi="Cambria Math"/>
              <w:color w:val="FF0000"/>
            </w:rPr>
            <m:t>動</m:t>
          </m:r>
          <m:r>
            <m:rPr>
              <m:sty m:val="p"/>
            </m:rPr>
            <w:rPr>
              <w:rFonts w:ascii="Cambria Math" w:eastAsia="標楷體" w:hAnsi="Cambria Math" w:hint="eastAsia"/>
              <w:color w:val="FF0000"/>
            </w:rPr>
            <m:t>辦</m:t>
          </m:r>
          <m:r>
            <m:rPr>
              <m:sty m:val="p"/>
            </m:rPr>
            <w:rPr>
              <w:rFonts w:ascii="Cambria Math" w:eastAsia="標楷體" w:hAnsi="Cambria Math"/>
              <w:color w:val="FF0000"/>
            </w:rPr>
            <m:t>理成效</m:t>
          </m:r>
          <m:r>
            <w:rPr>
              <w:rFonts w:ascii="Cambria Math" w:eastAsia="標楷體" w:hAnsi="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hint="eastAsia"/>
                  <w:color w:val="000000" w:themeColor="text1"/>
                </w:rPr>
                <m:t>各校</m:t>
              </m:r>
              <m:r>
                <m:rPr>
                  <m:sty m:val="p"/>
                </m:rPr>
                <w:rPr>
                  <w:rFonts w:ascii="Cambria Math" w:eastAsia="標楷體" w:hAnsi="Cambria Math" w:hint="eastAsia"/>
                  <w:color w:val="FF0000"/>
                </w:rPr>
                <m:t>教師多元升等推動辦</m:t>
              </m:r>
              <m:r>
                <m:rPr>
                  <m:sty m:val="p"/>
                </m:rPr>
                <w:rPr>
                  <w:rFonts w:ascii="Cambria Math" w:eastAsia="標楷體" w:hAnsi="Cambria Math"/>
                  <w:color w:val="FF0000"/>
                </w:rPr>
                <m:t>理成效</m:t>
              </m:r>
              <m:r>
                <m:rPr>
                  <m:sty m:val="p"/>
                </m:rPr>
                <w:rPr>
                  <w:rFonts w:ascii="Cambria Math" w:eastAsia="標楷體" w:hAnsi="Cambria Math" w:hint="eastAsia"/>
                  <w:color w:val="000000" w:themeColor="text1"/>
                </w:rPr>
                <m:t>級分</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所有學校</m:t>
                  </m:r>
                  <m:r>
                    <m:rPr>
                      <m:sty m:val="p"/>
                    </m:rPr>
                    <w:rPr>
                      <w:rFonts w:ascii="Cambria Math" w:eastAsia="標楷體" w:hAnsi="Cambria Math" w:cs="Cambria Math" w:hint="eastAsia"/>
                      <w:color w:val="FF0000"/>
                    </w:rPr>
                    <m:t>教師多元升等</m:t>
                  </m:r>
                  <m:r>
                    <m:rPr>
                      <m:sty m:val="p"/>
                    </m:rPr>
                    <w:rPr>
                      <w:rFonts w:ascii="Cambria Math" w:eastAsia="標楷體" w:hAnsi="Cambria Math" w:hint="eastAsia"/>
                      <w:color w:val="FF0000"/>
                    </w:rPr>
                    <m:t>推動辦</m:t>
                  </m:r>
                  <m:r>
                    <m:rPr>
                      <m:sty m:val="p"/>
                    </m:rPr>
                    <w:rPr>
                      <w:rFonts w:ascii="Cambria Math" w:eastAsia="標楷體" w:hAnsi="Cambria Math"/>
                      <w:color w:val="FF0000"/>
                    </w:rPr>
                    <m:t>理成效</m:t>
                  </m:r>
                  <m:r>
                    <m:rPr>
                      <m:sty m:val="p"/>
                    </m:rPr>
                    <w:rPr>
                      <w:rFonts w:ascii="Cambria Math" w:eastAsia="標楷體" w:hAnsi="Cambria Math" w:cs="Cambria Math" w:hint="eastAsia"/>
                      <w:color w:val="000000" w:themeColor="text1"/>
                    </w:rPr>
                    <m:t>級分總和</m:t>
                  </m:r>
                </m:e>
              </m:nary>
            </m:den>
          </m:f>
        </m:oMath>
      </m:oMathPara>
    </w:p>
    <w:p w:rsidR="009C3587" w:rsidRPr="00997684" w:rsidRDefault="009C3587" w:rsidP="009C3587">
      <w:pPr>
        <w:ind w:left="142"/>
        <w:jc w:val="both"/>
        <w:rPr>
          <w:rFonts w:ascii="標楷體" w:eastAsia="標楷體" w:hAnsi="標楷體"/>
          <w:color w:val="000000" w:themeColor="text1"/>
        </w:rPr>
      </w:pPr>
    </w:p>
    <w:p w:rsidR="00C50095" w:rsidRPr="00997684" w:rsidRDefault="00544115" w:rsidP="00E10C31">
      <w:pPr>
        <w:numPr>
          <w:ilvl w:val="3"/>
          <w:numId w:val="51"/>
        </w:numPr>
        <w:tabs>
          <w:tab w:val="left" w:pos="540"/>
        </w:tabs>
        <w:jc w:val="both"/>
        <w:rPr>
          <w:rFonts w:ascii="標楷體" w:eastAsia="標楷體" w:hAnsi="標楷體"/>
          <w:color w:val="000000" w:themeColor="text1"/>
        </w:rPr>
      </w:pPr>
      <w:r w:rsidRPr="00997684">
        <w:rPr>
          <w:rFonts w:eastAsia="標楷體" w:hint="eastAsia"/>
          <w:color w:val="000000" w:themeColor="text1"/>
        </w:rPr>
        <w:t>學</w:t>
      </w:r>
      <w:r w:rsidR="009C3587" w:rsidRPr="00997684">
        <w:rPr>
          <w:rFonts w:eastAsia="標楷體" w:hint="eastAsia"/>
          <w:color w:val="000000" w:themeColor="text1"/>
        </w:rPr>
        <w:t>術自律（占教師</w:t>
      </w:r>
      <w:r w:rsidR="009C3587" w:rsidRPr="00997684">
        <w:rPr>
          <w:rFonts w:eastAsia="標楷體" w:hint="eastAsia"/>
          <w:color w:val="FF0000"/>
        </w:rPr>
        <w:t>多</w:t>
      </w:r>
      <w:r w:rsidR="009C3587" w:rsidRPr="00997684">
        <w:rPr>
          <w:rFonts w:eastAsia="標楷體"/>
          <w:color w:val="FF0000"/>
        </w:rPr>
        <w:t>元</w:t>
      </w:r>
      <w:r w:rsidR="009C3587" w:rsidRPr="00997684">
        <w:rPr>
          <w:rFonts w:eastAsia="標楷體" w:hint="eastAsia"/>
          <w:color w:val="FF0000"/>
        </w:rPr>
        <w:t>升</w:t>
      </w:r>
      <w:r w:rsidR="009C3587" w:rsidRPr="00997684">
        <w:rPr>
          <w:rFonts w:eastAsia="標楷體"/>
          <w:color w:val="FF0000"/>
        </w:rPr>
        <w:t>等、</w:t>
      </w:r>
      <w:r w:rsidR="009C3587" w:rsidRPr="00997684">
        <w:rPr>
          <w:rFonts w:eastAsia="標楷體" w:hint="eastAsia"/>
          <w:color w:val="000000" w:themeColor="text1"/>
        </w:rPr>
        <w:t>學術審查</w:t>
      </w:r>
      <w:r w:rsidR="00400007" w:rsidRPr="00997684">
        <w:rPr>
          <w:rFonts w:eastAsia="標楷體" w:hint="eastAsia"/>
          <w:color w:val="0000FF"/>
        </w:rPr>
        <w:t>、提</w:t>
      </w:r>
      <w:r w:rsidR="00400007" w:rsidRPr="00997684">
        <w:rPr>
          <w:rFonts w:eastAsia="標楷體"/>
          <w:color w:val="0000FF"/>
        </w:rPr>
        <w:t>升師資質量</w:t>
      </w:r>
      <w:r w:rsidR="00400007" w:rsidRPr="00997684">
        <w:rPr>
          <w:rFonts w:eastAsia="標楷體" w:hint="eastAsia"/>
          <w:color w:val="0000FF"/>
        </w:rPr>
        <w:t>及</w:t>
      </w:r>
      <w:r w:rsidR="009C3587" w:rsidRPr="00997684">
        <w:rPr>
          <w:rFonts w:eastAsia="標楷體"/>
          <w:color w:val="0000FF"/>
        </w:rPr>
        <w:t>未具</w:t>
      </w:r>
      <w:r w:rsidR="009C3587" w:rsidRPr="00997684">
        <w:rPr>
          <w:rFonts w:eastAsia="標楷體" w:hint="eastAsia"/>
          <w:color w:val="0000FF"/>
        </w:rPr>
        <w:t>本</w:t>
      </w:r>
      <w:r w:rsidR="009C3587" w:rsidRPr="00997684">
        <w:rPr>
          <w:rFonts w:eastAsia="標楷體"/>
          <w:color w:val="0000FF"/>
        </w:rPr>
        <w:t>職兼任教師工</w:t>
      </w:r>
      <w:r w:rsidR="009C3587" w:rsidRPr="00997684">
        <w:rPr>
          <w:rFonts w:eastAsia="標楷體" w:hint="eastAsia"/>
          <w:color w:val="0000FF"/>
        </w:rPr>
        <w:t>作</w:t>
      </w:r>
      <w:r w:rsidR="009C3587" w:rsidRPr="00997684">
        <w:rPr>
          <w:rFonts w:eastAsia="標楷體"/>
          <w:color w:val="0000FF"/>
        </w:rPr>
        <w:t>權益</w:t>
      </w:r>
      <w:r w:rsidR="009C3587" w:rsidRPr="00997684">
        <w:rPr>
          <w:rFonts w:eastAsia="標楷體" w:hint="eastAsia"/>
          <w:color w:val="000000" w:themeColor="text1"/>
        </w:rPr>
        <w:t>經</w:t>
      </w:r>
      <w:r w:rsidR="009C3587" w:rsidRPr="00997684">
        <w:rPr>
          <w:rFonts w:eastAsia="標楷體"/>
          <w:color w:val="000000" w:themeColor="text1"/>
        </w:rPr>
        <w:t>費</w:t>
      </w:r>
      <w:r w:rsidR="009C3587" w:rsidRPr="00997684">
        <w:rPr>
          <w:rFonts w:eastAsia="標楷體" w:hint="eastAsia"/>
          <w:color w:val="000000" w:themeColor="text1"/>
        </w:rPr>
        <w:t>百分之四十）</w:t>
      </w:r>
      <w:r w:rsidRPr="00997684">
        <w:rPr>
          <w:rFonts w:eastAsia="標楷體"/>
          <w:color w:val="000000" w:themeColor="text1"/>
        </w:rPr>
        <w:t>：</w:t>
      </w:r>
    </w:p>
    <w:p w:rsidR="00C50095" w:rsidRPr="00997684" w:rsidRDefault="00C50095" w:rsidP="00E10C31">
      <w:pPr>
        <w:numPr>
          <w:ilvl w:val="4"/>
          <w:numId w:val="51"/>
        </w:numPr>
        <w:tabs>
          <w:tab w:val="left" w:pos="540"/>
        </w:tabs>
        <w:jc w:val="both"/>
        <w:rPr>
          <w:rFonts w:ascii="標楷體" w:eastAsia="標楷體" w:hAnsi="標楷體"/>
          <w:color w:val="000000" w:themeColor="text1"/>
        </w:rPr>
      </w:pPr>
      <w:r w:rsidRPr="00997684">
        <w:rPr>
          <w:rFonts w:eastAsia="標楷體"/>
          <w:bCs/>
          <w:color w:val="000000" w:themeColor="text1"/>
        </w:rPr>
        <w:fldChar w:fldCharType="begin"/>
      </w:r>
      <w:r w:rsidRPr="00997684">
        <w:rPr>
          <w:rFonts w:eastAsia="標楷體"/>
          <w:bCs/>
          <w:color w:val="000000" w:themeColor="text1"/>
        </w:rPr>
        <w:instrText xml:space="preserve"> </w:instrText>
      </w:r>
      <w:r w:rsidRPr="00997684">
        <w:rPr>
          <w:rFonts w:eastAsia="標楷體" w:hint="eastAsia"/>
          <w:bCs/>
          <w:color w:val="000000" w:themeColor="text1"/>
        </w:rPr>
        <w:instrText>eq \o\ac(</w:instrText>
      </w:r>
      <w:r w:rsidRPr="00997684">
        <w:rPr>
          <w:rFonts w:eastAsia="標楷體" w:hint="eastAsia"/>
          <w:bCs/>
          <w:color w:val="000000" w:themeColor="text1"/>
        </w:rPr>
        <w:instrText>○</w:instrText>
      </w:r>
      <w:r w:rsidRPr="00997684">
        <w:rPr>
          <w:rFonts w:eastAsia="標楷體" w:hint="eastAsia"/>
          <w:bCs/>
          <w:color w:val="000000" w:themeColor="text1"/>
        </w:rPr>
        <w:instrText>,</w:instrText>
      </w:r>
      <w:r w:rsidRPr="00997684">
        <w:rPr>
          <w:rFonts w:eastAsia="標楷體" w:hint="eastAsia"/>
          <w:bCs/>
          <w:color w:val="000000" w:themeColor="text1"/>
          <w:position w:val="3"/>
          <w:sz w:val="16"/>
        </w:rPr>
        <w:instrText>1</w:instrText>
      </w:r>
      <w:r w:rsidRPr="00997684">
        <w:rPr>
          <w:rFonts w:eastAsia="標楷體" w:hint="eastAsia"/>
          <w:bCs/>
          <w:color w:val="000000" w:themeColor="text1"/>
        </w:rPr>
        <w:instrText>)</w:instrText>
      </w:r>
      <w:r w:rsidRPr="00997684">
        <w:rPr>
          <w:rFonts w:eastAsia="標楷體"/>
          <w:bCs/>
          <w:color w:val="000000" w:themeColor="text1"/>
        </w:rPr>
        <w:fldChar w:fldCharType="end"/>
      </w:r>
      <w:r w:rsidR="009C3587" w:rsidRPr="00997684">
        <w:rPr>
          <w:rFonts w:eastAsia="標楷體" w:hint="eastAsia"/>
          <w:color w:val="FF0000"/>
        </w:rPr>
        <w:t>學</w:t>
      </w:r>
      <w:r w:rsidR="009C3587" w:rsidRPr="00997684">
        <w:rPr>
          <w:rFonts w:ascii="標楷體" w:eastAsia="標楷體" w:hAnsi="標楷體" w:hint="eastAsia"/>
          <w:color w:val="FF0000"/>
        </w:rPr>
        <w:t>校符</w:t>
      </w:r>
      <w:r w:rsidR="009C3587" w:rsidRPr="00997684">
        <w:rPr>
          <w:rFonts w:ascii="標楷體" w:eastAsia="標楷體" w:hAnsi="標楷體"/>
          <w:color w:val="FF0000"/>
        </w:rPr>
        <w:t>合專科以上學校</w:t>
      </w:r>
      <w:r w:rsidR="009C3587" w:rsidRPr="00997684">
        <w:rPr>
          <w:rFonts w:ascii="標楷體" w:eastAsia="標楷體" w:hAnsi="標楷體" w:hint="eastAsia"/>
          <w:color w:val="FF0000"/>
        </w:rPr>
        <w:t>學</w:t>
      </w:r>
      <w:r w:rsidR="009C3587" w:rsidRPr="00997684">
        <w:rPr>
          <w:rFonts w:ascii="標楷體" w:eastAsia="標楷體" w:hAnsi="標楷體"/>
          <w:color w:val="FF0000"/>
        </w:rPr>
        <w:t>術倫理案件處理原則第六點規定</w:t>
      </w:r>
      <w:r w:rsidR="009C3587" w:rsidRPr="00997684">
        <w:rPr>
          <w:rFonts w:ascii="標楷體" w:eastAsia="標楷體" w:hAnsi="標楷體" w:hint="eastAsia"/>
          <w:color w:val="000000" w:themeColor="text1"/>
        </w:rPr>
        <w:t>者，得參與本項目經費核配</w:t>
      </w:r>
      <w:r w:rsidRPr="00997684">
        <w:rPr>
          <w:rFonts w:eastAsia="標楷體"/>
          <w:color w:val="000000" w:themeColor="text1"/>
        </w:rPr>
        <w:t>。</w:t>
      </w:r>
    </w:p>
    <w:p w:rsidR="00C50095" w:rsidRPr="0033297F" w:rsidRDefault="00C50095" w:rsidP="00E10C31">
      <w:pPr>
        <w:numPr>
          <w:ilvl w:val="4"/>
          <w:numId w:val="51"/>
        </w:numPr>
        <w:tabs>
          <w:tab w:val="left" w:pos="540"/>
        </w:tabs>
        <w:jc w:val="both"/>
        <w:rPr>
          <w:rFonts w:ascii="標楷體" w:eastAsia="標楷體" w:hAnsi="標楷體"/>
          <w:color w:val="000000" w:themeColor="text1"/>
        </w:rPr>
      </w:pPr>
      <w:r w:rsidRPr="00997684">
        <w:rPr>
          <w:rFonts w:eastAsia="標楷體"/>
          <w:bCs/>
          <w:color w:val="000000" w:themeColor="text1"/>
        </w:rPr>
        <w:fldChar w:fldCharType="begin"/>
      </w:r>
      <w:r w:rsidRPr="00997684">
        <w:rPr>
          <w:rFonts w:eastAsia="標楷體"/>
          <w:bCs/>
          <w:color w:val="000000" w:themeColor="text1"/>
        </w:rPr>
        <w:instrText xml:space="preserve"> </w:instrText>
      </w:r>
      <w:r w:rsidRPr="00997684">
        <w:rPr>
          <w:rFonts w:eastAsia="標楷體" w:hint="eastAsia"/>
          <w:bCs/>
          <w:color w:val="000000" w:themeColor="text1"/>
        </w:rPr>
        <w:instrText>eq \o\ac(</w:instrText>
      </w:r>
      <w:r w:rsidRPr="00997684">
        <w:rPr>
          <w:rFonts w:eastAsia="標楷體" w:hint="eastAsia"/>
          <w:bCs/>
          <w:color w:val="000000" w:themeColor="text1"/>
        </w:rPr>
        <w:instrText>○</w:instrText>
      </w:r>
      <w:r w:rsidRPr="00997684">
        <w:rPr>
          <w:rFonts w:eastAsia="標楷體" w:hint="eastAsia"/>
          <w:bCs/>
          <w:color w:val="000000" w:themeColor="text1"/>
        </w:rPr>
        <w:instrText>,</w:instrText>
      </w:r>
      <w:r w:rsidRPr="00997684">
        <w:rPr>
          <w:rFonts w:eastAsia="標楷體" w:hint="eastAsia"/>
          <w:bCs/>
          <w:color w:val="000000" w:themeColor="text1"/>
          <w:position w:val="3"/>
          <w:sz w:val="16"/>
        </w:rPr>
        <w:instrText>2</w:instrText>
      </w:r>
      <w:r w:rsidRPr="00997684">
        <w:rPr>
          <w:rFonts w:eastAsia="標楷體" w:hint="eastAsia"/>
          <w:bCs/>
          <w:color w:val="000000" w:themeColor="text1"/>
        </w:rPr>
        <w:instrText>)</w:instrText>
      </w:r>
      <w:r w:rsidRPr="00997684">
        <w:rPr>
          <w:rFonts w:eastAsia="標楷體"/>
          <w:bCs/>
          <w:color w:val="000000" w:themeColor="text1"/>
        </w:rPr>
        <w:fldChar w:fldCharType="end"/>
      </w:r>
      <w:r w:rsidR="009C3587" w:rsidRPr="00997684">
        <w:rPr>
          <w:rFonts w:eastAsia="標楷體" w:hint="eastAsia"/>
          <w:color w:val="FF0000"/>
        </w:rPr>
        <w:t>學</w:t>
      </w:r>
      <w:r w:rsidR="009C3587" w:rsidRPr="00997684">
        <w:rPr>
          <w:rFonts w:ascii="標楷體" w:eastAsia="標楷體" w:hAnsi="標楷體" w:hint="eastAsia"/>
          <w:color w:val="FF0000"/>
        </w:rPr>
        <w:t>校符合專科以上學校學術倫理案件處理原則第六點規定之學校</w:t>
      </w:r>
      <w:r w:rsidR="009C3587" w:rsidRPr="00997684">
        <w:rPr>
          <w:rFonts w:ascii="標楷體" w:eastAsia="標楷體" w:hAnsi="標楷體" w:hint="eastAsia"/>
          <w:color w:val="000000" w:themeColor="text1"/>
        </w:rPr>
        <w:t>，</w:t>
      </w:r>
      <w:r w:rsidR="009C3587" w:rsidRPr="00493D7E">
        <w:rPr>
          <w:rFonts w:ascii="標楷體" w:eastAsia="標楷體" w:hAnsi="標楷體" w:hint="eastAsia"/>
          <w:color w:val="000000" w:themeColor="text1"/>
        </w:rPr>
        <w:t>平均分配本項目經費</w:t>
      </w:r>
      <w:r w:rsidRPr="0033297F">
        <w:rPr>
          <w:rFonts w:eastAsia="標楷體" w:hint="eastAsia"/>
          <w:color w:val="000000" w:themeColor="text1"/>
        </w:rPr>
        <w:t>。</w:t>
      </w:r>
    </w:p>
    <w:p w:rsidR="00C50095" w:rsidRPr="0033297F" w:rsidRDefault="00C50095" w:rsidP="00C50095">
      <w:pPr>
        <w:tabs>
          <w:tab w:val="left" w:pos="540"/>
        </w:tabs>
        <w:ind w:left="1304"/>
        <w:jc w:val="both"/>
        <w:rPr>
          <w:rFonts w:ascii="標楷體" w:eastAsia="標楷體" w:hAnsi="標楷體"/>
          <w:color w:val="000000" w:themeColor="text1"/>
        </w:rPr>
      </w:pPr>
      <m:oMathPara>
        <m:oMathParaPr>
          <m:jc m:val="center"/>
        </m:oMathParaPr>
        <m:oMath>
          <m:r>
            <m:rPr>
              <m:sty m:val="p"/>
            </m:rPr>
            <w:rPr>
              <w:rFonts w:ascii="Cambria Math" w:eastAsia="標楷體" w:hAnsi="Cambria Math"/>
              <w:color w:val="000000" w:themeColor="text1"/>
            </w:rPr>
            <m:t>學術自律</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1</m:t>
              </m:r>
            </m:num>
            <m:den>
              <m:nary>
                <m:naryPr>
                  <m:chr m:val="∑"/>
                  <m:limLoc m:val="undOvr"/>
                  <m:subHide m:val="1"/>
                  <m:supHide m:val="1"/>
                  <m:ctrlPr>
                    <w:rPr>
                      <w:rFonts w:ascii="Cambria Math" w:eastAsia="標楷體" w:hAnsi="Cambria Math" w:cs="Cambria Math"/>
                      <w:color w:val="000000" w:themeColor="text1"/>
                    </w:rPr>
                  </m:ctrlPr>
                </m:naryPr>
                <m:sub/>
                <m:sup/>
                <m:e>
                  <m:eqArr>
                    <m:eqArrPr>
                      <m:ctrlPr>
                        <w:rPr>
                          <w:rFonts w:ascii="Cambria Math" w:eastAsia="標楷體" w:hAnsi="Cambria Math" w:cs="Cambria Math" w:hint="eastAsia"/>
                          <w:color w:val="000000" w:themeColor="text1"/>
                        </w:rPr>
                      </m:ctrlPr>
                    </m:eqArrPr>
                    <m:e>
                      <m:r>
                        <m:rPr>
                          <m:sty m:val="p"/>
                        </m:rPr>
                        <w:rPr>
                          <w:rFonts w:ascii="Cambria Math" w:eastAsia="標楷體" w:hAnsi="Cambria Math" w:cs="Cambria Math" w:hint="eastAsia"/>
                          <w:color w:val="000000" w:themeColor="text1"/>
                        </w:rPr>
                        <m:t>針對</m:t>
                      </m:r>
                      <m:r>
                        <m:rPr>
                          <m:sty m:val="p"/>
                        </m:rPr>
                        <w:rPr>
                          <w:rFonts w:ascii="Cambria Math" w:eastAsia="標楷體" w:hAnsi="Cambria Math" w:cs="Cambria Math" w:hint="eastAsia"/>
                          <w:color w:val="FF0000"/>
                        </w:rPr>
                        <m:t>符</m:t>
                      </m:r>
                      <m:r>
                        <m:rPr>
                          <m:sty m:val="p"/>
                        </m:rPr>
                        <w:rPr>
                          <w:rFonts w:ascii="Cambria Math" w:eastAsia="標楷體" w:hAnsi="Cambria Math" w:cs="Cambria Math"/>
                          <w:color w:val="FF0000"/>
                        </w:rPr>
                        <m:t>合專科以上學校學術倫理</m:t>
                      </m:r>
                      <m:r>
                        <m:rPr>
                          <m:sty m:val="p"/>
                        </m:rPr>
                        <w:rPr>
                          <w:rFonts w:ascii="Cambria Math" w:eastAsia="標楷體" w:hAnsi="Cambria Math" w:cs="Cambria Math" w:hint="eastAsia"/>
                          <w:color w:val="FF0000"/>
                        </w:rPr>
                        <m:t>案件</m:t>
                      </m:r>
                      <m:r>
                        <m:rPr>
                          <m:sty m:val="p"/>
                        </m:rPr>
                        <w:rPr>
                          <w:rFonts w:ascii="Cambria Math" w:eastAsia="標楷體" w:hAnsi="Cambria Math" w:cs="Cambria Math"/>
                          <w:color w:val="FF0000"/>
                        </w:rPr>
                        <m:t>處理原則第六點規定之</m:t>
                      </m:r>
                      <m:r>
                        <m:rPr>
                          <m:sty m:val="p"/>
                        </m:rPr>
                        <w:rPr>
                          <w:rFonts w:ascii="Cambria Math" w:eastAsia="標楷體" w:hAnsi="Cambria Math" w:cs="Cambria Math" w:hint="eastAsia"/>
                          <w:color w:val="000000" w:themeColor="text1"/>
                        </w:rPr>
                        <m:t>學校總數</m:t>
                      </m:r>
                    </m:e>
                  </m:eqArr>
                </m:e>
              </m:nary>
            </m:den>
          </m:f>
        </m:oMath>
      </m:oMathPara>
    </w:p>
    <w:p w:rsidR="003E2A7B" w:rsidRDefault="003E2A7B" w:rsidP="00C50095">
      <w:pPr>
        <w:tabs>
          <w:tab w:val="left" w:pos="540"/>
        </w:tabs>
        <w:ind w:left="1304"/>
        <w:jc w:val="both"/>
        <w:rPr>
          <w:rFonts w:ascii="標楷體" w:eastAsia="標楷體" w:hAnsi="標楷體"/>
          <w:color w:val="000000" w:themeColor="text1"/>
        </w:rPr>
      </w:pPr>
    </w:p>
    <w:p w:rsidR="009C3587" w:rsidRPr="00997684" w:rsidRDefault="00D73B54" w:rsidP="00E10C31">
      <w:pPr>
        <w:numPr>
          <w:ilvl w:val="3"/>
          <w:numId w:val="51"/>
        </w:numPr>
        <w:tabs>
          <w:tab w:val="left" w:pos="540"/>
        </w:tabs>
        <w:jc w:val="both"/>
        <w:rPr>
          <w:rFonts w:ascii="標楷體" w:eastAsia="標楷體" w:hAnsi="標楷體"/>
          <w:color w:val="000000" w:themeColor="text1"/>
        </w:rPr>
      </w:pPr>
      <w:r w:rsidRPr="00997684">
        <w:rPr>
          <w:rFonts w:eastAsia="標楷體" w:hint="eastAsia"/>
          <w:color w:val="0000FF"/>
        </w:rPr>
        <w:t>提升</w:t>
      </w:r>
      <w:r w:rsidRPr="00997684">
        <w:rPr>
          <w:rFonts w:eastAsia="標楷體"/>
          <w:color w:val="0000FF"/>
        </w:rPr>
        <w:t>師資</w:t>
      </w:r>
      <w:r w:rsidRPr="00997684">
        <w:rPr>
          <w:rFonts w:eastAsia="標楷體" w:hint="eastAsia"/>
          <w:color w:val="0000FF"/>
        </w:rPr>
        <w:t>質</w:t>
      </w:r>
      <w:r w:rsidRPr="00997684">
        <w:rPr>
          <w:rFonts w:eastAsia="標楷體"/>
          <w:color w:val="0000FF"/>
        </w:rPr>
        <w:t>量及</w:t>
      </w:r>
      <w:r w:rsidR="009C3587" w:rsidRPr="00997684">
        <w:rPr>
          <w:rFonts w:eastAsia="標楷體" w:hint="eastAsia"/>
          <w:color w:val="0000FF"/>
        </w:rPr>
        <w:t>未具</w:t>
      </w:r>
      <w:r w:rsidR="009C3587" w:rsidRPr="00997684">
        <w:rPr>
          <w:rFonts w:eastAsia="標楷體"/>
          <w:color w:val="0000FF"/>
        </w:rPr>
        <w:t>本職</w:t>
      </w:r>
      <w:r w:rsidR="009C3587" w:rsidRPr="00997684">
        <w:rPr>
          <w:rFonts w:eastAsia="標楷體" w:hint="eastAsia"/>
          <w:color w:val="0000FF"/>
        </w:rPr>
        <w:t>兼</w:t>
      </w:r>
      <w:r w:rsidR="009C3587" w:rsidRPr="00997684">
        <w:rPr>
          <w:rFonts w:eastAsia="標楷體"/>
          <w:color w:val="0000FF"/>
        </w:rPr>
        <w:t>任</w:t>
      </w:r>
      <w:r w:rsidR="009C3587" w:rsidRPr="00997684">
        <w:rPr>
          <w:rFonts w:eastAsia="標楷體" w:hint="eastAsia"/>
          <w:color w:val="0000FF"/>
        </w:rPr>
        <w:t>教</w:t>
      </w:r>
      <w:r w:rsidR="009C3587" w:rsidRPr="00997684">
        <w:rPr>
          <w:rFonts w:eastAsia="標楷體"/>
          <w:color w:val="0000FF"/>
        </w:rPr>
        <w:t>師</w:t>
      </w:r>
      <w:r w:rsidR="009C3587" w:rsidRPr="00997684">
        <w:rPr>
          <w:rFonts w:eastAsia="標楷體" w:hint="eastAsia"/>
          <w:color w:val="0000FF"/>
        </w:rPr>
        <w:t>工作</w:t>
      </w:r>
      <w:r w:rsidR="009C3587" w:rsidRPr="00997684">
        <w:rPr>
          <w:rFonts w:eastAsia="標楷體"/>
          <w:color w:val="0000FF"/>
        </w:rPr>
        <w:t>權益</w:t>
      </w:r>
      <w:r w:rsidR="009C3587" w:rsidRPr="00997684">
        <w:rPr>
          <w:rFonts w:eastAsia="標楷體" w:hint="eastAsia"/>
          <w:color w:val="0000FF"/>
        </w:rPr>
        <w:t>（占教師多</w:t>
      </w:r>
      <w:r w:rsidR="009C3587" w:rsidRPr="00997684">
        <w:rPr>
          <w:rFonts w:eastAsia="標楷體"/>
          <w:color w:val="0000FF"/>
        </w:rPr>
        <w:t>元</w:t>
      </w:r>
      <w:r w:rsidR="009C3587" w:rsidRPr="00997684">
        <w:rPr>
          <w:rFonts w:eastAsia="標楷體" w:hint="eastAsia"/>
          <w:color w:val="0000FF"/>
        </w:rPr>
        <w:t>升</w:t>
      </w:r>
      <w:r w:rsidR="009C3587" w:rsidRPr="00997684">
        <w:rPr>
          <w:rFonts w:eastAsia="標楷體"/>
          <w:color w:val="0000FF"/>
        </w:rPr>
        <w:t>等、</w:t>
      </w:r>
      <w:r w:rsidR="009C3587" w:rsidRPr="00997684">
        <w:rPr>
          <w:rFonts w:eastAsia="標楷體" w:hint="eastAsia"/>
          <w:color w:val="0000FF"/>
        </w:rPr>
        <w:t>學術審查</w:t>
      </w:r>
      <w:r w:rsidR="00400007" w:rsidRPr="00997684">
        <w:rPr>
          <w:rFonts w:eastAsia="標楷體" w:hint="eastAsia"/>
          <w:color w:val="0000FF"/>
        </w:rPr>
        <w:t>、提</w:t>
      </w:r>
      <w:r w:rsidR="00400007" w:rsidRPr="00997684">
        <w:rPr>
          <w:rFonts w:eastAsia="標楷體"/>
          <w:color w:val="0000FF"/>
        </w:rPr>
        <w:t>升師資質量</w:t>
      </w:r>
      <w:r w:rsidR="00400007" w:rsidRPr="00997684">
        <w:rPr>
          <w:rFonts w:eastAsia="標楷體" w:hint="eastAsia"/>
          <w:color w:val="0000FF"/>
        </w:rPr>
        <w:t>及</w:t>
      </w:r>
      <w:r w:rsidR="009C3587" w:rsidRPr="00997684">
        <w:rPr>
          <w:rFonts w:eastAsia="標楷體"/>
          <w:color w:val="0000FF"/>
        </w:rPr>
        <w:t>未具</w:t>
      </w:r>
      <w:r w:rsidR="009C3587" w:rsidRPr="00997684">
        <w:rPr>
          <w:rFonts w:eastAsia="標楷體" w:hint="eastAsia"/>
          <w:color w:val="0000FF"/>
        </w:rPr>
        <w:t>本</w:t>
      </w:r>
      <w:r w:rsidR="009C3587" w:rsidRPr="00997684">
        <w:rPr>
          <w:rFonts w:eastAsia="標楷體"/>
          <w:color w:val="0000FF"/>
        </w:rPr>
        <w:t>職兼任教師工</w:t>
      </w:r>
      <w:r w:rsidR="009C3587" w:rsidRPr="00997684">
        <w:rPr>
          <w:rFonts w:eastAsia="標楷體" w:hint="eastAsia"/>
          <w:color w:val="0000FF"/>
        </w:rPr>
        <w:t>作</w:t>
      </w:r>
      <w:r w:rsidR="009C3587" w:rsidRPr="00997684">
        <w:rPr>
          <w:rFonts w:eastAsia="標楷體"/>
          <w:color w:val="0000FF"/>
        </w:rPr>
        <w:t>權益</w:t>
      </w:r>
      <w:r w:rsidR="009C3587" w:rsidRPr="00997684">
        <w:rPr>
          <w:rFonts w:eastAsia="標楷體" w:hint="eastAsia"/>
          <w:color w:val="0000FF"/>
        </w:rPr>
        <w:t>經</w:t>
      </w:r>
      <w:r w:rsidR="009C3587" w:rsidRPr="00997684">
        <w:rPr>
          <w:rFonts w:eastAsia="標楷體"/>
          <w:color w:val="0000FF"/>
        </w:rPr>
        <w:t>費</w:t>
      </w:r>
      <w:r w:rsidR="009C3587" w:rsidRPr="00997684">
        <w:rPr>
          <w:rFonts w:eastAsia="標楷體" w:hint="eastAsia"/>
          <w:color w:val="0000FF"/>
        </w:rPr>
        <w:t>百分之二十）：</w:t>
      </w:r>
    </w:p>
    <w:p w:rsidR="00D73B54" w:rsidRPr="00997684" w:rsidRDefault="009C3587" w:rsidP="00D73B54">
      <w:pPr>
        <w:numPr>
          <w:ilvl w:val="4"/>
          <w:numId w:val="51"/>
        </w:numPr>
        <w:tabs>
          <w:tab w:val="left" w:pos="540"/>
        </w:tabs>
        <w:jc w:val="both"/>
        <w:rPr>
          <w:rFonts w:ascii="標楷體" w:eastAsia="標楷體" w:hAnsi="標楷體"/>
          <w:color w:val="000000" w:themeColor="text1"/>
        </w:rPr>
      </w:pPr>
      <w:r w:rsidRPr="00997684">
        <w:rPr>
          <w:rFonts w:eastAsia="標楷體"/>
          <w:bCs/>
          <w:color w:val="0000FF"/>
        </w:rPr>
        <w:fldChar w:fldCharType="begin"/>
      </w:r>
      <w:r w:rsidRPr="00997684">
        <w:rPr>
          <w:rFonts w:eastAsia="標楷體"/>
          <w:bCs/>
          <w:color w:val="0000FF"/>
        </w:rPr>
        <w:instrText xml:space="preserve"> </w:instrText>
      </w:r>
      <w:r w:rsidRPr="00997684">
        <w:rPr>
          <w:rFonts w:eastAsia="標楷體" w:hint="eastAsia"/>
          <w:bCs/>
          <w:color w:val="0000FF"/>
        </w:rPr>
        <w:instrText>eq \o\ac(</w:instrText>
      </w:r>
      <w:r w:rsidRPr="00997684">
        <w:rPr>
          <w:rFonts w:eastAsia="標楷體" w:hint="eastAsia"/>
          <w:bCs/>
          <w:color w:val="0000FF"/>
        </w:rPr>
        <w:instrText>○</w:instrText>
      </w:r>
      <w:r w:rsidRPr="00997684">
        <w:rPr>
          <w:rFonts w:eastAsia="標楷體" w:hint="eastAsia"/>
          <w:bCs/>
          <w:color w:val="0000FF"/>
        </w:rPr>
        <w:instrText>,</w:instrText>
      </w:r>
      <w:r w:rsidRPr="00997684">
        <w:rPr>
          <w:rFonts w:eastAsia="標楷體" w:hint="eastAsia"/>
          <w:bCs/>
          <w:color w:val="0000FF"/>
          <w:position w:val="3"/>
          <w:sz w:val="16"/>
        </w:rPr>
        <w:instrText>1</w:instrText>
      </w:r>
      <w:r w:rsidRPr="00997684">
        <w:rPr>
          <w:rFonts w:eastAsia="標楷體" w:hint="eastAsia"/>
          <w:bCs/>
          <w:color w:val="0000FF"/>
        </w:rPr>
        <w:instrText>)</w:instrText>
      </w:r>
      <w:r w:rsidRPr="00997684">
        <w:rPr>
          <w:rFonts w:eastAsia="標楷體"/>
          <w:bCs/>
          <w:color w:val="0000FF"/>
        </w:rPr>
        <w:fldChar w:fldCharType="end"/>
      </w:r>
      <w:r w:rsidR="00D73B54" w:rsidRPr="00997684">
        <w:rPr>
          <w:rFonts w:eastAsia="標楷體" w:hint="eastAsia"/>
          <w:bCs/>
          <w:color w:val="0000FF"/>
        </w:rPr>
        <w:t>為強化高等教育教學品質，學校應持續調降生師比值，以保障學生學習受教權益；為提供多元化、豐富化之課程與教學，各校聘任專兼任教師應以教師專業能力、課程學習目標、教學品質為考量。</w:t>
      </w:r>
    </w:p>
    <w:p w:rsidR="009C3587" w:rsidRPr="006D4152" w:rsidRDefault="00D73B54" w:rsidP="00E10C31">
      <w:pPr>
        <w:numPr>
          <w:ilvl w:val="4"/>
          <w:numId w:val="51"/>
        </w:numPr>
        <w:tabs>
          <w:tab w:val="left" w:pos="540"/>
        </w:tabs>
        <w:jc w:val="both"/>
        <w:rPr>
          <w:rFonts w:ascii="標楷體" w:eastAsia="標楷體" w:hAnsi="標楷體"/>
          <w:color w:val="000000" w:themeColor="text1"/>
        </w:rPr>
      </w:pPr>
      <w:r w:rsidRPr="00997684">
        <w:rPr>
          <w:rFonts w:eastAsia="標楷體"/>
          <w:bCs/>
          <w:color w:val="0000FF"/>
        </w:rPr>
        <w:fldChar w:fldCharType="begin"/>
      </w:r>
      <w:r w:rsidRPr="00997684">
        <w:rPr>
          <w:rFonts w:eastAsia="標楷體"/>
          <w:bCs/>
          <w:color w:val="0000FF"/>
        </w:rPr>
        <w:instrText xml:space="preserve"> </w:instrText>
      </w:r>
      <w:r w:rsidRPr="00997684">
        <w:rPr>
          <w:rFonts w:eastAsia="標楷體" w:hint="eastAsia"/>
          <w:bCs/>
          <w:color w:val="0000FF"/>
        </w:rPr>
        <w:instrText>eq \o\ac(</w:instrText>
      </w:r>
      <w:r w:rsidRPr="00997684">
        <w:rPr>
          <w:rFonts w:eastAsia="標楷體" w:hint="eastAsia"/>
          <w:bCs/>
          <w:color w:val="0000FF"/>
        </w:rPr>
        <w:instrText>○</w:instrText>
      </w:r>
      <w:r w:rsidRPr="00997684">
        <w:rPr>
          <w:rFonts w:eastAsia="標楷體" w:hint="eastAsia"/>
          <w:bCs/>
          <w:color w:val="0000FF"/>
        </w:rPr>
        <w:instrText>,</w:instrText>
      </w:r>
      <w:r w:rsidRPr="00997684">
        <w:rPr>
          <w:rFonts w:eastAsia="標楷體" w:hint="eastAsia"/>
          <w:bCs/>
          <w:color w:val="0000FF"/>
          <w:position w:val="3"/>
          <w:sz w:val="16"/>
        </w:rPr>
        <w:instrText>2</w:instrText>
      </w:r>
      <w:r w:rsidRPr="00997684">
        <w:rPr>
          <w:rFonts w:eastAsia="標楷體" w:hint="eastAsia"/>
          <w:bCs/>
          <w:color w:val="0000FF"/>
        </w:rPr>
        <w:instrText>)</w:instrText>
      </w:r>
      <w:r w:rsidRPr="00997684">
        <w:rPr>
          <w:rFonts w:eastAsia="標楷體"/>
          <w:bCs/>
          <w:color w:val="0000FF"/>
        </w:rPr>
        <w:fldChar w:fldCharType="end"/>
      </w:r>
      <w:r w:rsidR="009C3587" w:rsidRPr="00997684">
        <w:rPr>
          <w:rFonts w:eastAsia="標楷體" w:hint="eastAsia"/>
          <w:bCs/>
          <w:color w:val="0000FF"/>
        </w:rPr>
        <w:t>依</w:t>
      </w:r>
      <w:r w:rsidR="009C3587" w:rsidRPr="00997684">
        <w:rPr>
          <w:rFonts w:ascii="標楷體" w:eastAsia="標楷體" w:hAnsi="標楷體" w:hint="eastAsia"/>
          <w:color w:val="0000FF"/>
        </w:rPr>
        <w:t>專科以上</w:t>
      </w:r>
      <w:r w:rsidR="006D4152">
        <w:rPr>
          <w:rFonts w:ascii="標楷體" w:eastAsia="標楷體" w:hAnsi="標楷體"/>
          <w:color w:val="0000FF"/>
        </w:rPr>
        <w:t>學校</w:t>
      </w:r>
      <w:r w:rsidR="009C3587" w:rsidRPr="00997684">
        <w:rPr>
          <w:rFonts w:ascii="標楷體" w:eastAsia="標楷體" w:hAnsi="標楷體" w:hint="eastAsia"/>
          <w:color w:val="0000FF"/>
        </w:rPr>
        <w:t>兼任教師聘任辦法</w:t>
      </w:r>
      <w:r w:rsidR="006D4152">
        <w:rPr>
          <w:rFonts w:ascii="標楷體" w:eastAsia="標楷體" w:hAnsi="標楷體"/>
          <w:color w:val="0000FF"/>
        </w:rPr>
        <w:t>第三條</w:t>
      </w:r>
      <w:r w:rsidR="009C3587" w:rsidRPr="00997684">
        <w:rPr>
          <w:rFonts w:ascii="標楷體" w:eastAsia="標楷體" w:hAnsi="標楷體" w:hint="eastAsia"/>
          <w:color w:val="0000FF"/>
        </w:rPr>
        <w:t>規定，各校得基於授課教師之專業特殊性、產業實務經驗或實際教學等需求聘任兼任教師；且依本部一</w:t>
      </w:r>
      <w:r w:rsidR="009C3587" w:rsidRPr="00997684">
        <w:rPr>
          <w:rFonts w:ascii="標楷體" w:eastAsia="標楷體" w:hAnsi="標楷體"/>
          <w:color w:val="0000FF"/>
        </w:rPr>
        <w:t>百</w:t>
      </w:r>
      <w:r w:rsidR="009C3587" w:rsidRPr="00997684">
        <w:rPr>
          <w:rFonts w:ascii="標楷體" w:eastAsia="標楷體" w:hAnsi="標楷體" w:hint="eastAsia"/>
          <w:color w:val="0000FF"/>
        </w:rPr>
        <w:t>零</w:t>
      </w:r>
      <w:r w:rsidR="009C3587" w:rsidRPr="00997684">
        <w:rPr>
          <w:rFonts w:ascii="標楷體" w:eastAsia="標楷體" w:hAnsi="標楷體"/>
          <w:color w:val="0000FF"/>
        </w:rPr>
        <w:t>五</w:t>
      </w:r>
      <w:r w:rsidR="009C3587" w:rsidRPr="00997684">
        <w:rPr>
          <w:rFonts w:ascii="標楷體" w:eastAsia="標楷體" w:hAnsi="標楷體" w:hint="eastAsia"/>
          <w:color w:val="0000FF"/>
        </w:rPr>
        <w:t>年十</w:t>
      </w:r>
      <w:r w:rsidR="009C3587" w:rsidRPr="00997684">
        <w:rPr>
          <w:rFonts w:ascii="標楷體" w:eastAsia="標楷體" w:hAnsi="標楷體"/>
          <w:color w:val="0000FF"/>
        </w:rPr>
        <w:t>一</w:t>
      </w:r>
      <w:r w:rsidR="009C3587" w:rsidRPr="00997684">
        <w:rPr>
          <w:rFonts w:ascii="標楷體" w:eastAsia="標楷體" w:hAnsi="標楷體" w:hint="eastAsia"/>
          <w:color w:val="0000FF"/>
        </w:rPr>
        <w:t>月二</w:t>
      </w:r>
      <w:r w:rsidR="009C3587" w:rsidRPr="00997684">
        <w:rPr>
          <w:rFonts w:ascii="標楷體" w:eastAsia="標楷體" w:hAnsi="標楷體"/>
          <w:color w:val="0000FF"/>
        </w:rPr>
        <w:t>十四</w:t>
      </w:r>
      <w:r w:rsidR="009C3587" w:rsidRPr="00997684">
        <w:rPr>
          <w:rFonts w:ascii="標楷體" w:eastAsia="標楷體" w:hAnsi="標楷體" w:hint="eastAsia"/>
          <w:color w:val="0000FF"/>
        </w:rPr>
        <w:t>日臺教人（一）字第一</w:t>
      </w:r>
      <w:r w:rsidR="009C3587" w:rsidRPr="00997684">
        <w:rPr>
          <w:rFonts w:eastAsia="標楷體" w:hint="eastAsia"/>
          <w:color w:val="0000FF"/>
        </w:rPr>
        <w:t>０五０一</w:t>
      </w:r>
      <w:r w:rsidR="009C3587" w:rsidRPr="00997684">
        <w:rPr>
          <w:rFonts w:eastAsia="標楷體"/>
          <w:color w:val="0000FF"/>
        </w:rPr>
        <w:t>六五七九九</w:t>
      </w:r>
      <w:r w:rsidR="009C3587" w:rsidRPr="00997684">
        <w:rPr>
          <w:rFonts w:ascii="標楷體" w:eastAsia="標楷體" w:hAnsi="標楷體" w:hint="eastAsia"/>
          <w:color w:val="0000FF"/>
        </w:rPr>
        <w:t>號函及一百</w:t>
      </w:r>
      <w:r w:rsidR="009C3587" w:rsidRPr="00997684">
        <w:rPr>
          <w:rFonts w:ascii="標楷體" w:eastAsia="標楷體" w:hAnsi="標楷體"/>
          <w:color w:val="0000FF"/>
        </w:rPr>
        <w:t>零六</w:t>
      </w:r>
      <w:r w:rsidR="009C3587" w:rsidRPr="00997684">
        <w:rPr>
          <w:rFonts w:ascii="標楷體" w:eastAsia="標楷體" w:hAnsi="標楷體" w:hint="eastAsia"/>
          <w:color w:val="0000FF"/>
        </w:rPr>
        <w:t>年三月三</w:t>
      </w:r>
      <w:r w:rsidR="009C3587" w:rsidRPr="00997684">
        <w:rPr>
          <w:rFonts w:ascii="標楷體" w:eastAsia="標楷體" w:hAnsi="標楷體"/>
          <w:color w:val="0000FF"/>
        </w:rPr>
        <w:t>十</w:t>
      </w:r>
      <w:r w:rsidR="009C3587" w:rsidRPr="00997684">
        <w:rPr>
          <w:rFonts w:ascii="標楷體" w:eastAsia="標楷體" w:hAnsi="標楷體" w:hint="eastAsia"/>
          <w:color w:val="0000FF"/>
        </w:rPr>
        <w:t>日臺教人（一）字第一</w:t>
      </w:r>
      <w:r w:rsidR="009C3587" w:rsidRPr="00997684">
        <w:rPr>
          <w:rFonts w:eastAsia="標楷體" w:hint="eastAsia"/>
          <w:color w:val="0000FF"/>
        </w:rPr>
        <w:t>０六００四０九</w:t>
      </w:r>
      <w:r w:rsidR="009C3587" w:rsidRPr="00997684">
        <w:rPr>
          <w:rFonts w:eastAsia="標楷體"/>
          <w:color w:val="0000FF"/>
        </w:rPr>
        <w:t>二</w:t>
      </w:r>
      <w:r w:rsidR="009C3587" w:rsidRPr="00997684">
        <w:rPr>
          <w:rFonts w:eastAsia="標楷體" w:hint="eastAsia"/>
          <w:color w:val="0000FF"/>
        </w:rPr>
        <w:t>０</w:t>
      </w:r>
      <w:r w:rsidR="009C3587" w:rsidRPr="00997684">
        <w:rPr>
          <w:rFonts w:ascii="標楷體" w:eastAsia="標楷體" w:hAnsi="標楷體" w:hint="eastAsia"/>
          <w:color w:val="0000FF"/>
        </w:rPr>
        <w:t>號函示，不得以是否具有本職作為聘任之考量。</w:t>
      </w:r>
    </w:p>
    <w:p w:rsidR="006D4152" w:rsidRPr="006D4152" w:rsidRDefault="00D73B54" w:rsidP="009B1DFE">
      <w:pPr>
        <w:numPr>
          <w:ilvl w:val="4"/>
          <w:numId w:val="51"/>
        </w:numPr>
        <w:tabs>
          <w:tab w:val="left" w:pos="540"/>
        </w:tabs>
        <w:jc w:val="both"/>
        <w:rPr>
          <w:rFonts w:ascii="標楷體" w:eastAsia="標楷體" w:hAnsi="標楷體"/>
          <w:color w:val="000000" w:themeColor="text1"/>
        </w:rPr>
      </w:pPr>
      <w:r w:rsidRPr="006D4152">
        <w:rPr>
          <w:rFonts w:eastAsia="標楷體"/>
          <w:bCs/>
          <w:color w:val="0000FF"/>
        </w:rPr>
        <w:fldChar w:fldCharType="begin"/>
      </w:r>
      <w:r w:rsidRPr="006D4152">
        <w:rPr>
          <w:rFonts w:eastAsia="標楷體"/>
          <w:bCs/>
          <w:color w:val="0000FF"/>
        </w:rPr>
        <w:instrText xml:space="preserve"> </w:instrText>
      </w:r>
      <w:r w:rsidRPr="006D4152">
        <w:rPr>
          <w:rFonts w:eastAsia="標楷體" w:hint="eastAsia"/>
          <w:bCs/>
          <w:color w:val="0000FF"/>
        </w:rPr>
        <w:instrText>eq \o\ac(</w:instrText>
      </w:r>
      <w:r w:rsidRPr="006D4152">
        <w:rPr>
          <w:rFonts w:eastAsia="標楷體" w:hint="eastAsia"/>
          <w:bCs/>
          <w:color w:val="0000FF"/>
        </w:rPr>
        <w:instrText>○</w:instrText>
      </w:r>
      <w:r w:rsidRPr="006D4152">
        <w:rPr>
          <w:rFonts w:eastAsia="標楷體" w:hint="eastAsia"/>
          <w:bCs/>
          <w:color w:val="0000FF"/>
        </w:rPr>
        <w:instrText>,</w:instrText>
      </w:r>
      <w:r w:rsidRPr="006D4152">
        <w:rPr>
          <w:rFonts w:eastAsia="標楷體" w:hint="eastAsia"/>
          <w:bCs/>
          <w:color w:val="0000FF"/>
          <w:position w:val="3"/>
          <w:sz w:val="16"/>
        </w:rPr>
        <w:instrText>3</w:instrText>
      </w:r>
      <w:r w:rsidRPr="006D4152">
        <w:rPr>
          <w:rFonts w:eastAsia="標楷體" w:hint="eastAsia"/>
          <w:bCs/>
          <w:color w:val="0000FF"/>
        </w:rPr>
        <w:instrText>)</w:instrText>
      </w:r>
      <w:r w:rsidRPr="006D4152">
        <w:rPr>
          <w:rFonts w:eastAsia="標楷體"/>
          <w:bCs/>
          <w:color w:val="0000FF"/>
        </w:rPr>
        <w:fldChar w:fldCharType="end"/>
      </w:r>
      <w:r w:rsidR="009C3587" w:rsidRPr="006D4152">
        <w:rPr>
          <w:rFonts w:eastAsia="標楷體" w:hint="eastAsia"/>
          <w:bCs/>
          <w:color w:val="0000FF"/>
        </w:rPr>
        <w:t>依</w:t>
      </w:r>
      <w:r w:rsidRPr="006D4152">
        <w:rPr>
          <w:rFonts w:ascii="標楷體" w:eastAsia="標楷體" w:hAnsi="標楷體" w:hint="eastAsia"/>
          <w:color w:val="0000FF"/>
        </w:rPr>
        <w:t>各校師資質量及未具本職兼任教師再聘比率之情形換算為級分</w:t>
      </w:r>
      <w:r w:rsidR="009C3587" w:rsidRPr="006D4152">
        <w:rPr>
          <w:rFonts w:ascii="標楷體" w:eastAsia="標楷體" w:hAnsi="標楷體" w:hint="eastAsia"/>
          <w:color w:val="0000FF"/>
        </w:rPr>
        <w:t>，以該校級分占所有學校級分總和之比率核配，級分分配如下：</w:t>
      </w:r>
    </w:p>
    <w:tbl>
      <w:tblPr>
        <w:tblW w:w="8210" w:type="dxa"/>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1"/>
        <w:gridCol w:w="709"/>
      </w:tblGrid>
      <w:tr w:rsidR="009C3587" w:rsidRPr="00997684" w:rsidTr="00D73B54">
        <w:trPr>
          <w:trHeight w:val="281"/>
        </w:trPr>
        <w:tc>
          <w:tcPr>
            <w:tcW w:w="7501" w:type="dxa"/>
          </w:tcPr>
          <w:p w:rsidR="009C3587" w:rsidRPr="00997684" w:rsidRDefault="00CD3785" w:rsidP="00416AA3">
            <w:pPr>
              <w:tabs>
                <w:tab w:val="left" w:pos="540"/>
              </w:tabs>
              <w:overflowPunct w:val="0"/>
              <w:spacing w:line="380" w:lineRule="exact"/>
              <w:jc w:val="both"/>
              <w:rPr>
                <w:rFonts w:eastAsia="標楷體"/>
                <w:color w:val="0000FF"/>
              </w:rPr>
            </w:pPr>
            <w:r w:rsidRPr="00997684">
              <w:rPr>
                <w:rFonts w:eastAsia="標楷體" w:hint="eastAsia"/>
                <w:color w:val="0000FF"/>
              </w:rPr>
              <w:t>最近一學年度全校生師比值低於或等於前一學年度比值</w:t>
            </w:r>
            <w:r w:rsidR="00D73B54" w:rsidRPr="00997684">
              <w:rPr>
                <w:rFonts w:eastAsia="標楷體" w:hint="eastAsia"/>
                <w:color w:val="0000FF"/>
              </w:rPr>
              <w:t>之學校</w:t>
            </w:r>
          </w:p>
        </w:tc>
        <w:tc>
          <w:tcPr>
            <w:tcW w:w="709" w:type="dxa"/>
            <w:vAlign w:val="center"/>
          </w:tcPr>
          <w:p w:rsidR="009C3587" w:rsidRPr="00997684" w:rsidRDefault="009C3587" w:rsidP="009C3587">
            <w:pPr>
              <w:tabs>
                <w:tab w:val="left" w:pos="540"/>
              </w:tabs>
              <w:overflowPunct w:val="0"/>
              <w:spacing w:line="380" w:lineRule="exact"/>
              <w:jc w:val="center"/>
              <w:rPr>
                <w:rFonts w:eastAsia="標楷體"/>
                <w:color w:val="0000FF"/>
              </w:rPr>
            </w:pPr>
            <w:r w:rsidRPr="00997684">
              <w:rPr>
                <w:rFonts w:eastAsia="標楷體" w:hint="eastAsia"/>
                <w:color w:val="0000FF"/>
              </w:rPr>
              <w:t>五</w:t>
            </w:r>
            <w:r w:rsidRPr="00997684">
              <w:rPr>
                <w:rFonts w:eastAsia="標楷體"/>
                <w:color w:val="0000FF"/>
              </w:rPr>
              <w:t>分</w:t>
            </w:r>
          </w:p>
        </w:tc>
      </w:tr>
      <w:tr w:rsidR="009C3587" w:rsidRPr="00997684" w:rsidTr="00D73B54">
        <w:trPr>
          <w:trHeight w:val="281"/>
        </w:trPr>
        <w:tc>
          <w:tcPr>
            <w:tcW w:w="7501" w:type="dxa"/>
          </w:tcPr>
          <w:p w:rsidR="009C3587" w:rsidRPr="00997684" w:rsidRDefault="00CD3785" w:rsidP="00416AA3">
            <w:pPr>
              <w:tabs>
                <w:tab w:val="left" w:pos="540"/>
              </w:tabs>
              <w:overflowPunct w:val="0"/>
              <w:spacing w:line="380" w:lineRule="exact"/>
              <w:jc w:val="both"/>
              <w:rPr>
                <w:rFonts w:eastAsia="標楷體"/>
                <w:color w:val="0000FF"/>
              </w:rPr>
            </w:pPr>
            <w:r w:rsidRPr="00997684">
              <w:rPr>
                <w:rFonts w:eastAsia="標楷體" w:hint="eastAsia"/>
                <w:color w:val="0000FF"/>
              </w:rPr>
              <w:t>最近一學年度全校生師比值高於前一學年度比值</w:t>
            </w:r>
            <w:r w:rsidR="00D73B54" w:rsidRPr="00997684">
              <w:rPr>
                <w:rFonts w:eastAsia="標楷體" w:hint="eastAsia"/>
                <w:color w:val="0000FF"/>
              </w:rPr>
              <w:t>，且未具本職兼任教師再聘比率之排序為前百分之三十之學校</w:t>
            </w:r>
          </w:p>
        </w:tc>
        <w:tc>
          <w:tcPr>
            <w:tcW w:w="709" w:type="dxa"/>
            <w:vAlign w:val="center"/>
          </w:tcPr>
          <w:p w:rsidR="009C3587" w:rsidRPr="00997684" w:rsidRDefault="009C3587" w:rsidP="009C3587">
            <w:pPr>
              <w:tabs>
                <w:tab w:val="left" w:pos="540"/>
              </w:tabs>
              <w:overflowPunct w:val="0"/>
              <w:spacing w:line="380" w:lineRule="exact"/>
              <w:jc w:val="center"/>
              <w:rPr>
                <w:rFonts w:eastAsia="標楷體"/>
                <w:color w:val="0000FF"/>
              </w:rPr>
            </w:pPr>
            <w:r w:rsidRPr="00997684">
              <w:rPr>
                <w:rFonts w:eastAsia="標楷體" w:hint="eastAsia"/>
                <w:color w:val="0000FF"/>
              </w:rPr>
              <w:t>三</w:t>
            </w:r>
            <w:r w:rsidRPr="00997684">
              <w:rPr>
                <w:rFonts w:eastAsia="標楷體"/>
                <w:color w:val="0000FF"/>
              </w:rPr>
              <w:t>分</w:t>
            </w:r>
          </w:p>
        </w:tc>
      </w:tr>
      <w:tr w:rsidR="009C3587" w:rsidRPr="00997684" w:rsidTr="00D73B54">
        <w:trPr>
          <w:trHeight w:val="269"/>
        </w:trPr>
        <w:tc>
          <w:tcPr>
            <w:tcW w:w="7501" w:type="dxa"/>
          </w:tcPr>
          <w:p w:rsidR="009C3587" w:rsidRPr="00997684" w:rsidRDefault="00CD3785" w:rsidP="00416AA3">
            <w:pPr>
              <w:tabs>
                <w:tab w:val="left" w:pos="540"/>
              </w:tabs>
              <w:overflowPunct w:val="0"/>
              <w:spacing w:line="380" w:lineRule="exact"/>
              <w:rPr>
                <w:rFonts w:eastAsia="標楷體"/>
                <w:color w:val="0000FF"/>
              </w:rPr>
            </w:pPr>
            <w:r w:rsidRPr="00997684">
              <w:rPr>
                <w:rFonts w:eastAsia="標楷體" w:hint="eastAsia"/>
                <w:color w:val="0000FF"/>
              </w:rPr>
              <w:t>最近一學年度全校生師比值高於前一學年度比值</w:t>
            </w:r>
            <w:r w:rsidR="00D73B54" w:rsidRPr="00997684">
              <w:rPr>
                <w:rFonts w:eastAsia="標楷體" w:hint="eastAsia"/>
                <w:color w:val="0000FF"/>
              </w:rPr>
              <w:t>，且未具本職兼任教師再聘比率之排序百分之三十一至百分之百之學校</w:t>
            </w:r>
          </w:p>
        </w:tc>
        <w:tc>
          <w:tcPr>
            <w:tcW w:w="709" w:type="dxa"/>
            <w:vAlign w:val="center"/>
          </w:tcPr>
          <w:p w:rsidR="009C3587" w:rsidRPr="00997684" w:rsidRDefault="009C3587" w:rsidP="009C3587">
            <w:pPr>
              <w:tabs>
                <w:tab w:val="left" w:pos="540"/>
              </w:tabs>
              <w:overflowPunct w:val="0"/>
              <w:spacing w:line="380" w:lineRule="exact"/>
              <w:jc w:val="center"/>
              <w:rPr>
                <w:rFonts w:eastAsia="標楷體"/>
                <w:color w:val="0000FF"/>
              </w:rPr>
            </w:pPr>
            <w:r w:rsidRPr="00997684">
              <w:rPr>
                <w:rFonts w:eastAsia="標楷體" w:hint="eastAsia"/>
                <w:color w:val="0000FF"/>
              </w:rPr>
              <w:t>一</w:t>
            </w:r>
            <w:r w:rsidRPr="00997684">
              <w:rPr>
                <w:rFonts w:eastAsia="標楷體"/>
                <w:color w:val="0000FF"/>
              </w:rPr>
              <w:t>分</w:t>
            </w:r>
          </w:p>
        </w:tc>
      </w:tr>
    </w:tbl>
    <w:p w:rsidR="009C3587" w:rsidRPr="00997684" w:rsidRDefault="009C3587" w:rsidP="009C3587">
      <w:pPr>
        <w:tabs>
          <w:tab w:val="left" w:pos="540"/>
        </w:tabs>
        <w:jc w:val="both"/>
        <w:rPr>
          <w:color w:val="0000FF"/>
        </w:rPr>
      </w:pPr>
    </w:p>
    <w:p w:rsidR="009C3587" w:rsidRPr="00997684" w:rsidRDefault="002076B5" w:rsidP="0023676A">
      <w:pPr>
        <w:tabs>
          <w:tab w:val="left" w:pos="540"/>
        </w:tabs>
        <w:ind w:leftChars="708" w:left="1699"/>
        <w:jc w:val="both"/>
        <w:rPr>
          <w:rFonts w:ascii="標楷體" w:eastAsia="標楷體" w:hAnsi="標楷體"/>
          <w:color w:val="0000FF"/>
        </w:rPr>
      </w:pPr>
      <m:oMathPara>
        <m:oMathParaPr>
          <m:jc m:val="left"/>
        </m:oMathParaPr>
        <m:oMath>
          <m:r>
            <m:rPr>
              <m:sty m:val="p"/>
            </m:rPr>
            <w:rPr>
              <w:rFonts w:ascii="Cambria Math" w:eastAsia="標楷體" w:hAnsi="Cambria Math" w:hint="eastAsia"/>
              <w:color w:val="0000FF"/>
            </w:rPr>
            <m:t>提</m:t>
          </m:r>
          <m:r>
            <m:rPr>
              <m:sty m:val="p"/>
            </m:rPr>
            <w:rPr>
              <w:rFonts w:ascii="Cambria Math" w:eastAsia="標楷體" w:hAnsi="Cambria Math"/>
              <w:color w:val="0000FF"/>
            </w:rPr>
            <m:t>升師資質量及</m:t>
          </m:r>
          <m:r>
            <m:rPr>
              <m:sty m:val="p"/>
            </m:rPr>
            <w:rPr>
              <w:rFonts w:ascii="Cambria Math" w:eastAsia="標楷體" w:hAnsi="Cambria Math" w:hint="eastAsia"/>
              <w:color w:val="0000FF"/>
            </w:rPr>
            <m:t>未具</m:t>
          </m:r>
          <m:r>
            <m:rPr>
              <m:sty m:val="p"/>
            </m:rPr>
            <w:rPr>
              <w:rFonts w:ascii="Cambria Math" w:eastAsia="標楷體" w:hAnsi="Cambria Math"/>
              <w:color w:val="0000FF"/>
            </w:rPr>
            <m:t>本職兼任教師工作權益</m:t>
          </m:r>
          <m:r>
            <m:rPr>
              <m:sty m:val="p"/>
            </m:rPr>
            <w:rPr>
              <w:rFonts w:ascii="Cambria Math" w:eastAsia="標楷體" w:hAnsi="Cambria Math" w:cs="Cambria Math"/>
              <w:color w:val="0000FF"/>
            </w:rPr>
            <m:t>=</m:t>
          </m:r>
        </m:oMath>
      </m:oMathPara>
    </w:p>
    <w:p w:rsidR="009C3587" w:rsidRPr="00997684" w:rsidRDefault="00000D1D" w:rsidP="009C3587">
      <w:pPr>
        <w:tabs>
          <w:tab w:val="left" w:pos="540"/>
        </w:tabs>
        <w:jc w:val="both"/>
        <w:rPr>
          <w:rFonts w:ascii="標楷體" w:eastAsia="標楷體" w:hAnsi="標楷體"/>
          <w:color w:val="000000" w:themeColor="text1"/>
        </w:rPr>
      </w:pPr>
      <m:oMathPara>
        <m:oMathParaPr>
          <m:jc m:val="center"/>
        </m:oMathParaPr>
        <m:oMath>
          <m:f>
            <m:fPr>
              <m:ctrlPr>
                <w:rPr>
                  <w:rFonts w:ascii="Cambria Math" w:eastAsia="標楷體" w:hAnsi="Cambria Math" w:cs="Cambria Math"/>
                  <w:color w:val="0000FF"/>
                </w:rPr>
              </m:ctrlPr>
            </m:fPr>
            <m:num>
              <m:r>
                <m:rPr>
                  <m:sty m:val="p"/>
                </m:rPr>
                <w:rPr>
                  <w:rFonts w:ascii="Cambria Math" w:eastAsia="標楷體" w:hAnsi="Cambria Math" w:cs="Cambria Math" w:hint="eastAsia"/>
                  <w:color w:val="0000FF"/>
                </w:rPr>
                <m:t>各校</m:t>
              </m:r>
              <m:r>
                <m:rPr>
                  <m:sty m:val="p"/>
                </m:rPr>
                <w:rPr>
                  <w:rFonts w:ascii="Cambria Math" w:eastAsia="標楷體" w:hAnsi="Cambria Math" w:hint="eastAsia"/>
                  <w:color w:val="0000FF"/>
                </w:rPr>
                <m:t>提</m:t>
              </m:r>
              <m:r>
                <m:rPr>
                  <m:sty m:val="p"/>
                </m:rPr>
                <w:rPr>
                  <w:rFonts w:ascii="Cambria Math" w:eastAsia="標楷體" w:hAnsi="Cambria Math"/>
                  <w:color w:val="0000FF"/>
                </w:rPr>
                <m:t>升師資質量及</m:t>
              </m:r>
              <m:r>
                <m:rPr>
                  <m:sty m:val="p"/>
                </m:rPr>
                <w:rPr>
                  <w:rFonts w:ascii="Cambria Math" w:eastAsia="標楷體" w:hAnsi="Cambria Math" w:hint="eastAsia"/>
                  <w:color w:val="0000FF"/>
                </w:rPr>
                <m:t>未具</m:t>
              </m:r>
              <m:r>
                <m:rPr>
                  <m:sty m:val="p"/>
                </m:rPr>
                <w:rPr>
                  <w:rFonts w:ascii="Cambria Math" w:eastAsia="標楷體" w:hAnsi="Cambria Math"/>
                  <w:color w:val="0000FF"/>
                </w:rPr>
                <m:t>本職兼任教師工作權益</m:t>
              </m:r>
              <m:r>
                <m:rPr>
                  <m:sty m:val="p"/>
                </m:rPr>
                <w:rPr>
                  <w:rFonts w:ascii="Cambria Math" w:eastAsia="標楷體" w:hAnsi="Cambria Math" w:cs="Cambria Math" w:hint="eastAsia"/>
                  <w:color w:val="0000FF"/>
                </w:rPr>
                <m:t>級分</m:t>
              </m:r>
            </m:num>
            <m:den>
              <m:nary>
                <m:naryPr>
                  <m:chr m:val="∑"/>
                  <m:limLoc m:val="undOvr"/>
                  <m:subHide m:val="1"/>
                  <m:supHide m:val="1"/>
                  <m:ctrlPr>
                    <w:rPr>
                      <w:rFonts w:ascii="Cambria Math" w:eastAsia="標楷體" w:hAnsi="Cambria Math" w:cs="Cambria Math"/>
                      <w:color w:val="0000FF"/>
                    </w:rPr>
                  </m:ctrlPr>
                </m:naryPr>
                <m:sub/>
                <m:sup/>
                <m:e>
                  <m:eqArr>
                    <m:eqArrPr>
                      <m:ctrlPr>
                        <w:rPr>
                          <w:rFonts w:ascii="Cambria Math" w:eastAsia="標楷體" w:hAnsi="Cambria Math" w:cs="Cambria Math" w:hint="eastAsia"/>
                          <w:color w:val="0000FF"/>
                        </w:rPr>
                      </m:ctrlPr>
                    </m:eqArrPr>
                    <m:e>
                      <m:r>
                        <m:rPr>
                          <m:sty m:val="p"/>
                        </m:rPr>
                        <w:rPr>
                          <w:rFonts w:ascii="Cambria Math" w:eastAsia="標楷體" w:hAnsi="Cambria Math" w:cs="Cambria Math" w:hint="eastAsia"/>
                          <w:color w:val="0000FF"/>
                        </w:rPr>
                        <m:t>所有學校</m:t>
                      </m:r>
                      <m:r>
                        <m:rPr>
                          <m:sty m:val="p"/>
                        </m:rPr>
                        <w:rPr>
                          <w:rFonts w:ascii="Cambria Math" w:eastAsia="標楷體" w:hAnsi="Cambria Math" w:hint="eastAsia"/>
                          <w:color w:val="0000FF"/>
                        </w:rPr>
                        <m:t>提</m:t>
                      </m:r>
                      <m:r>
                        <m:rPr>
                          <m:sty m:val="p"/>
                        </m:rPr>
                        <w:rPr>
                          <w:rFonts w:ascii="Cambria Math" w:eastAsia="標楷體" w:hAnsi="Cambria Math"/>
                          <w:color w:val="0000FF"/>
                        </w:rPr>
                        <m:t>升師資質量及</m:t>
                      </m:r>
                      <m:r>
                        <m:rPr>
                          <m:sty m:val="p"/>
                        </m:rPr>
                        <w:rPr>
                          <w:rFonts w:ascii="Cambria Math" w:eastAsia="標楷體" w:hAnsi="Cambria Math" w:hint="eastAsia"/>
                          <w:color w:val="0000FF"/>
                        </w:rPr>
                        <m:t>未具</m:t>
                      </m:r>
                      <m:r>
                        <m:rPr>
                          <m:sty m:val="p"/>
                        </m:rPr>
                        <w:rPr>
                          <w:rFonts w:ascii="Cambria Math" w:eastAsia="標楷體" w:hAnsi="Cambria Math"/>
                          <w:color w:val="0000FF"/>
                        </w:rPr>
                        <m:t>本職兼任教師工作權益</m:t>
                      </m:r>
                      <m:r>
                        <m:rPr>
                          <m:sty m:val="p"/>
                        </m:rPr>
                        <w:rPr>
                          <w:rFonts w:ascii="Cambria Math" w:eastAsia="標楷體" w:hAnsi="Cambria Math" w:cs="Cambria Math" w:hint="eastAsia"/>
                          <w:color w:val="0000FF"/>
                        </w:rPr>
                        <m:t>級分總和</m:t>
                      </m:r>
                    </m:e>
                  </m:eqArr>
                </m:e>
              </m:nary>
            </m:den>
          </m:f>
        </m:oMath>
      </m:oMathPara>
    </w:p>
    <w:p w:rsidR="0023676A" w:rsidRPr="0033297F" w:rsidRDefault="0023676A" w:rsidP="009C3587">
      <w:pPr>
        <w:tabs>
          <w:tab w:val="left" w:pos="540"/>
        </w:tabs>
        <w:jc w:val="both"/>
        <w:rPr>
          <w:rFonts w:ascii="標楷體" w:eastAsia="標楷體" w:hAnsi="標楷體"/>
          <w:color w:val="000000" w:themeColor="text1"/>
        </w:rPr>
      </w:pPr>
    </w:p>
    <w:p w:rsidR="00C50095" w:rsidRPr="0033297F" w:rsidRDefault="00544115" w:rsidP="00E10C31">
      <w:pPr>
        <w:numPr>
          <w:ilvl w:val="2"/>
          <w:numId w:val="122"/>
        </w:numPr>
        <w:tabs>
          <w:tab w:val="left" w:pos="540"/>
        </w:tabs>
        <w:jc w:val="both"/>
        <w:rPr>
          <w:rFonts w:ascii="標楷體" w:eastAsia="標楷體" w:hAnsi="標楷體"/>
          <w:color w:val="000000" w:themeColor="text1"/>
        </w:rPr>
      </w:pPr>
      <w:r w:rsidRPr="0033297F">
        <w:rPr>
          <w:rFonts w:eastAsia="標楷體" w:hint="eastAsia"/>
          <w:color w:val="000000" w:themeColor="text1"/>
        </w:rPr>
        <w:t>學</w:t>
      </w:r>
      <w:r w:rsidR="009C3587" w:rsidRPr="00493D7E">
        <w:rPr>
          <w:rFonts w:eastAsia="標楷體" w:hint="eastAsia"/>
          <w:color w:val="000000" w:themeColor="text1"/>
        </w:rPr>
        <w:t>生宿舍床位供給情形（占政策績效經費百分之十五）</w:t>
      </w:r>
      <w:r w:rsidRPr="0033297F">
        <w:rPr>
          <w:rFonts w:eastAsia="標楷體"/>
          <w:color w:val="000000" w:themeColor="text1"/>
        </w:rPr>
        <w:t>：</w:t>
      </w:r>
    </w:p>
    <w:p w:rsidR="00C50095" w:rsidRPr="0033297F" w:rsidRDefault="00544115" w:rsidP="00E10C31">
      <w:pPr>
        <w:numPr>
          <w:ilvl w:val="3"/>
          <w:numId w:val="122"/>
        </w:numPr>
        <w:tabs>
          <w:tab w:val="left" w:pos="540"/>
        </w:tabs>
        <w:jc w:val="both"/>
        <w:rPr>
          <w:rFonts w:ascii="標楷體" w:eastAsia="標楷體" w:hAnsi="標楷體"/>
          <w:color w:val="000000" w:themeColor="text1"/>
        </w:rPr>
      </w:pPr>
      <w:r w:rsidRPr="0033297F">
        <w:rPr>
          <w:rFonts w:ascii="標楷體" w:eastAsia="標楷體" w:hAnsi="標楷體" w:hint="eastAsia"/>
          <w:color w:val="000000" w:themeColor="text1"/>
        </w:rPr>
        <w:t>學</w:t>
      </w:r>
      <w:r w:rsidR="009C3587" w:rsidRPr="00493D7E">
        <w:rPr>
          <w:rFonts w:ascii="標楷體" w:eastAsia="標楷體" w:hAnsi="標楷體" w:hint="eastAsia"/>
          <w:color w:val="000000" w:themeColor="text1"/>
        </w:rPr>
        <w:t>校以自有學生宿舍及租用學生宿舍之床位提供正式學籍在學學生住宿者，得參與本項目經費核配</w:t>
      </w:r>
      <w:r w:rsidR="00C50095" w:rsidRPr="0033297F">
        <w:rPr>
          <w:rFonts w:eastAsia="標楷體" w:hint="eastAsia"/>
          <w:color w:val="000000" w:themeColor="text1"/>
        </w:rPr>
        <w:t>。</w:t>
      </w:r>
    </w:p>
    <w:p w:rsidR="00C50095" w:rsidRPr="0033297F" w:rsidRDefault="00544115" w:rsidP="00E10C31">
      <w:pPr>
        <w:numPr>
          <w:ilvl w:val="3"/>
          <w:numId w:val="122"/>
        </w:numPr>
        <w:tabs>
          <w:tab w:val="left" w:pos="540"/>
        </w:tabs>
        <w:jc w:val="both"/>
        <w:rPr>
          <w:rFonts w:ascii="標楷體" w:eastAsia="標楷體" w:hAnsi="標楷體"/>
          <w:color w:val="000000" w:themeColor="text1"/>
        </w:rPr>
      </w:pPr>
      <w:r w:rsidRPr="0033297F">
        <w:rPr>
          <w:rFonts w:ascii="標楷體" w:eastAsia="標楷體" w:hAnsi="標楷體" w:hint="eastAsia"/>
          <w:color w:val="000000" w:themeColor="text1"/>
        </w:rPr>
        <w:t>以</w:t>
      </w:r>
      <w:r w:rsidR="009C3587" w:rsidRPr="00493D7E">
        <w:rPr>
          <w:rFonts w:ascii="標楷體" w:eastAsia="標楷體" w:hAnsi="標楷體" w:hint="eastAsia"/>
          <w:color w:val="000000" w:themeColor="text1"/>
        </w:rPr>
        <w:t>各校學生宿舍床位數除以各校正式學籍之在學學生人數之比率占所有學校該項比率總和之比率核配；其中各校學生宿舍床位數採計以各校正式學籍之在學學生</w:t>
      </w:r>
      <w:r w:rsidR="009C3587" w:rsidRPr="00493D7E">
        <w:rPr>
          <w:rFonts w:ascii="標楷體" w:eastAsia="標楷體" w:hAnsi="標楷體" w:hint="eastAsia"/>
          <w:color w:val="000000" w:themeColor="text1"/>
        </w:rPr>
        <w:lastRenderedPageBreak/>
        <w:t>人數為上限</w:t>
      </w:r>
      <w:r w:rsidR="00C50095" w:rsidRPr="0033297F">
        <w:rPr>
          <w:rFonts w:eastAsia="標楷體" w:hint="eastAsia"/>
          <w:color w:val="000000" w:themeColor="text1"/>
        </w:rPr>
        <w:t>。</w:t>
      </w:r>
    </w:p>
    <w:p w:rsidR="00C50095" w:rsidRPr="00C50095" w:rsidRDefault="00544115" w:rsidP="00C50095">
      <w:pPr>
        <w:tabs>
          <w:tab w:val="left" w:pos="540"/>
        </w:tabs>
        <w:ind w:left="1304"/>
        <w:jc w:val="both"/>
        <w:rPr>
          <w:rFonts w:ascii="標楷體" w:eastAsia="標楷體" w:hAnsi="標楷體"/>
          <w:color w:val="0000FF"/>
        </w:rPr>
      </w:pPr>
      <m:oMathPara>
        <m:oMathParaPr>
          <m:jc m:val="center"/>
        </m:oMathParaPr>
        <m:oMath>
          <m:r>
            <m:rPr>
              <m:sty m:val="p"/>
            </m:rPr>
            <w:rPr>
              <w:rFonts w:ascii="Cambria Math" w:eastAsia="標楷體" w:hAnsi="Cambria Math" w:hint="eastAsia"/>
              <w:color w:val="000000" w:themeColor="text1"/>
            </w:rPr>
            <m:t>學生宿舍床位</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f>
                <m:fPr>
                  <m:ctrlPr>
                    <w:rPr>
                      <w:rFonts w:ascii="Cambria Math" w:eastAsia="標楷體" w:hAnsi="Cambria Math" w:cs="Cambria Math"/>
                      <w:color w:val="000000" w:themeColor="text1"/>
                    </w:rPr>
                  </m:ctrlPr>
                </m:fPr>
                <m:num>
                  <m:r>
                    <m:rPr>
                      <m:sty m:val="p"/>
                    </m:rPr>
                    <w:rPr>
                      <w:rFonts w:ascii="Cambria Math" w:eastAsia="標楷體" w:hAnsi="Cambria Math" w:hint="eastAsia"/>
                      <w:color w:val="000000" w:themeColor="text1"/>
                    </w:rPr>
                    <m:t>各校學生宿舍床位數</m:t>
                  </m:r>
                </m:num>
                <m:den>
                  <m:r>
                    <m:rPr>
                      <m:sty m:val="p"/>
                    </m:rPr>
                    <w:rPr>
                      <w:rFonts w:ascii="Cambria Math" w:eastAsia="標楷體" w:hAnsi="Cambria Math" w:hint="eastAsia"/>
                      <w:color w:val="000000" w:themeColor="text1"/>
                    </w:rPr>
                    <m:t>各校正式學籍之在學學生人數</m:t>
                  </m:r>
                </m:den>
              </m:f>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所有學校該項目比率之總和</m:t>
                  </m:r>
                </m:e>
              </m:nary>
            </m:den>
          </m:f>
        </m:oMath>
      </m:oMathPara>
    </w:p>
    <w:p w:rsidR="00C50095" w:rsidRPr="003C23BD" w:rsidRDefault="00C50095" w:rsidP="00C50095">
      <w:pPr>
        <w:tabs>
          <w:tab w:val="left" w:pos="540"/>
        </w:tabs>
        <w:ind w:left="1304"/>
        <w:jc w:val="both"/>
        <w:rPr>
          <w:rFonts w:ascii="標楷體" w:eastAsia="標楷體" w:hAnsi="標楷體"/>
          <w:color w:val="0000FF"/>
        </w:rPr>
      </w:pPr>
    </w:p>
    <w:p w:rsidR="002306B3" w:rsidRPr="002076B5" w:rsidRDefault="00544115" w:rsidP="003C23BD">
      <w:pPr>
        <w:numPr>
          <w:ilvl w:val="1"/>
          <w:numId w:val="21"/>
        </w:numPr>
        <w:tabs>
          <w:tab w:val="left" w:pos="540"/>
        </w:tabs>
        <w:ind w:leftChars="210" w:left="723" w:hanging="219"/>
        <w:jc w:val="both"/>
        <w:rPr>
          <w:rFonts w:ascii="標楷體" w:eastAsia="標楷體" w:hAnsi="標楷體"/>
          <w:color w:val="000000" w:themeColor="text1"/>
        </w:rPr>
      </w:pPr>
      <w:r w:rsidRPr="002076B5">
        <w:rPr>
          <w:rFonts w:eastAsia="標楷體"/>
          <w:color w:val="000000"/>
        </w:rPr>
        <w:t>助</w:t>
      </w:r>
      <w:r w:rsidR="009C3587" w:rsidRPr="002076B5">
        <w:rPr>
          <w:rFonts w:eastAsia="標楷體" w:hint="eastAsia"/>
          <w:color w:val="000000" w:themeColor="text1"/>
        </w:rPr>
        <w:t>學措施（占補助經費百分之三十二）</w:t>
      </w:r>
      <w:r w:rsidR="00346493" w:rsidRPr="002076B5">
        <w:rPr>
          <w:rFonts w:ascii="標楷體" w:eastAsia="標楷體" w:hAnsi="標楷體"/>
          <w:color w:val="000000" w:themeColor="text1"/>
        </w:rPr>
        <w:t>：</w:t>
      </w:r>
    </w:p>
    <w:p w:rsidR="001A6320" w:rsidRPr="00C50095" w:rsidRDefault="002306B3" w:rsidP="00C50095">
      <w:pPr>
        <w:tabs>
          <w:tab w:val="left" w:pos="540"/>
        </w:tabs>
        <w:ind w:left="284"/>
        <w:jc w:val="both"/>
        <w:rPr>
          <w:rFonts w:ascii="標楷體" w:eastAsia="標楷體" w:hAnsi="標楷體"/>
          <w:color w:val="0000FF"/>
        </w:rPr>
      </w:pPr>
      <m:oMathPara>
        <m:oMath>
          <m:r>
            <m:rPr>
              <m:sty m:val="p"/>
            </m:rPr>
            <w:rPr>
              <w:rFonts w:ascii="Cambria Math" w:eastAsia="標楷體" w:hAnsi="Cambria Math" w:cs="Cambria Math" w:hint="eastAsia"/>
              <w:color w:val="000000" w:themeColor="text1"/>
            </w:rPr>
            <m:t>助學措施</m:t>
          </m:r>
          <m:r>
            <m:rPr>
              <m:sty m:val="p"/>
            </m:rPr>
            <w:rPr>
              <w:rFonts w:ascii="Cambria Math" w:eastAsia="標楷體" w:hAnsi="Cambria Math" w:cs="Cambria Math"/>
              <w:color w:val="000000" w:themeColor="text1"/>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hint="eastAsia"/>
                      <w:color w:val="000000" w:themeColor="text1"/>
                    </w:rPr>
                  </m:ctrlPr>
                </m:eqArrPr>
                <m:e>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大專校院弱勢學生助學計畫之助學金</m:t>
                      </m:r>
                      <m:r>
                        <m:rPr>
                          <m:sty m:val="p"/>
                        </m:rPr>
                        <w:rPr>
                          <w:rFonts w:ascii="Cambria Math" w:eastAsia="標楷體" w:hAnsi="Cambria Math" w:cs="Cambria Math"/>
                          <w:color w:val="000000" w:themeColor="text1"/>
                        </w:rPr>
                        <m:t>總額</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70</m:t>
                          </m:r>
                        </m:num>
                        <m:den>
                          <m:r>
                            <m:rPr>
                              <m:sty m:val="p"/>
                            </m:rPr>
                            <w:rPr>
                              <w:rFonts w:ascii="Cambria Math" w:eastAsia="標楷體" w:hAnsi="Cambria Math" w:cs="Cambria Math" w:hint="eastAsia"/>
                              <w:color w:val="000000" w:themeColor="text1"/>
                            </w:rPr>
                            <m:t>100</m:t>
                          </m:r>
                        </m:den>
                      </m:f>
                    </m:e>
                  </m:d>
                  <m:ctrlPr>
                    <w:rPr>
                      <w:rFonts w:ascii="Cambria Math" w:eastAsia="標楷體" w:hAnsi="Cambria Math" w:cs="Cambria Math"/>
                      <w:color w:val="000000" w:themeColor="text1"/>
                    </w:rPr>
                  </m:ctrlP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其他助學成效</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30</m:t>
                          </m:r>
                        </m:num>
                        <m:den>
                          <m:r>
                            <m:rPr>
                              <m:sty m:val="p"/>
                            </m:rPr>
                            <w:rPr>
                              <w:rFonts w:ascii="Cambria Math" w:eastAsia="標楷體" w:hAnsi="Cambria Math" w:cs="Cambria Math" w:hint="eastAsia"/>
                              <w:color w:val="000000" w:themeColor="text1"/>
                            </w:rPr>
                            <m:t>100</m:t>
                          </m:r>
                        </m:den>
                      </m:f>
                    </m:e>
                  </m:d>
                  <m:ctrlPr>
                    <w:rPr>
                      <w:rFonts w:ascii="Cambria Math" w:eastAsia="標楷體" w:hAnsi="Cambria Math" w:cs="Cambria Math"/>
                      <w:color w:val="000000" w:themeColor="text1"/>
                    </w:rPr>
                  </m:ctrlPr>
                </m:e>
              </m:eqArr>
            </m:e>
          </m:d>
          <m: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補助經費</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32</m:t>
              </m:r>
            </m:num>
            <m:den>
              <m:r>
                <w:rPr>
                  <w:rFonts w:ascii="Cambria Math" w:eastAsia="標楷體" w:hAnsi="Cambria Math" w:cs="Cambria Math" w:hint="eastAsia"/>
                  <w:color w:val="000000" w:themeColor="text1"/>
                </w:rPr>
                <m:t>100</m:t>
              </m:r>
            </m:den>
          </m:f>
        </m:oMath>
      </m:oMathPara>
    </w:p>
    <w:p w:rsidR="00C50095" w:rsidRPr="00C50095" w:rsidRDefault="00C50095" w:rsidP="00C50095">
      <w:pPr>
        <w:tabs>
          <w:tab w:val="left" w:pos="540"/>
        </w:tabs>
        <w:ind w:left="1418"/>
        <w:jc w:val="both"/>
        <w:rPr>
          <w:rFonts w:ascii="標楷體" w:eastAsia="標楷體" w:hAnsi="標楷體"/>
          <w:color w:val="0000FF"/>
        </w:rPr>
      </w:pPr>
    </w:p>
    <w:p w:rsidR="003A6D9A" w:rsidRPr="00303F7D" w:rsidRDefault="00544115" w:rsidP="00E10C31">
      <w:pPr>
        <w:numPr>
          <w:ilvl w:val="2"/>
          <w:numId w:val="55"/>
        </w:numPr>
        <w:tabs>
          <w:tab w:val="left" w:pos="540"/>
        </w:tabs>
        <w:jc w:val="both"/>
        <w:rPr>
          <w:rFonts w:ascii="標楷體" w:eastAsia="標楷體" w:hAnsi="標楷體"/>
          <w:color w:val="000000" w:themeColor="text1"/>
        </w:rPr>
      </w:pPr>
      <w:r w:rsidRPr="006C366F">
        <w:rPr>
          <w:rFonts w:eastAsia="標楷體" w:hint="eastAsia"/>
          <w:color w:val="000000"/>
        </w:rPr>
        <w:t>大</w:t>
      </w:r>
      <w:r w:rsidR="009C3587" w:rsidRPr="00493D7E">
        <w:rPr>
          <w:rFonts w:eastAsia="標楷體" w:hint="eastAsia"/>
          <w:color w:val="000000" w:themeColor="text1"/>
        </w:rPr>
        <w:t>專校院弱勢學生助學計畫之助學金總額（占助學措施經費百分之七十）</w:t>
      </w:r>
      <w:r w:rsidR="00346493" w:rsidRPr="00303F7D">
        <w:rPr>
          <w:rFonts w:ascii="標楷體" w:eastAsia="標楷體" w:hAnsi="標楷體"/>
          <w:color w:val="000000" w:themeColor="text1"/>
        </w:rPr>
        <w:t>：</w:t>
      </w:r>
    </w:p>
    <w:p w:rsidR="003A6D9A" w:rsidRPr="00303F7D" w:rsidRDefault="00544115" w:rsidP="00E10C31">
      <w:pPr>
        <w:numPr>
          <w:ilvl w:val="3"/>
          <w:numId w:val="56"/>
        </w:numPr>
        <w:tabs>
          <w:tab w:val="left" w:pos="540"/>
        </w:tabs>
        <w:jc w:val="both"/>
        <w:rPr>
          <w:rFonts w:ascii="標楷體" w:eastAsia="標楷體" w:hAnsi="標楷體"/>
          <w:color w:val="000000" w:themeColor="text1"/>
        </w:rPr>
      </w:pPr>
      <w:r w:rsidRPr="006C366F">
        <w:rPr>
          <w:rFonts w:eastAsia="標楷體"/>
          <w:color w:val="000000"/>
        </w:rPr>
        <w:t>以</w:t>
      </w:r>
      <w:r w:rsidR="009C3587" w:rsidRPr="00493D7E">
        <w:rPr>
          <w:rFonts w:eastAsia="標楷體" w:hint="eastAsia"/>
          <w:color w:val="000000" w:themeColor="text1"/>
        </w:rPr>
        <w:t>各校前一學年度依大專校院弱勢學生助學計畫規定所配合助學金之總額占所有學校該項總和之比率核配</w:t>
      </w:r>
      <w:r w:rsidR="00346493" w:rsidRPr="00303F7D">
        <w:rPr>
          <w:rFonts w:ascii="標楷體" w:eastAsia="標楷體" w:hAnsi="標楷體"/>
          <w:color w:val="000000" w:themeColor="text1"/>
        </w:rPr>
        <w:t>。</w:t>
      </w:r>
    </w:p>
    <w:p w:rsidR="003A6D9A" w:rsidRPr="00303F7D" w:rsidRDefault="00544115" w:rsidP="00E10C31">
      <w:pPr>
        <w:numPr>
          <w:ilvl w:val="3"/>
          <w:numId w:val="56"/>
        </w:numPr>
        <w:tabs>
          <w:tab w:val="left" w:pos="540"/>
        </w:tabs>
        <w:ind w:hanging="371"/>
        <w:jc w:val="both"/>
        <w:rPr>
          <w:rFonts w:ascii="標楷體" w:eastAsia="標楷體" w:hAnsi="標楷體"/>
          <w:color w:val="000000" w:themeColor="text1"/>
        </w:rPr>
      </w:pPr>
      <w:r w:rsidRPr="006C366F">
        <w:rPr>
          <w:rFonts w:eastAsia="標楷體"/>
          <w:color w:val="000000"/>
        </w:rPr>
        <w:t>本</w:t>
      </w:r>
      <w:r w:rsidR="009C3587" w:rsidRPr="00493D7E">
        <w:rPr>
          <w:rFonts w:eastAsia="標楷體" w:hint="eastAsia"/>
          <w:color w:val="000000" w:themeColor="text1"/>
        </w:rPr>
        <w:t>指標經費來源不包括本部補助之經費</w:t>
      </w:r>
      <w:r w:rsidR="00346493" w:rsidRPr="00303F7D">
        <w:rPr>
          <w:rFonts w:ascii="標楷體" w:eastAsia="標楷體" w:hAnsi="標楷體"/>
          <w:color w:val="000000" w:themeColor="text1"/>
        </w:rPr>
        <w:t>。</w:t>
      </w:r>
    </w:p>
    <w:p w:rsidR="002306B3" w:rsidRPr="005B7EDD" w:rsidRDefault="003A6D9A" w:rsidP="002306B3">
      <w:pPr>
        <w:tabs>
          <w:tab w:val="left" w:pos="540"/>
        </w:tabs>
        <w:jc w:val="both"/>
        <w:rPr>
          <w:rFonts w:ascii="標楷體" w:eastAsia="標楷體" w:hAnsi="標楷體"/>
          <w:color w:val="000000"/>
        </w:rPr>
      </w:pPr>
      <m:oMathPara>
        <m:oMath>
          <m:r>
            <m:rPr>
              <m:sty m:val="p"/>
            </m:rPr>
            <w:rPr>
              <w:rFonts w:ascii="Cambria Math" w:eastAsia="標楷體" w:hAnsi="Cambria Math" w:hint="eastAsia"/>
              <w:color w:val="000000"/>
            </w:rPr>
            <m:t>大專校院弱勢學生助學計畫之助學金總額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3A6D9A" w:rsidRPr="00303F7D" w:rsidRDefault="006749B1" w:rsidP="00E10C31">
      <w:pPr>
        <w:numPr>
          <w:ilvl w:val="2"/>
          <w:numId w:val="55"/>
        </w:num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t>其</w:t>
      </w:r>
      <w:r w:rsidR="009C3587" w:rsidRPr="00493D7E">
        <w:rPr>
          <w:rFonts w:eastAsia="標楷體" w:hint="eastAsia"/>
          <w:color w:val="000000" w:themeColor="text1"/>
        </w:rPr>
        <w:t>他助學成效（占助學措施經費百分之三十）</w:t>
      </w:r>
      <w:r w:rsidR="00346493" w:rsidRPr="00303F7D">
        <w:rPr>
          <w:rFonts w:ascii="標楷體" w:eastAsia="標楷體" w:hAnsi="標楷體"/>
          <w:color w:val="000000" w:themeColor="text1"/>
        </w:rPr>
        <w:t>：</w:t>
      </w:r>
    </w:p>
    <w:p w:rsidR="002306B3" w:rsidRPr="00C50095" w:rsidRDefault="003A6D9A" w:rsidP="002306B3">
      <w:pPr>
        <w:tabs>
          <w:tab w:val="left" w:pos="540"/>
        </w:tabs>
        <w:ind w:left="1418"/>
        <w:jc w:val="both"/>
        <w:rPr>
          <w:rFonts w:ascii="標楷體" w:eastAsia="標楷體" w:hAnsi="標楷體"/>
          <w:color w:val="000000"/>
        </w:rPr>
      </w:pPr>
      <m:oMathPara>
        <m:oMath>
          <m:r>
            <m:rPr>
              <m:sty m:val="p"/>
            </m:rPr>
            <w:rPr>
              <w:rFonts w:ascii="Cambria Math" w:eastAsia="標楷體" w:hAnsi="Cambria Math" w:cs="Cambria Math" w:hint="eastAsia"/>
              <w:color w:val="000000"/>
            </w:rPr>
            <m:t>其他助學成效</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生活助學金總額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工讀助學金總額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研究生獎助學金總額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hint="eastAsia"/>
                          <w:color w:val="000000" w:themeColor="text1"/>
                        </w:rPr>
                        <m:t>住宿優惠</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助學措施</m:t>
          </m:r>
          <m:f>
            <m:fPr>
              <m:ctrlPr>
                <w:rPr>
                  <w:rFonts w:ascii="Cambria Math" w:eastAsia="標楷體" w:hAnsi="Cambria Math" w:cs="Cambria Math"/>
                  <w:color w:val="000000"/>
                </w:rPr>
              </m:ctrlPr>
            </m:fPr>
            <m:num>
              <m:r>
                <w:rPr>
                  <w:rFonts w:ascii="Cambria Math" w:eastAsia="標楷體" w:hAnsi="Cambria Math" w:cs="Cambria Math"/>
                  <w:color w:val="000000"/>
                </w:rPr>
                <m:t>3</m:t>
              </m:r>
              <m:r>
                <w:rPr>
                  <w:rFonts w:ascii="Cambria Math" w:eastAsia="標楷體" w:hAnsi="Cambria Math" w:cs="Cambria Math" w:hint="eastAsia"/>
                  <w:color w:val="000000"/>
                </w:rPr>
                <m:t>0</m:t>
              </m:r>
            </m:num>
            <m:den>
              <m:r>
                <w:rPr>
                  <w:rFonts w:ascii="Cambria Math" w:eastAsia="標楷體" w:hAnsi="Cambria Math" w:cs="Cambria Math" w:hint="eastAsia"/>
                  <w:color w:val="000000"/>
                </w:rPr>
                <m:t>100</m:t>
              </m:r>
            </m:den>
          </m:f>
        </m:oMath>
      </m:oMathPara>
    </w:p>
    <w:p w:rsidR="00C50095" w:rsidRDefault="00C50095">
      <w:pPr>
        <w:widowControl/>
        <w:rPr>
          <w:rFonts w:ascii="標楷體" w:eastAsia="標楷體" w:hAnsi="標楷體"/>
          <w:color w:val="000000"/>
        </w:rPr>
      </w:pPr>
    </w:p>
    <w:p w:rsidR="003A6D9A" w:rsidRPr="00303F7D" w:rsidRDefault="00544115" w:rsidP="00E10C31">
      <w:pPr>
        <w:numPr>
          <w:ilvl w:val="3"/>
          <w:numId w:val="55"/>
        </w:numPr>
        <w:tabs>
          <w:tab w:val="left" w:pos="540"/>
        </w:tabs>
        <w:jc w:val="both"/>
        <w:rPr>
          <w:rFonts w:ascii="標楷體" w:eastAsia="標楷體" w:hAnsi="標楷體"/>
          <w:color w:val="000000" w:themeColor="text1"/>
        </w:rPr>
      </w:pPr>
      <w:r w:rsidRPr="006C366F">
        <w:rPr>
          <w:rFonts w:ascii="標楷體" w:eastAsia="標楷體" w:hAnsi="標楷體" w:hint="eastAsia"/>
          <w:color w:val="000000"/>
        </w:rPr>
        <w:t>生</w:t>
      </w:r>
      <w:r w:rsidR="009C3587" w:rsidRPr="00493D7E">
        <w:rPr>
          <w:rFonts w:eastAsia="標楷體" w:hint="eastAsia"/>
          <w:color w:val="000000" w:themeColor="text1"/>
        </w:rPr>
        <w:t>活助學金總額（包括緊急紓困助學金）（占其他助學成效百分之三十）</w:t>
      </w:r>
      <w:r w:rsidR="004170D4" w:rsidRPr="00303F7D">
        <w:rPr>
          <w:rFonts w:ascii="標楷體" w:eastAsia="標楷體" w:hAnsi="標楷體"/>
          <w:color w:val="000000" w:themeColor="text1"/>
        </w:rPr>
        <w:t>：</w:t>
      </w:r>
    </w:p>
    <w:p w:rsidR="003A6D9A" w:rsidRPr="00303F7D" w:rsidRDefault="008E11E4" w:rsidP="00E10C31">
      <w:pPr>
        <w:numPr>
          <w:ilvl w:val="4"/>
          <w:numId w:val="55"/>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544115" w:rsidRPr="006C366F">
        <w:rPr>
          <w:rFonts w:eastAsia="標楷體"/>
          <w:color w:val="000000"/>
        </w:rPr>
        <w:t>以</w:t>
      </w:r>
      <w:r w:rsidR="009C3587" w:rsidRPr="00493D7E">
        <w:rPr>
          <w:rFonts w:eastAsia="標楷體" w:hint="eastAsia"/>
          <w:color w:val="000000" w:themeColor="text1"/>
        </w:rPr>
        <w:t>各校</w:t>
      </w:r>
      <w:r w:rsidR="009C3587" w:rsidRPr="00493D7E">
        <w:rPr>
          <w:rFonts w:ascii="標楷體" w:eastAsia="標楷體" w:hAnsi="標楷體" w:hint="eastAsia"/>
          <w:color w:val="000000" w:themeColor="text1"/>
        </w:rPr>
        <w:t>前一</w:t>
      </w:r>
      <w:r w:rsidR="009C3587" w:rsidRPr="00493D7E">
        <w:rPr>
          <w:rFonts w:eastAsia="標楷體" w:hint="eastAsia"/>
          <w:color w:val="000000" w:themeColor="text1"/>
        </w:rPr>
        <w:t>學年度依大專校院弱勢學生助學計畫及學校自訂弱勢學生生活助學金實施辦法等規定所核發生活助學金總額占所有學校該項總和之比率核配</w:t>
      </w:r>
      <w:r w:rsidR="004170D4" w:rsidRPr="00303F7D">
        <w:rPr>
          <w:rFonts w:ascii="標楷體" w:eastAsia="標楷體" w:hAnsi="標楷體" w:hint="eastAsia"/>
          <w:color w:val="000000" w:themeColor="text1"/>
        </w:rPr>
        <w:t>。</w:t>
      </w:r>
    </w:p>
    <w:p w:rsidR="003A6D9A" w:rsidRPr="00303F7D" w:rsidRDefault="008E11E4" w:rsidP="00E10C31">
      <w:pPr>
        <w:numPr>
          <w:ilvl w:val="4"/>
          <w:numId w:val="55"/>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544115" w:rsidRPr="006C366F">
        <w:rPr>
          <w:rFonts w:eastAsia="標楷體" w:hint="eastAsia"/>
          <w:color w:val="000000"/>
        </w:rPr>
        <w:t>本</w:t>
      </w:r>
      <w:r w:rsidR="009C3587" w:rsidRPr="00493D7E">
        <w:rPr>
          <w:rFonts w:eastAsia="標楷體" w:hint="eastAsia"/>
          <w:color w:val="000000" w:themeColor="text1"/>
        </w:rPr>
        <w:t>指標經費來源不包括本部補助之經費</w:t>
      </w:r>
      <w:r w:rsidR="004170D4" w:rsidRPr="00303F7D">
        <w:rPr>
          <w:rFonts w:ascii="標楷體" w:eastAsia="標楷體" w:hAnsi="標楷體"/>
          <w:color w:val="000000" w:themeColor="text1"/>
        </w:rPr>
        <w:t>。</w:t>
      </w:r>
    </w:p>
    <w:p w:rsidR="002306B3" w:rsidRPr="00C50095" w:rsidRDefault="003A6D9A" w:rsidP="00C50095">
      <w:pPr>
        <w:tabs>
          <w:tab w:val="left" w:pos="540"/>
        </w:tabs>
        <w:ind w:left="1304"/>
        <w:jc w:val="center"/>
        <w:rPr>
          <w:rFonts w:ascii="標楷體" w:eastAsia="標楷體" w:hAnsi="標楷體"/>
          <w:color w:val="000000"/>
        </w:rPr>
      </w:pPr>
      <m:oMathPara>
        <m:oMath>
          <m:r>
            <m:rPr>
              <m:sty m:val="p"/>
            </m:rPr>
            <w:rPr>
              <w:rFonts w:ascii="Cambria Math" w:eastAsia="標楷體" w:hAnsi="Cambria Math" w:hint="eastAsia"/>
              <w:color w:val="000000"/>
            </w:rPr>
            <m:t>生活助學金總額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各校核發之生活助學金總額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C50095" w:rsidRPr="00161517" w:rsidRDefault="00C50095" w:rsidP="00C50095">
      <w:pPr>
        <w:tabs>
          <w:tab w:val="left" w:pos="540"/>
        </w:tabs>
        <w:ind w:left="1304"/>
        <w:jc w:val="center"/>
        <w:rPr>
          <w:rFonts w:ascii="標楷體" w:eastAsia="標楷體" w:hAnsi="標楷體"/>
          <w:color w:val="000000"/>
        </w:rPr>
      </w:pPr>
    </w:p>
    <w:p w:rsidR="003A6D9A" w:rsidRPr="00303F7D" w:rsidRDefault="00544115" w:rsidP="00E10C31">
      <w:pPr>
        <w:numPr>
          <w:ilvl w:val="3"/>
          <w:numId w:val="55"/>
        </w:numPr>
        <w:tabs>
          <w:tab w:val="left" w:pos="540"/>
        </w:tabs>
        <w:jc w:val="both"/>
        <w:rPr>
          <w:rFonts w:ascii="標楷體" w:eastAsia="標楷體" w:hAnsi="標楷體"/>
          <w:color w:val="000000" w:themeColor="text1"/>
        </w:rPr>
      </w:pPr>
      <w:r w:rsidRPr="006C366F">
        <w:rPr>
          <w:rFonts w:ascii="標楷體" w:eastAsia="標楷體" w:hAnsi="標楷體" w:hint="eastAsia"/>
          <w:color w:val="000000"/>
        </w:rPr>
        <w:t>工</w:t>
      </w:r>
      <w:r w:rsidR="009A6CA5" w:rsidRPr="00815F8A">
        <w:rPr>
          <w:rFonts w:eastAsia="標楷體" w:hint="eastAsia"/>
          <w:color w:val="000000"/>
        </w:rPr>
        <w:t>讀助學金總額（占其他助學成效百分之三十）</w:t>
      </w:r>
      <w:r w:rsidR="004170D4" w:rsidRPr="00303F7D">
        <w:rPr>
          <w:rFonts w:ascii="標楷體" w:eastAsia="標楷體" w:hAnsi="標楷體"/>
          <w:color w:val="000000" w:themeColor="text1"/>
        </w:rPr>
        <w:t>：</w:t>
      </w:r>
    </w:p>
    <w:p w:rsidR="003A6D9A" w:rsidRPr="00303F7D" w:rsidRDefault="00A84066" w:rsidP="00E10C31">
      <w:pPr>
        <w:numPr>
          <w:ilvl w:val="4"/>
          <w:numId w:val="55"/>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544115" w:rsidRPr="006C366F">
        <w:rPr>
          <w:rFonts w:eastAsia="標楷體"/>
          <w:color w:val="000000"/>
        </w:rPr>
        <w:t>以</w:t>
      </w:r>
      <w:r w:rsidR="009A6CA5" w:rsidRPr="00815F8A">
        <w:rPr>
          <w:rFonts w:eastAsia="標楷體" w:hint="eastAsia"/>
          <w:color w:val="000000"/>
        </w:rPr>
        <w:t>各校前一學年度所核發之工讀助學金總額（不包括生活助學金總額）占所有學校該項總和之比率核配</w:t>
      </w:r>
      <w:r w:rsidR="004170D4" w:rsidRPr="00303F7D">
        <w:rPr>
          <w:rFonts w:ascii="標楷體" w:eastAsia="標楷體" w:hAnsi="標楷體" w:hint="eastAsia"/>
          <w:color w:val="000000" w:themeColor="text1"/>
        </w:rPr>
        <w:t>。</w:t>
      </w:r>
    </w:p>
    <w:p w:rsidR="003A6D9A" w:rsidRPr="00303F7D" w:rsidRDefault="00A84066" w:rsidP="00E10C31">
      <w:pPr>
        <w:numPr>
          <w:ilvl w:val="4"/>
          <w:numId w:val="55"/>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544115" w:rsidRPr="006C366F">
        <w:rPr>
          <w:rFonts w:eastAsia="標楷體" w:hint="eastAsia"/>
          <w:color w:val="000000"/>
        </w:rPr>
        <w:t>本</w:t>
      </w:r>
      <w:r w:rsidR="009A6CA5" w:rsidRPr="00815F8A">
        <w:rPr>
          <w:rFonts w:eastAsia="標楷體" w:hint="eastAsia"/>
          <w:color w:val="000000"/>
        </w:rPr>
        <w:t>指標經費來源不包括本部補助之經費</w:t>
      </w:r>
      <w:r w:rsidR="004170D4" w:rsidRPr="00303F7D">
        <w:rPr>
          <w:rFonts w:ascii="標楷體" w:eastAsia="標楷體" w:hAnsi="標楷體"/>
          <w:color w:val="000000" w:themeColor="text1"/>
        </w:rPr>
        <w:t>。</w:t>
      </w:r>
    </w:p>
    <w:p w:rsidR="002306B3" w:rsidRPr="00C50095" w:rsidRDefault="003A6D9A" w:rsidP="00C50095">
      <w:pPr>
        <w:tabs>
          <w:tab w:val="left" w:pos="540"/>
        </w:tabs>
        <w:ind w:left="1304"/>
        <w:jc w:val="center"/>
        <w:rPr>
          <w:rFonts w:ascii="標楷體" w:eastAsia="標楷體" w:hAnsi="標楷體"/>
          <w:color w:val="000000"/>
        </w:rPr>
      </w:pPr>
      <m:oMathPara>
        <m:oMath>
          <m:r>
            <m:rPr>
              <m:sty m:val="p"/>
            </m:rPr>
            <w:rPr>
              <w:rFonts w:ascii="Cambria Math" w:eastAsia="標楷體" w:hAnsi="Cambria Math" w:hint="eastAsia"/>
              <w:color w:val="000000"/>
            </w:rPr>
            <m:t>工讀助學金總額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各校核發之工讀助學金總額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C50095" w:rsidRPr="00161517" w:rsidRDefault="00C50095" w:rsidP="00C50095">
      <w:pPr>
        <w:tabs>
          <w:tab w:val="left" w:pos="540"/>
        </w:tabs>
        <w:ind w:left="1304"/>
        <w:jc w:val="center"/>
        <w:rPr>
          <w:rFonts w:ascii="標楷體" w:eastAsia="標楷體" w:hAnsi="標楷體"/>
          <w:color w:val="000000"/>
        </w:rPr>
      </w:pPr>
    </w:p>
    <w:p w:rsidR="002306B3" w:rsidRPr="00303F7D" w:rsidRDefault="00544115" w:rsidP="00E10C31">
      <w:pPr>
        <w:numPr>
          <w:ilvl w:val="3"/>
          <w:numId w:val="56"/>
        </w:numPr>
        <w:tabs>
          <w:tab w:val="left" w:pos="540"/>
        </w:tabs>
        <w:jc w:val="both"/>
        <w:rPr>
          <w:rFonts w:ascii="標楷體" w:eastAsia="標楷體" w:hAnsi="標楷體"/>
          <w:color w:val="000000" w:themeColor="text1"/>
        </w:rPr>
      </w:pPr>
      <w:r w:rsidRPr="006C366F">
        <w:rPr>
          <w:rFonts w:ascii="標楷體" w:eastAsia="標楷體" w:hAnsi="標楷體"/>
          <w:color w:val="000000"/>
        </w:rPr>
        <w:t>研</w:t>
      </w:r>
      <w:r w:rsidR="007A19DE" w:rsidRPr="003E6F67">
        <w:rPr>
          <w:rFonts w:eastAsia="標楷體"/>
          <w:color w:val="000000"/>
        </w:rPr>
        <w:t>究生獎助學金總額（占</w:t>
      </w:r>
      <w:r w:rsidR="007A19DE" w:rsidRPr="003E6F67">
        <w:rPr>
          <w:rFonts w:eastAsia="標楷體" w:hint="eastAsia"/>
          <w:color w:val="000000"/>
        </w:rPr>
        <w:t>其他助學成效</w:t>
      </w:r>
      <w:r w:rsidR="007A19DE" w:rsidRPr="003E6F67">
        <w:rPr>
          <w:rFonts w:eastAsia="標楷體"/>
          <w:color w:val="000000"/>
        </w:rPr>
        <w:t>百分之</w:t>
      </w:r>
      <w:r w:rsidR="007A19DE" w:rsidRPr="003E6F67">
        <w:rPr>
          <w:rFonts w:eastAsia="標楷體" w:hint="eastAsia"/>
          <w:color w:val="000000"/>
        </w:rPr>
        <w:t>三十</w:t>
      </w:r>
      <w:r w:rsidR="007A19DE" w:rsidRPr="003E6F67">
        <w:rPr>
          <w:rFonts w:eastAsia="標楷體"/>
          <w:color w:val="000000"/>
        </w:rPr>
        <w:t>）</w:t>
      </w:r>
      <w:r w:rsidR="004170D4" w:rsidRPr="00303F7D">
        <w:rPr>
          <w:rFonts w:ascii="標楷體" w:eastAsia="標楷體" w:hAnsi="標楷體"/>
          <w:color w:val="000000" w:themeColor="text1"/>
        </w:rPr>
        <w:t>：</w:t>
      </w:r>
    </w:p>
    <w:p w:rsidR="002306B3" w:rsidRPr="00303F7D" w:rsidRDefault="00A84066" w:rsidP="00E10C31">
      <w:pPr>
        <w:numPr>
          <w:ilvl w:val="4"/>
          <w:numId w:val="56"/>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544115" w:rsidRPr="006C366F">
        <w:rPr>
          <w:rFonts w:eastAsia="標楷體"/>
          <w:color w:val="000000"/>
        </w:rPr>
        <w:t>以</w:t>
      </w:r>
      <w:r w:rsidR="009A6CA5" w:rsidRPr="00815F8A">
        <w:rPr>
          <w:rFonts w:eastAsia="標楷體"/>
          <w:color w:val="000000"/>
        </w:rPr>
        <w:t>各校前一學年度所核發之研究生獎助學金總額占所有學校該項總和之比率核配</w:t>
      </w:r>
      <w:r w:rsidR="004170D4" w:rsidRPr="00303F7D">
        <w:rPr>
          <w:rFonts w:ascii="標楷體" w:eastAsia="標楷體" w:hAnsi="標楷體"/>
          <w:color w:val="000000" w:themeColor="text1"/>
        </w:rPr>
        <w:t>。</w:t>
      </w:r>
    </w:p>
    <w:p w:rsidR="002306B3" w:rsidRPr="00303F7D" w:rsidRDefault="00A84066" w:rsidP="00E10C31">
      <w:pPr>
        <w:numPr>
          <w:ilvl w:val="4"/>
          <w:numId w:val="56"/>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544115" w:rsidRPr="006C366F">
        <w:rPr>
          <w:rFonts w:eastAsia="標楷體"/>
          <w:color w:val="000000"/>
        </w:rPr>
        <w:t>本</w:t>
      </w:r>
      <w:r w:rsidR="009A6CA5" w:rsidRPr="00815F8A">
        <w:rPr>
          <w:rFonts w:eastAsia="標楷體" w:hint="eastAsia"/>
          <w:color w:val="000000"/>
        </w:rPr>
        <w:t>指標經費來源不包括本部補助之經費</w:t>
      </w:r>
      <w:r w:rsidR="004170D4" w:rsidRPr="00303F7D">
        <w:rPr>
          <w:rFonts w:ascii="標楷體" w:eastAsia="標楷體" w:hAnsi="標楷體"/>
          <w:color w:val="000000" w:themeColor="text1"/>
        </w:rPr>
        <w:t>。</w:t>
      </w:r>
    </w:p>
    <w:p w:rsidR="002306B3" w:rsidRPr="00C50095" w:rsidRDefault="003A6D9A" w:rsidP="002306B3">
      <w:pPr>
        <w:tabs>
          <w:tab w:val="left" w:pos="540"/>
        </w:tabs>
        <w:jc w:val="both"/>
        <w:rPr>
          <w:rFonts w:ascii="標楷體" w:eastAsia="標楷體" w:hAnsi="標楷體"/>
          <w:color w:val="000000"/>
        </w:rPr>
      </w:pPr>
      <m:oMathPara>
        <m:oMathParaPr>
          <m:jc m:val="center"/>
        </m:oMathParaPr>
        <m:oMath>
          <m:r>
            <m:rPr>
              <m:sty m:val="p"/>
            </m:rPr>
            <w:rPr>
              <w:rFonts w:ascii="Cambria Math" w:eastAsia="標楷體" w:hAnsi="Cambria Math" w:hint="eastAsia"/>
              <w:color w:val="000000"/>
            </w:rPr>
            <m:t>研究生獎助學金總額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各校核發之研究生獎助學金總額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C50095" w:rsidRPr="00C50095" w:rsidRDefault="00C50095" w:rsidP="002306B3">
      <w:pPr>
        <w:tabs>
          <w:tab w:val="left" w:pos="540"/>
        </w:tabs>
        <w:jc w:val="both"/>
        <w:rPr>
          <w:rFonts w:ascii="標楷體" w:eastAsia="標楷體" w:hAnsi="標楷體"/>
          <w:color w:val="000000"/>
        </w:rPr>
      </w:pPr>
    </w:p>
    <w:p w:rsidR="003A6D9A" w:rsidRPr="00303F7D" w:rsidRDefault="00544115" w:rsidP="00E10C31">
      <w:pPr>
        <w:numPr>
          <w:ilvl w:val="3"/>
          <w:numId w:val="56"/>
        </w:numPr>
        <w:tabs>
          <w:tab w:val="left" w:pos="540"/>
        </w:tabs>
        <w:jc w:val="both"/>
        <w:rPr>
          <w:rFonts w:ascii="標楷體" w:eastAsia="標楷體" w:hAnsi="標楷體"/>
          <w:color w:val="000000" w:themeColor="text1"/>
        </w:rPr>
      </w:pPr>
      <w:bookmarkStart w:id="6" w:name="OLE_LINK5"/>
      <w:bookmarkStart w:id="7" w:name="OLE_LINK6"/>
      <w:r w:rsidRPr="006C366F">
        <w:rPr>
          <w:rFonts w:ascii="標楷體" w:eastAsia="標楷體" w:hAnsi="標楷體" w:hint="eastAsia"/>
          <w:color w:val="000000"/>
        </w:rPr>
        <w:t>住</w:t>
      </w:r>
      <w:r w:rsidR="009A6CA5" w:rsidRPr="00815F8A">
        <w:rPr>
          <w:rFonts w:eastAsia="標楷體" w:hint="eastAsia"/>
          <w:color w:val="000000"/>
        </w:rPr>
        <w:t>宿優惠（占其他助學成效百分之十）</w:t>
      </w:r>
      <w:r w:rsidR="004170D4" w:rsidRPr="00303F7D">
        <w:rPr>
          <w:rFonts w:ascii="標楷體" w:eastAsia="標楷體" w:hAnsi="標楷體" w:hint="eastAsia"/>
          <w:color w:val="000000" w:themeColor="text1"/>
        </w:rPr>
        <w:t>：</w:t>
      </w:r>
    </w:p>
    <w:p w:rsidR="003A6D9A" w:rsidRPr="00303F7D" w:rsidRDefault="00801C17" w:rsidP="00E10C31">
      <w:pPr>
        <w:numPr>
          <w:ilvl w:val="4"/>
          <w:numId w:val="55"/>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544115" w:rsidRPr="006C366F">
        <w:rPr>
          <w:rFonts w:eastAsia="標楷體"/>
          <w:color w:val="000000"/>
        </w:rPr>
        <w:t>以</w:t>
      </w:r>
      <w:r w:rsidR="009A6CA5" w:rsidRPr="00815F8A">
        <w:rPr>
          <w:rFonts w:eastAsia="標楷體" w:hint="eastAsia"/>
          <w:color w:val="000000"/>
        </w:rPr>
        <w:t>各校前一學年度所提供（中）低收入戶學生住宿優惠經費總額占所有學校該項總和之比率核配</w:t>
      </w:r>
      <w:r w:rsidR="004170D4" w:rsidRPr="00303F7D">
        <w:rPr>
          <w:rFonts w:ascii="標楷體" w:eastAsia="標楷體" w:hAnsi="標楷體"/>
          <w:color w:val="000000" w:themeColor="text1"/>
        </w:rPr>
        <w:t>。</w:t>
      </w:r>
    </w:p>
    <w:p w:rsidR="003A6D9A" w:rsidRPr="00303F7D" w:rsidRDefault="00801C17" w:rsidP="00E10C31">
      <w:pPr>
        <w:numPr>
          <w:ilvl w:val="4"/>
          <w:numId w:val="55"/>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544115" w:rsidRPr="006C366F">
        <w:rPr>
          <w:rFonts w:eastAsia="標楷體"/>
          <w:color w:val="000000"/>
        </w:rPr>
        <w:t>本</w:t>
      </w:r>
      <w:r w:rsidR="009A6CA5" w:rsidRPr="00815F8A">
        <w:rPr>
          <w:rFonts w:eastAsia="標楷體" w:hint="eastAsia"/>
          <w:color w:val="000000"/>
        </w:rPr>
        <w:t>指標經費來源不包括本部補助之經費</w:t>
      </w:r>
      <w:r w:rsidR="004170D4" w:rsidRPr="00303F7D">
        <w:rPr>
          <w:rFonts w:ascii="標楷體" w:eastAsia="標楷體" w:hAnsi="標楷體"/>
          <w:color w:val="000000" w:themeColor="text1"/>
        </w:rPr>
        <w:t>。</w:t>
      </w:r>
    </w:p>
    <w:bookmarkEnd w:id="6"/>
    <w:bookmarkEnd w:id="7"/>
    <w:p w:rsidR="002306B3" w:rsidRPr="003E2A7B" w:rsidRDefault="003A6D9A" w:rsidP="00C50095">
      <w:pPr>
        <w:tabs>
          <w:tab w:val="left" w:pos="540"/>
        </w:tabs>
        <w:ind w:left="1304"/>
        <w:jc w:val="center"/>
        <w:rPr>
          <w:rFonts w:ascii="標楷體" w:eastAsia="標楷體" w:hAnsi="標楷體"/>
          <w:color w:val="000000"/>
        </w:rPr>
      </w:pPr>
      <m:oMathPara>
        <m:oMath>
          <m:r>
            <m:rPr>
              <m:sty m:val="p"/>
            </m:rPr>
            <w:rPr>
              <w:rFonts w:ascii="Cambria Math" w:eastAsia="標楷體" w:hAnsi="Cambria Math" w:cs="Cambria Math" w:hint="eastAsia"/>
              <w:color w:val="000000"/>
            </w:rPr>
            <m:t>住宿優惠</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各校提供之住宿優惠總額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3E2A7B" w:rsidRPr="003C23BD" w:rsidRDefault="003E2A7B" w:rsidP="00C50095">
      <w:pPr>
        <w:tabs>
          <w:tab w:val="left" w:pos="540"/>
        </w:tabs>
        <w:ind w:left="1304"/>
        <w:jc w:val="center"/>
        <w:rPr>
          <w:rFonts w:ascii="標楷體" w:eastAsia="標楷體" w:hAnsi="標楷體"/>
          <w:color w:val="0000FF"/>
        </w:rPr>
      </w:pPr>
    </w:p>
    <w:p w:rsidR="00803FB3" w:rsidRPr="002076B5" w:rsidRDefault="00544115" w:rsidP="003C23BD">
      <w:pPr>
        <w:numPr>
          <w:ilvl w:val="0"/>
          <w:numId w:val="21"/>
        </w:numPr>
        <w:tabs>
          <w:tab w:val="left" w:pos="490"/>
        </w:tabs>
        <w:ind w:left="461" w:hangingChars="192" w:hanging="461"/>
        <w:jc w:val="both"/>
        <w:rPr>
          <w:rFonts w:eastAsia="標楷體"/>
          <w:bCs/>
          <w:color w:val="000000"/>
        </w:rPr>
      </w:pPr>
      <w:r w:rsidRPr="002076B5">
        <w:rPr>
          <w:rFonts w:eastAsia="標楷體" w:hint="eastAsia"/>
          <w:bCs/>
          <w:color w:val="000000"/>
          <w:kern w:val="0"/>
        </w:rPr>
        <w:t>獎</w:t>
      </w:r>
      <w:r w:rsidR="009C3587" w:rsidRPr="002076B5">
        <w:rPr>
          <w:rFonts w:eastAsia="標楷體" w:hint="eastAsia"/>
          <w:bCs/>
          <w:color w:val="000000" w:themeColor="text1"/>
          <w:kern w:val="0"/>
        </w:rPr>
        <w:t>勵核配基準：本要點之獎勵指標依辦學特色、行政運作等指標核配；除辦學特色之質化指標以一百零</w:t>
      </w:r>
      <w:r w:rsidR="009C3587" w:rsidRPr="002076B5">
        <w:rPr>
          <w:rFonts w:eastAsia="標楷體" w:hint="eastAsia"/>
          <w:bCs/>
          <w:color w:val="FF0000"/>
          <w:kern w:val="0"/>
        </w:rPr>
        <w:t>七</w:t>
      </w:r>
      <w:r w:rsidR="009C3587" w:rsidRPr="002076B5">
        <w:rPr>
          <w:rFonts w:eastAsia="標楷體" w:hint="eastAsia"/>
          <w:bCs/>
          <w:color w:val="000000" w:themeColor="text1"/>
          <w:kern w:val="0"/>
        </w:rPr>
        <w:t>年度數值計算外，其餘項目採當年度數值進行核配。各校（不包括宗教研修學院及改制或招生未達二年之學校）獎勵經費基準核算如下（占總獎勵及補助經費百分之七十）</w:t>
      </w:r>
      <w:r w:rsidR="00023ECD" w:rsidRPr="002076B5">
        <w:rPr>
          <w:rFonts w:eastAsia="標楷體"/>
          <w:bCs/>
          <w:color w:val="000000"/>
        </w:rPr>
        <w:t>：</w:t>
      </w:r>
    </w:p>
    <w:p w:rsidR="009C3587" w:rsidRPr="0083561C" w:rsidRDefault="009C3587" w:rsidP="00E10C31">
      <w:pPr>
        <w:numPr>
          <w:ilvl w:val="1"/>
          <w:numId w:val="57"/>
        </w:numPr>
        <w:tabs>
          <w:tab w:val="left" w:pos="540"/>
        </w:tabs>
        <w:ind w:leftChars="236" w:left="992" w:hanging="426"/>
        <w:jc w:val="both"/>
        <w:rPr>
          <w:rFonts w:eastAsia="標楷體"/>
          <w:bCs/>
          <w:color w:val="000000"/>
        </w:rPr>
      </w:pPr>
      <w:r w:rsidRPr="002B7A79">
        <w:rPr>
          <w:rFonts w:eastAsia="標楷體" w:hint="eastAsia"/>
          <w:bCs/>
          <w:color w:val="000000"/>
          <w:kern w:val="0"/>
        </w:rPr>
        <w:t>學</w:t>
      </w:r>
      <w:r w:rsidRPr="00493D7E">
        <w:rPr>
          <w:rFonts w:eastAsia="標楷體" w:hint="eastAsia"/>
          <w:bCs/>
          <w:color w:val="000000" w:themeColor="text1"/>
          <w:kern w:val="0"/>
        </w:rPr>
        <w:t>校應符合下列規定，始得核配獎勵經費</w:t>
      </w:r>
      <w:r w:rsidRPr="002B7A79">
        <w:rPr>
          <w:rFonts w:eastAsia="標楷體" w:hint="eastAsia"/>
          <w:bCs/>
          <w:color w:val="000000"/>
        </w:rPr>
        <w:t>：</w:t>
      </w:r>
    </w:p>
    <w:p w:rsidR="00023ECD" w:rsidRPr="009C3587" w:rsidRDefault="00C20FC5" w:rsidP="00E10C31">
      <w:pPr>
        <w:numPr>
          <w:ilvl w:val="2"/>
          <w:numId w:val="22"/>
        </w:numPr>
        <w:tabs>
          <w:tab w:val="left" w:pos="540"/>
        </w:tabs>
        <w:ind w:hanging="282"/>
        <w:jc w:val="both"/>
        <w:rPr>
          <w:rFonts w:eastAsia="標楷體"/>
          <w:bCs/>
          <w:color w:val="000000" w:themeColor="text1"/>
        </w:rPr>
      </w:pPr>
      <w:r w:rsidRPr="009C3587">
        <w:rPr>
          <w:rFonts w:eastAsia="標楷體" w:hint="eastAsia"/>
          <w:bCs/>
          <w:color w:val="000000" w:themeColor="text1"/>
          <w:kern w:val="0"/>
        </w:rPr>
        <w:t>最</w:t>
      </w:r>
      <w:r w:rsidR="009C3587" w:rsidRPr="00493D7E">
        <w:rPr>
          <w:rFonts w:eastAsia="標楷體" w:hint="eastAsia"/>
          <w:bCs/>
          <w:color w:val="000000" w:themeColor="text1"/>
          <w:kern w:val="0"/>
        </w:rPr>
        <w:t>近一學年度全校生師比值低於二十七</w:t>
      </w:r>
      <w:r w:rsidR="00023ECD" w:rsidRPr="009C3587">
        <w:rPr>
          <w:rFonts w:eastAsia="標楷體" w:hint="eastAsia"/>
          <w:bCs/>
          <w:color w:val="000000" w:themeColor="text1"/>
        </w:rPr>
        <w:t>。</w:t>
      </w:r>
    </w:p>
    <w:p w:rsidR="00023ECD" w:rsidRPr="009C3587" w:rsidRDefault="00C20FC5" w:rsidP="00E10C31">
      <w:pPr>
        <w:numPr>
          <w:ilvl w:val="2"/>
          <w:numId w:val="22"/>
        </w:numPr>
        <w:tabs>
          <w:tab w:val="left" w:pos="540"/>
        </w:tabs>
        <w:ind w:hanging="282"/>
        <w:jc w:val="both"/>
        <w:rPr>
          <w:rFonts w:eastAsia="標楷體"/>
          <w:bCs/>
          <w:color w:val="000000" w:themeColor="text1"/>
        </w:rPr>
      </w:pPr>
      <w:r w:rsidRPr="009C3587">
        <w:rPr>
          <w:rFonts w:eastAsia="標楷體" w:hint="eastAsia"/>
          <w:bCs/>
          <w:color w:val="000000" w:themeColor="text1"/>
          <w:kern w:val="0"/>
        </w:rPr>
        <w:t>最</w:t>
      </w:r>
      <w:r w:rsidR="009C3587" w:rsidRPr="00493D7E">
        <w:rPr>
          <w:rFonts w:eastAsia="標楷體" w:hint="eastAsia"/>
          <w:bCs/>
          <w:color w:val="000000" w:themeColor="text1"/>
          <w:kern w:val="0"/>
        </w:rPr>
        <w:t>近一學年度實有校舍建築面積不低於應有校舍建築面積</w:t>
      </w:r>
      <w:r w:rsidR="00023ECD" w:rsidRPr="009C3587">
        <w:rPr>
          <w:rFonts w:eastAsia="標楷體" w:hint="eastAsia"/>
          <w:bCs/>
          <w:color w:val="000000" w:themeColor="text1"/>
        </w:rPr>
        <w:t>。</w:t>
      </w:r>
    </w:p>
    <w:p w:rsidR="00023ECD" w:rsidRPr="009C3587" w:rsidRDefault="00C20FC5" w:rsidP="00E10C31">
      <w:pPr>
        <w:numPr>
          <w:ilvl w:val="2"/>
          <w:numId w:val="22"/>
        </w:numPr>
        <w:tabs>
          <w:tab w:val="left" w:pos="540"/>
        </w:tabs>
        <w:ind w:hanging="282"/>
        <w:jc w:val="both"/>
        <w:rPr>
          <w:rFonts w:eastAsia="標楷體"/>
          <w:bCs/>
          <w:color w:val="000000" w:themeColor="text1"/>
        </w:rPr>
      </w:pPr>
      <w:r w:rsidRPr="009C3587">
        <w:rPr>
          <w:rFonts w:eastAsia="標楷體" w:hint="eastAsia"/>
          <w:bCs/>
          <w:color w:val="000000" w:themeColor="text1"/>
          <w:kern w:val="0"/>
        </w:rPr>
        <w:t>最</w:t>
      </w:r>
      <w:r w:rsidR="009C3587" w:rsidRPr="00493D7E">
        <w:rPr>
          <w:rFonts w:eastAsia="標楷體" w:hint="eastAsia"/>
          <w:bCs/>
          <w:color w:val="000000" w:themeColor="text1"/>
          <w:kern w:val="0"/>
        </w:rPr>
        <w:t>近一學年度專任助理教授以上師資結構達百分之七十以上</w:t>
      </w:r>
      <w:r w:rsidR="00023ECD" w:rsidRPr="009C3587">
        <w:rPr>
          <w:rFonts w:eastAsia="標楷體" w:hint="eastAsia"/>
          <w:bCs/>
          <w:color w:val="000000" w:themeColor="text1"/>
        </w:rPr>
        <w:t>。</w:t>
      </w:r>
    </w:p>
    <w:p w:rsidR="00C50095" w:rsidRPr="0033297F" w:rsidRDefault="00544115" w:rsidP="00E10C31">
      <w:pPr>
        <w:numPr>
          <w:ilvl w:val="2"/>
          <w:numId w:val="22"/>
        </w:numPr>
        <w:tabs>
          <w:tab w:val="left" w:pos="540"/>
        </w:tabs>
        <w:ind w:hanging="282"/>
        <w:jc w:val="both"/>
        <w:rPr>
          <w:rFonts w:eastAsia="標楷體"/>
          <w:bCs/>
          <w:color w:val="000000" w:themeColor="text1"/>
        </w:rPr>
      </w:pPr>
      <w:r w:rsidRPr="009C3587">
        <w:rPr>
          <w:rFonts w:eastAsia="標楷體" w:hint="eastAsia"/>
          <w:bCs/>
          <w:color w:val="000000" w:themeColor="text1"/>
          <w:kern w:val="0"/>
        </w:rPr>
        <w:t>最</w:t>
      </w:r>
      <w:r w:rsidR="009C3587" w:rsidRPr="00493D7E">
        <w:rPr>
          <w:rFonts w:eastAsia="標楷體" w:hint="eastAsia"/>
          <w:bCs/>
          <w:color w:val="000000" w:themeColor="text1"/>
          <w:kern w:val="0"/>
        </w:rPr>
        <w:t>近一學年度日間學制學士班新生註冊率達百分之五十以上；學校設有專科部者，其日間學制專科班併入計算</w:t>
      </w:r>
      <w:r w:rsidRPr="009C3587">
        <w:rPr>
          <w:rFonts w:eastAsia="標楷體" w:hint="eastAsia"/>
          <w:bCs/>
          <w:color w:val="000000" w:themeColor="text1"/>
          <w:kern w:val="0"/>
        </w:rPr>
        <w:t>。</w:t>
      </w:r>
    </w:p>
    <w:p w:rsidR="00803FB3" w:rsidRPr="0033297F" w:rsidRDefault="00544115" w:rsidP="00E10C31">
      <w:pPr>
        <w:numPr>
          <w:ilvl w:val="1"/>
          <w:numId w:val="57"/>
        </w:numPr>
        <w:tabs>
          <w:tab w:val="left" w:pos="540"/>
        </w:tabs>
        <w:ind w:leftChars="236" w:left="992" w:hanging="426"/>
        <w:jc w:val="both"/>
        <w:rPr>
          <w:rFonts w:eastAsia="標楷體"/>
          <w:bCs/>
          <w:color w:val="000000" w:themeColor="text1"/>
        </w:rPr>
      </w:pPr>
      <w:r w:rsidRPr="0033297F">
        <w:rPr>
          <w:rFonts w:eastAsia="標楷體" w:hint="eastAsia"/>
          <w:bCs/>
          <w:color w:val="000000" w:themeColor="text1"/>
          <w:kern w:val="0"/>
        </w:rPr>
        <w:t>學</w:t>
      </w:r>
      <w:r w:rsidR="009C3587" w:rsidRPr="00493D7E">
        <w:rPr>
          <w:rFonts w:eastAsia="標楷體" w:hint="eastAsia"/>
          <w:bCs/>
          <w:color w:val="000000" w:themeColor="text1"/>
          <w:kern w:val="0"/>
        </w:rPr>
        <w:t>校最近一學年度日間學制學士班新生註冊率未達百分之八十者，依最近一學年度日間學制學士班（學校設有專科部者，其日間學制專科班併入計算）新生註冊率減計其</w:t>
      </w:r>
      <w:r w:rsidR="009C3587" w:rsidRPr="00493D7E">
        <w:rPr>
          <w:rFonts w:eastAsia="標楷體" w:hint="eastAsia"/>
          <w:bCs/>
          <w:color w:val="000000" w:themeColor="text1"/>
        </w:rPr>
        <w:t>依第三款核配獎勵經費之</w:t>
      </w:r>
      <w:r w:rsidR="009C3587" w:rsidRPr="00493D7E">
        <w:rPr>
          <w:rFonts w:eastAsia="標楷體" w:hint="eastAsia"/>
          <w:bCs/>
          <w:color w:val="000000" w:themeColor="text1"/>
          <w:kern w:val="0"/>
        </w:rPr>
        <w:t>部分經費，其基準如下</w:t>
      </w:r>
      <w:r w:rsidR="00501194" w:rsidRPr="0033297F">
        <w:rPr>
          <w:rFonts w:eastAsia="標楷體"/>
          <w:bCs/>
          <w:color w:val="000000" w:themeColor="text1"/>
        </w:rPr>
        <w:t>：</w:t>
      </w:r>
    </w:p>
    <w:p w:rsidR="00501194" w:rsidRPr="0033297F" w:rsidRDefault="00544115" w:rsidP="00E10C31">
      <w:pPr>
        <w:numPr>
          <w:ilvl w:val="2"/>
          <w:numId w:val="52"/>
        </w:numPr>
        <w:tabs>
          <w:tab w:val="left" w:pos="540"/>
        </w:tabs>
        <w:ind w:hanging="254"/>
        <w:jc w:val="both"/>
        <w:rPr>
          <w:rFonts w:eastAsia="標楷體"/>
          <w:bCs/>
          <w:color w:val="000000" w:themeColor="text1"/>
        </w:rPr>
      </w:pPr>
      <w:r w:rsidRPr="0033297F">
        <w:rPr>
          <w:rFonts w:eastAsia="標楷體" w:hint="eastAsia"/>
          <w:bCs/>
          <w:color w:val="000000" w:themeColor="text1"/>
        </w:rPr>
        <w:t>最</w:t>
      </w:r>
      <w:r w:rsidR="009A6CA5" w:rsidRPr="00815F8A">
        <w:rPr>
          <w:rFonts w:eastAsia="標楷體" w:hint="eastAsia"/>
          <w:bCs/>
          <w:color w:val="000000" w:themeColor="text1"/>
        </w:rPr>
        <w:t>近一學年度新生註冊率在百分之七十以上未達百分之八十者，減計其百分之三十獎勵經費</w:t>
      </w:r>
      <w:r w:rsidRPr="0033297F">
        <w:rPr>
          <w:rFonts w:eastAsia="標楷體" w:hint="eastAsia"/>
          <w:bCs/>
          <w:color w:val="000000" w:themeColor="text1"/>
        </w:rPr>
        <w:t>。</w:t>
      </w:r>
    </w:p>
    <w:p w:rsidR="00501194" w:rsidRPr="0033297F" w:rsidRDefault="00544115" w:rsidP="00E10C31">
      <w:pPr>
        <w:numPr>
          <w:ilvl w:val="2"/>
          <w:numId w:val="52"/>
        </w:numPr>
        <w:tabs>
          <w:tab w:val="left" w:pos="540"/>
        </w:tabs>
        <w:ind w:hanging="254"/>
        <w:jc w:val="both"/>
        <w:rPr>
          <w:rFonts w:eastAsia="標楷體"/>
          <w:bCs/>
          <w:color w:val="000000" w:themeColor="text1"/>
        </w:rPr>
      </w:pPr>
      <w:r w:rsidRPr="0033297F">
        <w:rPr>
          <w:rFonts w:eastAsia="標楷體"/>
          <w:bCs/>
          <w:color w:val="000000" w:themeColor="text1"/>
        </w:rPr>
        <w:t>最</w:t>
      </w:r>
      <w:r w:rsidR="009A6CA5" w:rsidRPr="00815F8A">
        <w:rPr>
          <w:rFonts w:eastAsia="標楷體" w:hint="eastAsia"/>
          <w:bCs/>
          <w:color w:val="000000" w:themeColor="text1"/>
        </w:rPr>
        <w:t>近一學年度新生註冊率在百分之六十以上未達百分之七十者，減計其百分之四十獎勵經費</w:t>
      </w:r>
      <w:r w:rsidRPr="0033297F">
        <w:rPr>
          <w:rFonts w:eastAsia="標楷體" w:hint="eastAsia"/>
          <w:bCs/>
          <w:color w:val="000000" w:themeColor="text1"/>
        </w:rPr>
        <w:t>。</w:t>
      </w:r>
    </w:p>
    <w:p w:rsidR="00501194" w:rsidRPr="0033297F" w:rsidRDefault="00544115" w:rsidP="00E10C31">
      <w:pPr>
        <w:numPr>
          <w:ilvl w:val="2"/>
          <w:numId w:val="52"/>
        </w:numPr>
        <w:tabs>
          <w:tab w:val="left" w:pos="540"/>
        </w:tabs>
        <w:ind w:hanging="254"/>
        <w:jc w:val="both"/>
        <w:rPr>
          <w:rFonts w:eastAsia="標楷體"/>
          <w:bCs/>
          <w:color w:val="000000" w:themeColor="text1"/>
        </w:rPr>
      </w:pPr>
      <w:r w:rsidRPr="0033297F">
        <w:rPr>
          <w:rFonts w:eastAsia="標楷體" w:hint="eastAsia"/>
          <w:bCs/>
          <w:color w:val="000000" w:themeColor="text1"/>
        </w:rPr>
        <w:t>最</w:t>
      </w:r>
      <w:r w:rsidR="009A6CA5" w:rsidRPr="00815F8A">
        <w:rPr>
          <w:rFonts w:eastAsia="標楷體" w:hint="eastAsia"/>
          <w:bCs/>
          <w:color w:val="000000" w:themeColor="text1"/>
        </w:rPr>
        <w:t>近一學年度新生註冊率在百分之五十以上未達百分之六十者，減計其百分之五十獎勵經費</w:t>
      </w:r>
      <w:r w:rsidRPr="0033297F">
        <w:rPr>
          <w:rFonts w:eastAsia="標楷體" w:hint="eastAsia"/>
          <w:bCs/>
          <w:color w:val="000000" w:themeColor="text1"/>
        </w:rPr>
        <w:t>。</w:t>
      </w:r>
    </w:p>
    <w:p w:rsidR="00803FB3" w:rsidRPr="0083561C" w:rsidRDefault="00501194" w:rsidP="00E10C31">
      <w:pPr>
        <w:numPr>
          <w:ilvl w:val="1"/>
          <w:numId w:val="57"/>
        </w:numPr>
        <w:tabs>
          <w:tab w:val="left" w:pos="540"/>
        </w:tabs>
        <w:ind w:leftChars="210" w:left="723" w:hanging="219"/>
        <w:jc w:val="both"/>
        <w:rPr>
          <w:rFonts w:eastAsia="標楷體"/>
          <w:bCs/>
          <w:color w:val="000000"/>
        </w:rPr>
      </w:pPr>
      <w:r w:rsidRPr="00CB2B45">
        <w:rPr>
          <w:rFonts w:eastAsia="標楷體"/>
          <w:bCs/>
          <w:color w:val="000000" w:themeColor="text1"/>
        </w:rPr>
        <w:t>各</w:t>
      </w:r>
      <w:r w:rsidR="009A6CA5" w:rsidRPr="002B7A79">
        <w:rPr>
          <w:rFonts w:eastAsia="標楷體" w:hint="eastAsia"/>
          <w:bCs/>
          <w:color w:val="000000" w:themeColor="text1"/>
        </w:rPr>
        <w:t>校核配公式及指標如下</w:t>
      </w:r>
      <w:r w:rsidRPr="00B05B77">
        <w:rPr>
          <w:rFonts w:eastAsia="標楷體"/>
          <w:bCs/>
          <w:color w:val="000000"/>
        </w:rPr>
        <w:t>：</w:t>
      </w:r>
    </w:p>
    <w:p w:rsidR="002306B3" w:rsidRPr="00C50095" w:rsidRDefault="00803FB3" w:rsidP="002306B3">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獎勵經費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辦學特色</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88</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行政運作</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12</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color w:val="000000"/>
                    </w:rPr>
                    <m:t xml:space="preserve">　</m:t>
                  </m:r>
                  <m:ctrlPr>
                    <w:rPr>
                      <w:rFonts w:ascii="Cambria Math" w:eastAsia="標楷體" w:hAnsi="Cambria Math" w:cs="Cambria Math" w:hint="eastAsia"/>
                      <w:color w:val="000000"/>
                    </w:rPr>
                  </m:ctrlPr>
                </m:e>
              </m:eqArr>
            </m:e>
          </m:d>
        </m:oMath>
      </m:oMathPara>
    </w:p>
    <w:p w:rsidR="00C50095" w:rsidRPr="0083561C" w:rsidRDefault="00C50095" w:rsidP="002306B3">
      <w:pPr>
        <w:tabs>
          <w:tab w:val="left" w:pos="540"/>
        </w:tabs>
        <w:jc w:val="both"/>
        <w:rPr>
          <w:rFonts w:eastAsia="標楷體"/>
          <w:bCs/>
          <w:color w:val="000000"/>
        </w:rPr>
      </w:pPr>
    </w:p>
    <w:p w:rsidR="00803FB3" w:rsidRDefault="006E2812" w:rsidP="00E10C31">
      <w:pPr>
        <w:numPr>
          <w:ilvl w:val="2"/>
          <w:numId w:val="57"/>
        </w:numPr>
        <w:tabs>
          <w:tab w:val="left" w:pos="540"/>
        </w:tabs>
        <w:jc w:val="both"/>
        <w:rPr>
          <w:rFonts w:eastAsia="標楷體"/>
          <w:bCs/>
          <w:color w:val="000000"/>
        </w:rPr>
      </w:pPr>
      <w:bookmarkStart w:id="8" w:name="_Toc336866624"/>
      <w:r w:rsidRPr="008C36EB">
        <w:rPr>
          <w:rFonts w:eastAsia="標楷體"/>
          <w:bCs/>
          <w:color w:val="000000"/>
        </w:rPr>
        <w:t>辦</w:t>
      </w:r>
      <w:r w:rsidR="009A6CA5" w:rsidRPr="00815F8A">
        <w:rPr>
          <w:rFonts w:eastAsia="標楷體"/>
          <w:bCs/>
          <w:color w:val="000000"/>
        </w:rPr>
        <w:t>學特色（占獎勵經費百分之</w:t>
      </w:r>
      <w:r w:rsidR="009A6CA5" w:rsidRPr="00815F8A">
        <w:rPr>
          <w:rFonts w:eastAsia="標楷體" w:hint="eastAsia"/>
          <w:bCs/>
          <w:color w:val="000000"/>
        </w:rPr>
        <w:t>八</w:t>
      </w:r>
      <w:r w:rsidR="009A6CA5" w:rsidRPr="00815F8A">
        <w:rPr>
          <w:rFonts w:eastAsia="標楷體"/>
          <w:bCs/>
          <w:color w:val="000000"/>
        </w:rPr>
        <w:t>十</w:t>
      </w:r>
      <w:r w:rsidR="009A6CA5" w:rsidRPr="00815F8A">
        <w:rPr>
          <w:rFonts w:eastAsia="標楷體" w:hint="eastAsia"/>
          <w:bCs/>
          <w:color w:val="000000"/>
        </w:rPr>
        <w:t>八</w:t>
      </w:r>
      <w:r w:rsidR="009A6CA5" w:rsidRPr="00815F8A">
        <w:rPr>
          <w:rFonts w:eastAsia="標楷體"/>
          <w:bCs/>
          <w:color w:val="000000"/>
        </w:rPr>
        <w:t>）</w:t>
      </w:r>
      <w:r w:rsidR="00501194" w:rsidRPr="0083561C">
        <w:rPr>
          <w:rFonts w:eastAsia="標楷體"/>
          <w:bCs/>
          <w:color w:val="000000"/>
        </w:rPr>
        <w:t>：</w:t>
      </w:r>
      <w:bookmarkEnd w:id="8"/>
    </w:p>
    <w:p w:rsidR="002306B3" w:rsidRPr="00C50095" w:rsidRDefault="00803FB3" w:rsidP="002306B3">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辦學特色</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質化指標</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70</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color w:val="000000"/>
                        </w:rPr>
                        <m:t>量化指標</m:t>
                      </m:r>
                      <m:r>
                        <m:rPr>
                          <m:nor/>
                        </m:rPr>
                        <w:rPr>
                          <w:rFonts w:ascii="Cambria Math" w:eastAsia="標楷體" w:hAnsi="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hint="eastAsia"/>
                      <w:color w:val="000000"/>
                    </w:rPr>
                  </m:ctrlPr>
                </m:e>
              </m:eqArr>
            </m:e>
          </m:d>
          <m:r>
            <w:rPr>
              <w:rFonts w:ascii="Cambria Math" w:eastAsia="標楷體" w:hAnsi="Cambria Math" w:cs="Cambria Math"/>
              <w:color w:val="000000"/>
            </w:rPr>
            <m:t>×</m:t>
          </m:r>
          <m:r>
            <m:rPr>
              <m:sty m:val="p"/>
            </m:rPr>
            <w:rPr>
              <w:rFonts w:ascii="Cambria Math" w:eastAsia="標楷體" w:hAnsi="Cambria Math" w:cs="Cambria Math"/>
              <w:color w:val="000000"/>
            </w:rPr>
            <m:t>獎勵經費</m:t>
          </m:r>
          <m:f>
            <m:fPr>
              <m:ctrlPr>
                <w:rPr>
                  <w:rFonts w:ascii="Cambria Math" w:eastAsia="標楷體" w:hAnsi="Cambria Math" w:cs="Cambria Math"/>
                  <w:color w:val="000000"/>
                </w:rPr>
              </m:ctrlPr>
            </m:fPr>
            <m:num>
              <m:r>
                <w:rPr>
                  <w:rFonts w:ascii="Cambria Math" w:eastAsia="標楷體" w:hAnsi="Cambria Math" w:cs="Cambria Math"/>
                  <w:color w:val="000000"/>
                </w:rPr>
                <m:t>88</m:t>
              </m:r>
            </m:num>
            <m:den>
              <m:r>
                <w:rPr>
                  <w:rFonts w:ascii="Cambria Math" w:eastAsia="標楷體" w:hAnsi="Cambria Math" w:cs="Cambria Math"/>
                  <w:color w:val="000000"/>
                </w:rPr>
                <m:t>100</m:t>
              </m:r>
            </m:den>
          </m:f>
        </m:oMath>
      </m:oMathPara>
    </w:p>
    <w:p w:rsidR="00C50095" w:rsidRPr="0097349C" w:rsidRDefault="00C50095" w:rsidP="002306B3">
      <w:pPr>
        <w:tabs>
          <w:tab w:val="left" w:pos="540"/>
        </w:tabs>
        <w:jc w:val="both"/>
        <w:rPr>
          <w:rFonts w:eastAsia="標楷體"/>
          <w:bCs/>
          <w:color w:val="000000"/>
        </w:rPr>
      </w:pPr>
    </w:p>
    <w:p w:rsidR="00803FB3" w:rsidRPr="00303F7D" w:rsidRDefault="00544115" w:rsidP="006A0BC0">
      <w:pPr>
        <w:tabs>
          <w:tab w:val="left" w:pos="540"/>
        </w:tabs>
        <w:ind w:left="1304"/>
        <w:jc w:val="both"/>
        <w:rPr>
          <w:rFonts w:ascii="標楷體" w:eastAsia="標楷體" w:hAnsi="標楷體"/>
          <w:bCs/>
          <w:color w:val="000000" w:themeColor="text1"/>
        </w:rPr>
      </w:pPr>
      <w:r w:rsidRPr="006C366F">
        <w:rPr>
          <w:rFonts w:eastAsia="標楷體" w:hint="eastAsia"/>
          <w:bCs/>
          <w:color w:val="000000"/>
        </w:rPr>
        <w:t>各</w:t>
      </w:r>
      <w:r w:rsidR="009A6CA5" w:rsidRPr="00815F8A">
        <w:rPr>
          <w:rFonts w:eastAsia="標楷體" w:hint="eastAsia"/>
          <w:bCs/>
          <w:color w:val="000000"/>
        </w:rPr>
        <w:t>校須就教學、研究、國際化、產學合作及推廣教育、學生輔導及就業情形等五個面向，依其辦學特色自選質化指標及量化指標之面向及權重比率，面向及權重比率說明如下</w:t>
      </w:r>
      <w:r w:rsidR="00501194" w:rsidRPr="00303F7D">
        <w:rPr>
          <w:rFonts w:ascii="標楷體" w:eastAsia="標楷體" w:hAnsi="標楷體" w:hint="eastAsia"/>
          <w:bCs/>
          <w:color w:val="000000" w:themeColor="text1"/>
        </w:rPr>
        <w:t>：</w:t>
      </w:r>
    </w:p>
    <w:p w:rsidR="00501194" w:rsidRPr="0033297F" w:rsidRDefault="00544115" w:rsidP="00E10C31">
      <w:pPr>
        <w:numPr>
          <w:ilvl w:val="3"/>
          <w:numId w:val="57"/>
        </w:numPr>
        <w:tabs>
          <w:tab w:val="left" w:pos="540"/>
        </w:tabs>
        <w:ind w:hanging="315"/>
        <w:jc w:val="both"/>
        <w:rPr>
          <w:rFonts w:eastAsia="標楷體"/>
          <w:bCs/>
          <w:color w:val="000000" w:themeColor="text1"/>
        </w:rPr>
      </w:pPr>
      <w:r w:rsidRPr="006C366F">
        <w:rPr>
          <w:rFonts w:eastAsia="標楷體" w:hint="eastAsia"/>
          <w:bCs/>
          <w:color w:val="000000"/>
        </w:rPr>
        <w:t>教</w:t>
      </w:r>
      <w:r w:rsidR="009A6CA5" w:rsidRPr="00815F8A">
        <w:rPr>
          <w:rFonts w:eastAsia="標楷體" w:hint="eastAsia"/>
          <w:bCs/>
          <w:color w:val="000000" w:themeColor="text1"/>
        </w:rPr>
        <w:t>學面向：為所有學校必選項目，占所有項目比率應不少於百分之四十，最多為百分之六十</w:t>
      </w:r>
      <w:r w:rsidR="00501194" w:rsidRPr="0033297F">
        <w:rPr>
          <w:rFonts w:eastAsia="標楷體" w:hint="eastAsia"/>
          <w:bCs/>
          <w:color w:val="000000" w:themeColor="text1"/>
        </w:rPr>
        <w:t>。</w:t>
      </w:r>
    </w:p>
    <w:p w:rsidR="00501194" w:rsidRPr="0033297F" w:rsidRDefault="00544115" w:rsidP="00E10C31">
      <w:pPr>
        <w:numPr>
          <w:ilvl w:val="3"/>
          <w:numId w:val="57"/>
        </w:numPr>
        <w:tabs>
          <w:tab w:val="left" w:pos="540"/>
        </w:tabs>
        <w:ind w:hanging="315"/>
        <w:jc w:val="both"/>
        <w:rPr>
          <w:rFonts w:eastAsia="標楷體"/>
          <w:bCs/>
          <w:color w:val="000000" w:themeColor="text1"/>
        </w:rPr>
      </w:pPr>
      <w:r w:rsidRPr="0033297F">
        <w:rPr>
          <w:rFonts w:eastAsia="標楷體" w:hint="eastAsia"/>
          <w:bCs/>
          <w:color w:val="000000" w:themeColor="text1"/>
        </w:rPr>
        <w:t>研</w:t>
      </w:r>
      <w:r w:rsidR="009A6CA5" w:rsidRPr="00815F8A">
        <w:rPr>
          <w:rFonts w:eastAsia="標楷體" w:hint="eastAsia"/>
          <w:bCs/>
          <w:color w:val="000000" w:themeColor="text1"/>
        </w:rPr>
        <w:t>究、國際化、產學合作及推廣教育、學生輔導及就業情形等四面向：各校於教學面向外，另得於四面向中擇取二面向以上；視教學面向比率情形，各面向百分比合計為百分之四十至百分之六十，單一面向百分比應不少於百分之十，且不得高於教學面向比率，並應為五之倍數（例如</w:t>
      </w:r>
      <w:r w:rsidR="009A6CA5" w:rsidRPr="00815F8A">
        <w:rPr>
          <w:rFonts w:eastAsia="標楷體" w:hint="eastAsia"/>
          <w:bCs/>
          <w:color w:val="0000FF"/>
        </w:rPr>
        <w:t>：</w:t>
      </w:r>
      <w:r w:rsidR="009A6CA5" w:rsidRPr="00815F8A">
        <w:rPr>
          <w:rFonts w:eastAsia="標楷體" w:hint="eastAsia"/>
          <w:bCs/>
          <w:color w:val="000000" w:themeColor="text1"/>
        </w:rPr>
        <w:t>百分之十五或百分之二十）</w:t>
      </w:r>
      <w:r w:rsidR="00501194" w:rsidRPr="0033297F">
        <w:rPr>
          <w:rFonts w:eastAsia="標楷體" w:hint="eastAsia"/>
          <w:bCs/>
          <w:color w:val="000000" w:themeColor="text1"/>
        </w:rPr>
        <w:t>。</w:t>
      </w:r>
    </w:p>
    <w:p w:rsidR="00501194" w:rsidRPr="0033297F" w:rsidRDefault="00544115" w:rsidP="00E10C31">
      <w:pPr>
        <w:numPr>
          <w:ilvl w:val="3"/>
          <w:numId w:val="57"/>
        </w:numPr>
        <w:tabs>
          <w:tab w:val="left" w:pos="540"/>
        </w:tabs>
        <w:ind w:hanging="315"/>
        <w:jc w:val="both"/>
        <w:rPr>
          <w:rFonts w:eastAsia="標楷體"/>
          <w:bCs/>
          <w:color w:val="000000" w:themeColor="text1"/>
        </w:rPr>
      </w:pPr>
      <w:bookmarkStart w:id="9" w:name="_Toc336866625"/>
      <w:r w:rsidRPr="0033297F">
        <w:rPr>
          <w:rFonts w:eastAsia="標楷體"/>
          <w:bCs/>
          <w:color w:val="000000" w:themeColor="text1"/>
        </w:rPr>
        <w:t>質</w:t>
      </w:r>
      <w:r w:rsidR="009A6CA5" w:rsidRPr="00815F8A">
        <w:rPr>
          <w:rFonts w:eastAsia="標楷體"/>
          <w:bCs/>
          <w:color w:val="000000"/>
        </w:rPr>
        <w:t>化指標（占辦學特色經費百分之</w:t>
      </w:r>
      <w:r w:rsidR="009A6CA5" w:rsidRPr="00815F8A">
        <w:rPr>
          <w:rFonts w:eastAsia="標楷體" w:hint="eastAsia"/>
          <w:bCs/>
          <w:color w:val="000000"/>
        </w:rPr>
        <w:t>七</w:t>
      </w:r>
      <w:r w:rsidR="009A6CA5" w:rsidRPr="00815F8A">
        <w:rPr>
          <w:rFonts w:eastAsia="標楷體"/>
          <w:bCs/>
          <w:color w:val="000000"/>
        </w:rPr>
        <w:t>十）</w:t>
      </w:r>
      <w:r w:rsidR="00501194" w:rsidRPr="0033297F">
        <w:rPr>
          <w:rFonts w:eastAsia="標楷體"/>
          <w:bCs/>
          <w:color w:val="000000" w:themeColor="text1"/>
        </w:rPr>
        <w:t>：</w:t>
      </w:r>
      <w:bookmarkEnd w:id="9"/>
    </w:p>
    <w:p w:rsidR="00803FB3" w:rsidRPr="00303F7D" w:rsidRDefault="00803FB3" w:rsidP="00E10C31">
      <w:pPr>
        <w:numPr>
          <w:ilvl w:val="4"/>
          <w:numId w:val="57"/>
        </w:numPr>
        <w:tabs>
          <w:tab w:val="left" w:pos="540"/>
        </w:tabs>
        <w:jc w:val="both"/>
        <w:rPr>
          <w:rFonts w:eastAsia="標楷體"/>
          <w:bCs/>
          <w:color w:val="000000" w:themeColor="text1"/>
        </w:rPr>
      </w:pPr>
      <w:r w:rsidRPr="0033297F">
        <w:rPr>
          <w:rFonts w:eastAsia="標楷體"/>
          <w:bCs/>
          <w:color w:val="000000" w:themeColor="text1"/>
        </w:rPr>
        <w:lastRenderedPageBreak/>
        <w:fldChar w:fldCharType="begin"/>
      </w:r>
      <w:r w:rsidRPr="0033297F">
        <w:rPr>
          <w:rFonts w:eastAsia="標楷體" w:hint="eastAsia"/>
          <w:bCs/>
          <w:color w:val="000000" w:themeColor="text1"/>
        </w:rPr>
        <w:instrText>eq \o\ac(</w:instrText>
      </w:r>
      <w:r w:rsidRPr="0033297F">
        <w:rPr>
          <w:rFonts w:eastAsia="標楷體" w:hint="eastAsia"/>
          <w:bCs/>
          <w:color w:val="000000" w:themeColor="text1"/>
        </w:rPr>
        <w:instrText>○</w:instrText>
      </w:r>
      <w:r w:rsidRPr="0033297F">
        <w:rPr>
          <w:rFonts w:eastAsia="標楷體" w:hint="eastAsia"/>
          <w:bCs/>
          <w:color w:val="000000" w:themeColor="text1"/>
        </w:rPr>
        <w:instrText>,</w:instrText>
      </w:r>
      <w:r w:rsidRPr="0033297F">
        <w:rPr>
          <w:rFonts w:eastAsia="標楷體" w:hint="eastAsia"/>
          <w:bCs/>
          <w:color w:val="000000" w:themeColor="text1"/>
          <w:position w:val="3"/>
          <w:sz w:val="16"/>
        </w:rPr>
        <w:instrText>1</w:instrText>
      </w:r>
      <w:r w:rsidRPr="0033297F">
        <w:rPr>
          <w:rFonts w:eastAsia="標楷體" w:hint="eastAsia"/>
          <w:bCs/>
          <w:color w:val="000000" w:themeColor="text1"/>
        </w:rPr>
        <w:instrText>)</w:instrText>
      </w:r>
      <w:r w:rsidRPr="0033297F">
        <w:rPr>
          <w:rFonts w:eastAsia="標楷體"/>
          <w:bCs/>
          <w:color w:val="000000" w:themeColor="text1"/>
        </w:rPr>
        <w:fldChar w:fldCharType="end"/>
      </w:r>
      <w:r w:rsidR="00544115" w:rsidRPr="0033297F">
        <w:rPr>
          <w:rFonts w:eastAsia="標楷體"/>
          <w:bCs/>
          <w:color w:val="000000" w:themeColor="text1"/>
        </w:rPr>
        <w:t>審</w:t>
      </w:r>
      <w:r w:rsidR="009A6CA5" w:rsidRPr="00815F8A">
        <w:rPr>
          <w:rFonts w:eastAsia="標楷體" w:hint="eastAsia"/>
          <w:bCs/>
          <w:color w:val="000000"/>
        </w:rPr>
        <w:t>查方式：學校提送當年度「</w:t>
      </w:r>
      <w:r w:rsidR="009A6CA5" w:rsidRPr="00815F8A">
        <w:rPr>
          <w:rFonts w:eastAsia="標楷體" w:hint="eastAsia"/>
          <w:bCs/>
          <w:color w:val="000000" w:themeColor="text1"/>
        </w:rPr>
        <w:t>一百零</w:t>
      </w:r>
      <w:r w:rsidR="002B4C9A" w:rsidRPr="002076B5">
        <w:rPr>
          <w:rFonts w:eastAsia="標楷體" w:hint="eastAsia"/>
          <w:bCs/>
          <w:color w:val="FF0000"/>
        </w:rPr>
        <w:t>七</w:t>
      </w:r>
      <w:r w:rsidR="009A6CA5" w:rsidRPr="002076B5">
        <w:rPr>
          <w:rFonts w:eastAsia="標楷體"/>
          <w:bCs/>
          <w:color w:val="000000" w:themeColor="text1"/>
        </w:rPr>
        <w:t>、</w:t>
      </w:r>
      <w:r w:rsidR="009A6CA5" w:rsidRPr="002076B5">
        <w:rPr>
          <w:rFonts w:eastAsia="標楷體" w:hint="eastAsia"/>
          <w:bCs/>
          <w:color w:val="000000" w:themeColor="text1"/>
        </w:rPr>
        <w:t>一百零</w:t>
      </w:r>
      <w:r w:rsidR="002B4C9A" w:rsidRPr="002076B5">
        <w:rPr>
          <w:rFonts w:eastAsia="標楷體" w:hint="eastAsia"/>
          <w:bCs/>
          <w:color w:val="FF0000"/>
        </w:rPr>
        <w:t>八</w:t>
      </w:r>
      <w:r w:rsidR="009A6CA5" w:rsidRPr="00815F8A">
        <w:rPr>
          <w:rFonts w:eastAsia="標楷體" w:hint="eastAsia"/>
          <w:bCs/>
          <w:color w:val="000000"/>
        </w:rPr>
        <w:t>年度校務發展年度經費支用計畫書（包括前一年度辦理成效）」至本部，由本部邀集審查小組，並安排學校至本部簡報後進行審核，審核完竣再依各類組總成績核撥本項目獎勵款</w:t>
      </w:r>
      <w:r w:rsidR="00501194" w:rsidRPr="00303F7D">
        <w:rPr>
          <w:rFonts w:eastAsia="標楷體"/>
          <w:bCs/>
          <w:color w:val="000000" w:themeColor="text1"/>
        </w:rPr>
        <w:t>。</w:t>
      </w:r>
    </w:p>
    <w:p w:rsidR="00803FB3" w:rsidRPr="00303F7D" w:rsidRDefault="00803FB3" w:rsidP="00E10C31">
      <w:pPr>
        <w:numPr>
          <w:ilvl w:val="4"/>
          <w:numId w:val="57"/>
        </w:numPr>
        <w:tabs>
          <w:tab w:val="left" w:pos="540"/>
        </w:tabs>
        <w:jc w:val="both"/>
        <w:rPr>
          <w:rFonts w:eastAsia="標楷體"/>
          <w:bCs/>
          <w:color w:val="000000" w:themeColor="text1"/>
        </w:rPr>
      </w:pPr>
      <w:r w:rsidRPr="00303F7D">
        <w:rPr>
          <w:rFonts w:eastAsia="標楷體"/>
          <w:bCs/>
          <w:color w:val="000000" w:themeColor="text1"/>
        </w:rPr>
        <w:fldChar w:fldCharType="begin"/>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544115" w:rsidRPr="006C366F">
        <w:rPr>
          <w:rFonts w:eastAsia="標楷體"/>
          <w:bCs/>
          <w:color w:val="000000"/>
        </w:rPr>
        <w:t>參</w:t>
      </w:r>
      <w:r w:rsidR="009A6CA5" w:rsidRPr="00815F8A">
        <w:rPr>
          <w:rFonts w:eastAsia="標楷體" w:hint="eastAsia"/>
          <w:bCs/>
          <w:color w:val="000000"/>
        </w:rPr>
        <w:t>考指標：依各校中長程校務發展計畫、辦學特色項目評估重點（附件二）辦理</w:t>
      </w:r>
      <w:r w:rsidR="00501194" w:rsidRPr="00303F7D">
        <w:rPr>
          <w:rFonts w:eastAsia="標楷體"/>
          <w:bCs/>
          <w:color w:val="000000" w:themeColor="text1"/>
        </w:rPr>
        <w:t>。</w:t>
      </w:r>
    </w:p>
    <w:p w:rsidR="00803FB3" w:rsidRDefault="00544115" w:rsidP="00E10C31">
      <w:pPr>
        <w:numPr>
          <w:ilvl w:val="3"/>
          <w:numId w:val="57"/>
        </w:numPr>
        <w:tabs>
          <w:tab w:val="left" w:pos="540"/>
        </w:tabs>
        <w:ind w:hanging="315"/>
        <w:jc w:val="both"/>
        <w:rPr>
          <w:rFonts w:eastAsia="標楷體"/>
          <w:bCs/>
          <w:color w:val="000000"/>
        </w:rPr>
      </w:pPr>
      <w:r w:rsidRPr="006C366F">
        <w:rPr>
          <w:rFonts w:eastAsia="標楷體"/>
          <w:bCs/>
          <w:color w:val="000000"/>
        </w:rPr>
        <w:t>量</w:t>
      </w:r>
      <w:r w:rsidR="009A6CA5" w:rsidRPr="00815F8A">
        <w:rPr>
          <w:rFonts w:eastAsia="標楷體"/>
          <w:bCs/>
          <w:color w:val="000000"/>
        </w:rPr>
        <w:t>化指標（占辦學特色經費百分之</w:t>
      </w:r>
      <w:r w:rsidR="009A6CA5" w:rsidRPr="00815F8A">
        <w:rPr>
          <w:rFonts w:eastAsia="標楷體" w:hint="eastAsia"/>
          <w:bCs/>
          <w:color w:val="000000"/>
        </w:rPr>
        <w:t>三十</w:t>
      </w:r>
      <w:r w:rsidR="009A6CA5" w:rsidRPr="00815F8A">
        <w:rPr>
          <w:rFonts w:eastAsia="標楷體"/>
          <w:bCs/>
          <w:color w:val="000000"/>
        </w:rPr>
        <w:t>）</w:t>
      </w:r>
      <w:r w:rsidR="00501194" w:rsidRPr="0083561C">
        <w:rPr>
          <w:rFonts w:eastAsia="標楷體"/>
          <w:bCs/>
          <w:color w:val="000000"/>
        </w:rPr>
        <w:t>：</w:t>
      </w:r>
    </w:p>
    <w:p w:rsidR="002306B3" w:rsidRPr="00C50095" w:rsidRDefault="00803FB3" w:rsidP="002306B3">
      <w:pPr>
        <w:tabs>
          <w:tab w:val="left" w:pos="540"/>
        </w:tabs>
        <w:jc w:val="both"/>
        <w:rPr>
          <w:rFonts w:eastAsia="標楷體"/>
          <w:color w:val="000000"/>
          <w:sz w:val="18"/>
          <w:szCs w:val="18"/>
        </w:rPr>
      </w:pPr>
      <m:oMathPara>
        <m:oMathParaPr>
          <m:jc m:val="center"/>
        </m:oMathParaPr>
        <m:oMath>
          <m:r>
            <m:rPr>
              <m:sty m:val="p"/>
            </m:rPr>
            <w:rPr>
              <w:rFonts w:ascii="Cambria Math" w:eastAsia="標楷體" w:hAnsi="Cambria Math" w:cs="Cambria Math" w:hint="eastAsia"/>
              <w:color w:val="000000"/>
              <w:sz w:val="18"/>
              <w:szCs w:val="18"/>
            </w:rPr>
            <m:t>量化指標</m:t>
          </m:r>
          <m:r>
            <m:rPr>
              <m:sty m:val="p"/>
            </m:rPr>
            <w:rPr>
              <w:rFonts w:ascii="Cambria Math" w:eastAsia="標楷體" w:hAnsi="Cambria Math" w:cs="Cambria Math"/>
              <w:color w:val="000000"/>
              <w:sz w:val="18"/>
              <w:szCs w:val="18"/>
            </w:rPr>
            <m:t>=</m:t>
          </m:r>
          <m:d>
            <m:dPr>
              <m:begChr m:val="["/>
              <m:endChr m:val="]"/>
              <m:ctrlPr>
                <w:rPr>
                  <w:rFonts w:ascii="Cambria Math" w:eastAsia="標楷體" w:hAnsi="Cambria Math" w:cs="Cambria Math"/>
                  <w:color w:val="000000"/>
                  <w:sz w:val="18"/>
                  <w:szCs w:val="18"/>
                </w:rPr>
              </m:ctrlPr>
            </m:dPr>
            <m:e>
              <m:eqArr>
                <m:eqArrPr>
                  <m:ctrlPr>
                    <w:rPr>
                      <w:rFonts w:ascii="Cambria Math" w:eastAsia="標楷體" w:hAnsi="Cambria Math" w:cs="Cambria Math" w:hint="eastAsia"/>
                      <w:color w:val="000000"/>
                      <w:sz w:val="18"/>
                      <w:szCs w:val="18"/>
                    </w:rPr>
                  </m:ctrlPr>
                </m:eqArrPr>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各類組所有學校教學面向之自選權重總和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教學</m:t>
                  </m:r>
                  <m:r>
                    <m:rPr>
                      <m:sty m:val="p"/>
                    </m:rPr>
                    <w:rPr>
                      <w:rFonts w:ascii="Cambria Math" w:eastAsia="標楷體" w:hAnsi="Cambria Math" w:cs="Cambria Math"/>
                      <w:color w:val="000000"/>
                      <w:sz w:val="18"/>
                      <w:szCs w:val="18"/>
                    </w:rPr>
                    <m:t>+</m:t>
                  </m:r>
                  <m:ctrlPr>
                    <w:rPr>
                      <w:rFonts w:ascii="Cambria Math" w:eastAsia="標楷體"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各類組所有學校研究面向之自選權重總和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研究</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各類組所有學校國際化面向之自選權重總和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國際化</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各類組所有學校產學合作及推廣教育面向之自選權重總和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產學合作及推廣教育</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各類組所有學校學生輔導及就業情形面向之自選權重總和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學生輔導及就業情形</m:t>
                  </m:r>
                  <m:ctrlPr>
                    <w:rPr>
                      <w:rFonts w:ascii="Cambria Math" w:eastAsia="標楷體" w:hAnsi="Cambria Math" w:cs="Cambria Math"/>
                      <w:color w:val="000000"/>
                      <w:sz w:val="18"/>
                      <w:szCs w:val="18"/>
                    </w:rPr>
                  </m:ctrlPr>
                </m:e>
              </m:eqArr>
            </m:e>
          </m:d>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辦學特色</m:t>
          </m:r>
          <m:f>
            <m:fPr>
              <m:ctrlPr>
                <w:rPr>
                  <w:rFonts w:ascii="Cambria Math" w:eastAsia="標楷體" w:hAnsi="Cambria Math" w:cs="Cambria Math"/>
                  <w:color w:val="000000"/>
                  <w:sz w:val="18"/>
                  <w:szCs w:val="18"/>
                </w:rPr>
              </m:ctrlPr>
            </m:fPr>
            <m:num>
              <m:r>
                <m:rPr>
                  <m:sty m:val="p"/>
                </m:rPr>
                <w:rPr>
                  <w:rFonts w:ascii="Cambria Math" w:eastAsia="標楷體" w:hAnsi="Cambria Math" w:cs="Cambria Math" w:hint="eastAsia"/>
                  <w:color w:val="000000"/>
                  <w:sz w:val="18"/>
                  <w:szCs w:val="18"/>
                </w:rPr>
                <m:t>30</m:t>
              </m:r>
            </m:num>
            <m:den>
              <m:r>
                <m:rPr>
                  <m:sty m:val="p"/>
                </m:rPr>
                <w:rPr>
                  <w:rFonts w:ascii="Cambria Math" w:eastAsia="標楷體" w:hAnsi="Cambria Math" w:cs="Cambria Math" w:hint="eastAsia"/>
                  <w:color w:val="000000"/>
                  <w:sz w:val="18"/>
                  <w:szCs w:val="18"/>
                </w:rPr>
                <m:t>100</m:t>
              </m:r>
            </m:den>
          </m:f>
        </m:oMath>
      </m:oMathPara>
    </w:p>
    <w:p w:rsidR="00C50095" w:rsidRPr="00803FB3" w:rsidRDefault="00C50095" w:rsidP="002306B3">
      <w:pPr>
        <w:tabs>
          <w:tab w:val="left" w:pos="540"/>
        </w:tabs>
        <w:jc w:val="both"/>
        <w:rPr>
          <w:rFonts w:eastAsia="標楷體"/>
          <w:bCs/>
          <w:color w:val="000000"/>
        </w:rPr>
      </w:pPr>
    </w:p>
    <w:p w:rsidR="00803FB3" w:rsidRPr="00303F7D" w:rsidRDefault="002306B3" w:rsidP="00E10C31">
      <w:pPr>
        <w:numPr>
          <w:ilvl w:val="4"/>
          <w:numId w:val="57"/>
        </w:numPr>
        <w:tabs>
          <w:tab w:val="left" w:pos="540"/>
        </w:tabs>
        <w:jc w:val="both"/>
        <w:rPr>
          <w:rFonts w:eastAsia="標楷體"/>
          <w:bCs/>
          <w:color w:val="000000" w:themeColor="text1"/>
        </w:rPr>
      </w:pPr>
      <w:r w:rsidRPr="00803FB3">
        <w:rPr>
          <w:rFonts w:eastAsia="標楷體"/>
          <w:bCs/>
          <w:color w:val="000000"/>
        </w:rPr>
        <w:fldChar w:fldCharType="begin"/>
      </w:r>
      <w:r w:rsidRPr="00803FB3">
        <w:rPr>
          <w:rFonts w:eastAsia="標楷體" w:hint="eastAsia"/>
          <w:bCs/>
          <w:color w:val="000000"/>
        </w:rPr>
        <w:instrText>eq \o\ac(</w:instrText>
      </w:r>
      <w:r w:rsidRPr="00803FB3">
        <w:rPr>
          <w:rFonts w:eastAsia="標楷體" w:hint="eastAsia"/>
          <w:bCs/>
          <w:color w:val="000000"/>
        </w:rPr>
        <w:instrText>○</w:instrText>
      </w:r>
      <w:r w:rsidRPr="00803FB3">
        <w:rPr>
          <w:rFonts w:eastAsia="標楷體" w:hint="eastAsia"/>
          <w:bCs/>
          <w:color w:val="000000"/>
        </w:rPr>
        <w:instrText>,</w:instrText>
      </w:r>
      <w:r w:rsidRPr="00803FB3">
        <w:rPr>
          <w:rFonts w:eastAsia="標楷體" w:hint="eastAsia"/>
          <w:bCs/>
          <w:color w:val="000000"/>
          <w:position w:val="3"/>
          <w:sz w:val="16"/>
        </w:rPr>
        <w:instrText>1</w:instrText>
      </w:r>
      <w:r w:rsidRPr="00803FB3">
        <w:rPr>
          <w:rFonts w:eastAsia="標楷體" w:hint="eastAsia"/>
          <w:bCs/>
          <w:color w:val="000000"/>
        </w:rPr>
        <w:instrText>)</w:instrText>
      </w:r>
      <w:r w:rsidRPr="00803FB3">
        <w:rPr>
          <w:rFonts w:eastAsia="標楷體"/>
          <w:bCs/>
          <w:color w:val="000000"/>
        </w:rPr>
        <w:fldChar w:fldCharType="end"/>
      </w:r>
      <w:r w:rsidR="00544115" w:rsidRPr="006C366F">
        <w:rPr>
          <w:rFonts w:eastAsia="標楷體" w:hint="eastAsia"/>
          <w:bCs/>
          <w:color w:val="000000"/>
        </w:rPr>
        <w:t>教</w:t>
      </w:r>
      <w:r w:rsidR="009A6CA5" w:rsidRPr="00815F8A">
        <w:rPr>
          <w:rFonts w:eastAsia="標楷體" w:hint="eastAsia"/>
          <w:bCs/>
          <w:color w:val="000000"/>
        </w:rPr>
        <w:t>學（占量化指標之比率為各類組所有學校教學面向之自選權重總和除以各類組所有學校之自選權重總和）</w:t>
      </w:r>
      <w:r w:rsidR="00501194" w:rsidRPr="00303F7D">
        <w:rPr>
          <w:rFonts w:eastAsia="標楷體"/>
          <w:bCs/>
          <w:color w:val="000000" w:themeColor="text1"/>
        </w:rPr>
        <w:t>：</w:t>
      </w:r>
    </w:p>
    <w:p w:rsidR="002306B3" w:rsidRPr="0033297F" w:rsidRDefault="00C50095" w:rsidP="00C50095">
      <w:pPr>
        <w:tabs>
          <w:tab w:val="left" w:pos="540"/>
        </w:tabs>
        <w:ind w:left="1304"/>
        <w:jc w:val="center"/>
        <w:rPr>
          <w:rFonts w:eastAsia="標楷體"/>
          <w:color w:val="000000" w:themeColor="text1"/>
        </w:rPr>
      </w:pPr>
      <m:oMathPara>
        <m:oMath>
          <m:r>
            <m:rPr>
              <m:sty m:val="p"/>
            </m:rPr>
            <w:rPr>
              <w:rFonts w:ascii="Cambria Math" w:eastAsia="標楷體" w:hAnsi="Cambria Math" w:cs="Cambria Math" w:hint="eastAsia"/>
              <w:color w:val="000000"/>
            </w:rPr>
            <m:t>教學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themeColor="text1"/>
                    </w:rPr>
                  </m:ctrlPr>
                </m:eqArrPr>
                <m:e>
                  <m:r>
                    <m:rPr>
                      <m:sty m:val="p"/>
                    </m:rPr>
                    <w:rPr>
                      <w:rFonts w:ascii="Cambria Math" w:eastAsia="標楷體" w:hAnsi="Cambria Math" w:cs="Cambria Math" w:hint="eastAsia"/>
                      <w:color w:val="000000" w:themeColor="text1"/>
                    </w:rPr>
                    <m:t>學校教學研究及訓輔支出</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50</m:t>
                      </m:r>
                    </m:num>
                    <m:den>
                      <m:r>
                        <m:rPr>
                          <m:sty m:val="p"/>
                        </m:rPr>
                        <w:rPr>
                          <w:rFonts w:ascii="Cambria Math" w:eastAsia="標楷體" w:hAnsi="Cambria Math" w:cs="Cambria Math"/>
                          <w:color w:val="000000" w:themeColor="text1"/>
                        </w:rPr>
                        <m:t>100</m:t>
                      </m:r>
                    </m:den>
                  </m:f>
                  <m:r>
                    <m:rPr>
                      <m:sty m:val="p"/>
                    </m:rPr>
                    <w:rPr>
                      <w:rFonts w:ascii="Cambria Math" w:eastAsia="標楷體" w:hAnsi="Cambria Math" w:cs="Cambria Math"/>
                      <w:color w:val="000000" w:themeColor="text1"/>
                    </w:rPr>
                    <m:t>+</m:t>
                  </m:r>
                </m:e>
                <m:e>
                  <m:r>
                    <m:rPr>
                      <m:sty m:val="p"/>
                    </m:rPr>
                    <w:rPr>
                      <w:rFonts w:ascii="Cambria Math" w:eastAsia="標楷體" w:hAnsi="Cambria Math" w:cs="Cambria Math" w:hint="eastAsia"/>
                      <w:color w:val="000000" w:themeColor="text1"/>
                    </w:rPr>
                    <m:t>合格專任教師授課</m:t>
                  </m:r>
                  <m:r>
                    <m:rPr>
                      <m:sty m:val="p"/>
                    </m:rPr>
                    <w:rPr>
                      <w:rFonts w:ascii="Cambria Math" w:eastAsia="標楷體" w:hAnsi="Cambria Math" w:cs="Cambria Math"/>
                      <w:color w:val="000000" w:themeColor="text1"/>
                    </w:rPr>
                    <m:t>情形</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color w:val="000000" w:themeColor="text1"/>
                        </w:rPr>
                        <m:t>50</m:t>
                      </m:r>
                    </m:num>
                    <m:den>
                      <m:r>
                        <m:rPr>
                          <m:sty m:val="p"/>
                        </m:rPr>
                        <w:rPr>
                          <w:rFonts w:ascii="Cambria Math" w:eastAsia="標楷體" w:hAnsi="Cambria Math" w:cs="Cambria Math"/>
                          <w:color w:val="000000" w:themeColor="text1"/>
                        </w:rPr>
                        <m:t>100</m:t>
                      </m:r>
                    </m:den>
                  </m:f>
                </m:e>
              </m:eqArr>
            </m:e>
          </m:d>
        </m:oMath>
      </m:oMathPara>
    </w:p>
    <w:p w:rsidR="00C50095" w:rsidRPr="0033297F" w:rsidRDefault="00C50095" w:rsidP="00C50095">
      <w:pPr>
        <w:tabs>
          <w:tab w:val="left" w:pos="540"/>
        </w:tabs>
        <w:ind w:left="1304"/>
        <w:jc w:val="center"/>
        <w:rPr>
          <w:rFonts w:eastAsia="標楷體"/>
          <w:bCs/>
          <w:color w:val="000000" w:themeColor="text1"/>
        </w:rPr>
      </w:pPr>
    </w:p>
    <w:p w:rsidR="00803FB3" w:rsidRPr="0033297F" w:rsidRDefault="00544115" w:rsidP="00E10C31">
      <w:pPr>
        <w:numPr>
          <w:ilvl w:val="5"/>
          <w:numId w:val="122"/>
        </w:numPr>
        <w:tabs>
          <w:tab w:val="left" w:pos="540"/>
        </w:tabs>
        <w:ind w:leftChars="832" w:left="2280"/>
        <w:jc w:val="both"/>
        <w:rPr>
          <w:rFonts w:eastAsia="標楷體"/>
          <w:bCs/>
          <w:color w:val="000000" w:themeColor="text1"/>
        </w:rPr>
      </w:pPr>
      <w:r w:rsidRPr="0033297F">
        <w:rPr>
          <w:rFonts w:eastAsia="標楷體" w:hint="eastAsia"/>
          <w:bCs/>
          <w:color w:val="000000" w:themeColor="text1"/>
        </w:rPr>
        <w:t>學</w:t>
      </w:r>
      <w:r w:rsidR="009C3587" w:rsidRPr="00493D7E">
        <w:rPr>
          <w:rFonts w:eastAsia="標楷體" w:hint="eastAsia"/>
          <w:bCs/>
          <w:color w:val="000000" w:themeColor="text1"/>
        </w:rPr>
        <w:t>校教學研究及訓輔支出（占教學經費百分之五十）</w:t>
      </w:r>
      <w:r w:rsidR="00501194" w:rsidRPr="0033297F">
        <w:rPr>
          <w:rFonts w:eastAsia="標楷體"/>
          <w:bCs/>
          <w:color w:val="000000" w:themeColor="text1"/>
        </w:rPr>
        <w:t>：</w:t>
      </w:r>
    </w:p>
    <w:p w:rsidR="00803FB3" w:rsidRPr="0033297F" w:rsidRDefault="00544115" w:rsidP="00E10C31">
      <w:pPr>
        <w:numPr>
          <w:ilvl w:val="6"/>
          <w:numId w:val="52"/>
        </w:numPr>
        <w:tabs>
          <w:tab w:val="left" w:pos="540"/>
        </w:tabs>
        <w:jc w:val="both"/>
        <w:rPr>
          <w:rFonts w:eastAsia="標楷體"/>
          <w:bCs/>
          <w:color w:val="000000" w:themeColor="text1"/>
        </w:rPr>
      </w:pPr>
      <w:r w:rsidRPr="0033297F">
        <w:rPr>
          <w:rFonts w:eastAsia="標楷體" w:hint="eastAsia"/>
          <w:bCs/>
          <w:color w:val="000000" w:themeColor="text1"/>
        </w:rPr>
        <w:t>以</w:t>
      </w:r>
      <w:r w:rsidR="009A6CA5" w:rsidRPr="00815F8A">
        <w:rPr>
          <w:rFonts w:eastAsia="標楷體" w:hint="eastAsia"/>
          <w:bCs/>
          <w:color w:val="000000"/>
        </w:rPr>
        <w:t>學校前一學年度教學研究及訓輔支出（依會計科目編號五一三</w:t>
      </w:r>
      <w:r w:rsidR="009A6CA5" w:rsidRPr="00815F8A">
        <w:rPr>
          <w:rFonts w:ascii="新細明體" w:hAnsi="新細明體" w:cs="新細明體" w:hint="eastAsia"/>
          <w:bCs/>
          <w:color w:val="000000"/>
        </w:rPr>
        <w:t>〇</w:t>
      </w:r>
      <w:r w:rsidR="009A6CA5" w:rsidRPr="00815F8A">
        <w:rPr>
          <w:rFonts w:eastAsia="標楷體" w:hint="eastAsia"/>
          <w:bCs/>
          <w:color w:val="000000"/>
        </w:rPr>
        <w:t>填寫，不</w:t>
      </w:r>
      <w:r w:rsidR="009A6CA5" w:rsidRPr="00815F8A">
        <w:rPr>
          <w:rFonts w:eastAsia="標楷體" w:hint="eastAsia"/>
          <w:bCs/>
          <w:color w:val="000000" w:themeColor="text1"/>
        </w:rPr>
        <w:t>包括</w:t>
      </w:r>
      <w:r w:rsidR="009A6CA5" w:rsidRPr="00815F8A">
        <w:rPr>
          <w:rFonts w:eastAsia="標楷體" w:hint="eastAsia"/>
          <w:bCs/>
          <w:color w:val="000000"/>
        </w:rPr>
        <w:t>折舊及攤銷五一三五）、機械儀器及設備（依會計科目編號一三四一填寫）、圖書及博物（依會計科目編號一三五</w:t>
      </w:r>
      <w:r w:rsidR="009A6CA5" w:rsidRPr="00815F8A">
        <w:rPr>
          <w:rFonts w:ascii="新細明體" w:hAnsi="新細明體" w:cs="新細明體" w:hint="eastAsia"/>
          <w:bCs/>
          <w:color w:val="000000"/>
        </w:rPr>
        <w:t>〇</w:t>
      </w:r>
      <w:r w:rsidR="009A6CA5" w:rsidRPr="00815F8A">
        <w:rPr>
          <w:rFonts w:eastAsia="標楷體" w:hint="eastAsia"/>
          <w:bCs/>
          <w:color w:val="000000"/>
        </w:rPr>
        <w:t>填寫）、電腦軟體（依會計科目編號一四二一填寫）之總和除以各校總支出乘以各校教學自選權重占各類組所有學校該項比率總和之比率，核配百分之五十獎勵款</w:t>
      </w:r>
      <w:r w:rsidR="00501194" w:rsidRPr="0033297F">
        <w:rPr>
          <w:rFonts w:eastAsia="標楷體" w:hint="eastAsia"/>
          <w:bCs/>
          <w:color w:val="000000" w:themeColor="text1"/>
        </w:rPr>
        <w:t>。</w:t>
      </w:r>
    </w:p>
    <w:p w:rsidR="00803FB3" w:rsidRPr="00303F7D" w:rsidRDefault="00544115" w:rsidP="00E10C31">
      <w:pPr>
        <w:numPr>
          <w:ilvl w:val="6"/>
          <w:numId w:val="52"/>
        </w:numPr>
        <w:tabs>
          <w:tab w:val="left" w:pos="540"/>
        </w:tabs>
        <w:jc w:val="both"/>
        <w:rPr>
          <w:rFonts w:eastAsia="標楷體"/>
          <w:bCs/>
          <w:color w:val="000000" w:themeColor="text1"/>
        </w:rPr>
      </w:pPr>
      <w:r w:rsidRPr="0033297F">
        <w:rPr>
          <w:rFonts w:eastAsia="標楷體" w:hint="eastAsia"/>
          <w:bCs/>
          <w:color w:val="000000" w:themeColor="text1"/>
        </w:rPr>
        <w:t>以</w:t>
      </w:r>
      <w:r w:rsidR="009A6CA5" w:rsidRPr="00815F8A">
        <w:rPr>
          <w:rFonts w:eastAsia="標楷體" w:hint="eastAsia"/>
          <w:bCs/>
          <w:color w:val="000000"/>
        </w:rPr>
        <w:t>學校前一學年度教學研究及訓輔支出（依會計科目編號五一三</w:t>
      </w:r>
      <w:r w:rsidR="009A6CA5" w:rsidRPr="00815F8A">
        <w:rPr>
          <w:rFonts w:ascii="新細明體" w:hAnsi="新細明體" w:cs="新細明體" w:hint="eastAsia"/>
          <w:bCs/>
          <w:color w:val="000000"/>
        </w:rPr>
        <w:t>〇</w:t>
      </w:r>
      <w:r w:rsidR="009A6CA5" w:rsidRPr="00815F8A">
        <w:rPr>
          <w:rFonts w:eastAsia="標楷體" w:hint="eastAsia"/>
          <w:bCs/>
          <w:color w:val="000000"/>
        </w:rPr>
        <w:t>填寫，不</w:t>
      </w:r>
      <w:r w:rsidR="009A6CA5" w:rsidRPr="00815F8A">
        <w:rPr>
          <w:rFonts w:eastAsia="標楷體" w:hint="eastAsia"/>
          <w:bCs/>
          <w:color w:val="000000" w:themeColor="text1"/>
        </w:rPr>
        <w:t>包括</w:t>
      </w:r>
      <w:r w:rsidR="009A6CA5" w:rsidRPr="00815F8A">
        <w:rPr>
          <w:rFonts w:eastAsia="標楷體" w:hint="eastAsia"/>
          <w:bCs/>
          <w:color w:val="000000"/>
        </w:rPr>
        <w:t>折舊及攤銷五一三五）、機械儀器及設備（依會計科目編號一三四一填寫）、圖書及博物（依會計科目編號一三五</w:t>
      </w:r>
      <w:r w:rsidR="009A6CA5" w:rsidRPr="00815F8A">
        <w:rPr>
          <w:rFonts w:ascii="新細明體" w:hAnsi="新細明體" w:cs="新細明體" w:hint="eastAsia"/>
          <w:bCs/>
          <w:color w:val="000000"/>
        </w:rPr>
        <w:t>〇</w:t>
      </w:r>
      <w:r w:rsidR="009A6CA5" w:rsidRPr="00815F8A">
        <w:rPr>
          <w:rFonts w:eastAsia="標楷體" w:hint="eastAsia"/>
          <w:bCs/>
          <w:color w:val="000000"/>
        </w:rPr>
        <w:t>填寫）、電腦軟體（依會計科目編號一四二一填寫）之總和乘以各校教學自選權重占各類組所有學校該項總和之比率，核配百分之五十獎勵款</w:t>
      </w:r>
      <w:r w:rsidR="00501194" w:rsidRPr="00303F7D">
        <w:rPr>
          <w:rFonts w:eastAsia="標楷體" w:hint="eastAsia"/>
          <w:bCs/>
          <w:color w:val="000000" w:themeColor="text1"/>
        </w:rPr>
        <w:t>。</w:t>
      </w:r>
    </w:p>
    <w:p w:rsidR="00803FB3" w:rsidRPr="00303F7D" w:rsidRDefault="00544115" w:rsidP="00E10C31">
      <w:pPr>
        <w:numPr>
          <w:ilvl w:val="6"/>
          <w:numId w:val="52"/>
        </w:numPr>
        <w:tabs>
          <w:tab w:val="left" w:pos="540"/>
        </w:tabs>
        <w:jc w:val="both"/>
        <w:rPr>
          <w:rFonts w:eastAsia="標楷體"/>
          <w:bCs/>
          <w:color w:val="000000" w:themeColor="text1"/>
        </w:rPr>
      </w:pPr>
      <w:r w:rsidRPr="006C366F">
        <w:rPr>
          <w:rFonts w:eastAsia="標楷體" w:hint="eastAsia"/>
          <w:bCs/>
          <w:color w:val="000000"/>
        </w:rPr>
        <w:t>本</w:t>
      </w:r>
      <w:r w:rsidR="009A6CA5" w:rsidRPr="00815F8A">
        <w:rPr>
          <w:rFonts w:eastAsia="標楷體" w:hint="eastAsia"/>
          <w:bCs/>
          <w:color w:val="000000"/>
        </w:rPr>
        <w:t>項目（</w:t>
      </w:r>
      <w:r w:rsidR="009A6CA5" w:rsidRPr="00815F8A">
        <w:rPr>
          <w:rFonts w:eastAsia="標楷體"/>
          <w:bCs/>
          <w:color w:val="000000"/>
        </w:rPr>
        <w:t>A</w:t>
      </w:r>
      <w:r w:rsidR="009A6CA5" w:rsidRPr="00815F8A">
        <w:rPr>
          <w:rFonts w:eastAsia="標楷體" w:hint="eastAsia"/>
          <w:bCs/>
          <w:color w:val="000000"/>
        </w:rPr>
        <w:t>）及（</w:t>
      </w:r>
      <w:r w:rsidR="009A6CA5" w:rsidRPr="00815F8A">
        <w:rPr>
          <w:rFonts w:eastAsia="標楷體"/>
          <w:bCs/>
          <w:color w:val="000000"/>
        </w:rPr>
        <w:t>B</w:t>
      </w:r>
      <w:r w:rsidR="009A6CA5" w:rsidRPr="00815F8A">
        <w:rPr>
          <w:rFonts w:eastAsia="標楷體" w:hint="eastAsia"/>
          <w:bCs/>
          <w:color w:val="000000"/>
        </w:rPr>
        <w:t>）應依學校財團法人及所設私立學校會計制度之一致規定之會計科目編號支出及收入填報金額，並以前一學年度決算金額為準</w:t>
      </w:r>
      <w:r w:rsidR="00501194" w:rsidRPr="00303F7D">
        <w:rPr>
          <w:rFonts w:eastAsia="標楷體" w:hint="eastAsia"/>
          <w:bCs/>
          <w:color w:val="000000" w:themeColor="text1"/>
        </w:rPr>
        <w:t>。</w:t>
      </w:r>
    </w:p>
    <w:p w:rsidR="002306B3" w:rsidRPr="00C50095" w:rsidRDefault="00803FB3" w:rsidP="002306B3">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學校教學研究及訓輔支出</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各校教學研究及訓輔支出經費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各校教學研究及訓輔支出經費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C50095" w:rsidRPr="003C23BD" w:rsidRDefault="00C50095" w:rsidP="002306B3">
      <w:pPr>
        <w:tabs>
          <w:tab w:val="left" w:pos="540"/>
        </w:tabs>
        <w:jc w:val="both"/>
        <w:rPr>
          <w:rFonts w:eastAsia="標楷體"/>
          <w:bCs/>
          <w:color w:val="0000FF"/>
        </w:rPr>
      </w:pPr>
    </w:p>
    <w:p w:rsidR="006F6B09" w:rsidRPr="009C3587" w:rsidRDefault="006F6B09" w:rsidP="00E10C31">
      <w:pPr>
        <w:numPr>
          <w:ilvl w:val="5"/>
          <w:numId w:val="122"/>
        </w:numPr>
        <w:tabs>
          <w:tab w:val="left" w:pos="540"/>
        </w:tabs>
        <w:ind w:leftChars="832" w:left="2280"/>
        <w:jc w:val="both"/>
        <w:rPr>
          <w:rFonts w:eastAsia="標楷體"/>
          <w:bCs/>
          <w:color w:val="000000" w:themeColor="text1"/>
        </w:rPr>
      </w:pPr>
      <w:r w:rsidRPr="009C3587">
        <w:rPr>
          <w:rFonts w:eastAsia="標楷體" w:hint="eastAsia"/>
          <w:bCs/>
          <w:color w:val="000000" w:themeColor="text1"/>
        </w:rPr>
        <w:t>合</w:t>
      </w:r>
      <w:r w:rsidR="009C3587" w:rsidRPr="00493D7E">
        <w:rPr>
          <w:rFonts w:eastAsia="標楷體" w:hint="eastAsia"/>
          <w:bCs/>
          <w:color w:val="000000" w:themeColor="text1"/>
        </w:rPr>
        <w:t>格專任教師授課情形（占教學經費百分之五十）</w:t>
      </w:r>
      <w:r w:rsidRPr="009C3587">
        <w:rPr>
          <w:rFonts w:eastAsia="標楷體" w:hint="eastAsia"/>
          <w:bCs/>
          <w:color w:val="000000" w:themeColor="text1"/>
        </w:rPr>
        <w:t>：</w:t>
      </w:r>
    </w:p>
    <w:p w:rsidR="006F6B09" w:rsidRPr="009C3587" w:rsidRDefault="006F6B09" w:rsidP="00E10C31">
      <w:pPr>
        <w:numPr>
          <w:ilvl w:val="6"/>
          <w:numId w:val="122"/>
        </w:numPr>
        <w:tabs>
          <w:tab w:val="left" w:pos="540"/>
        </w:tabs>
        <w:jc w:val="both"/>
        <w:rPr>
          <w:rFonts w:eastAsia="標楷體"/>
          <w:bCs/>
          <w:color w:val="000000" w:themeColor="text1"/>
        </w:rPr>
      </w:pPr>
      <w:r w:rsidRPr="009C3587">
        <w:rPr>
          <w:rFonts w:eastAsia="標楷體" w:hint="eastAsia"/>
          <w:bCs/>
          <w:color w:val="000000" w:themeColor="text1"/>
        </w:rPr>
        <w:t>各</w:t>
      </w:r>
      <w:r w:rsidR="009C3587" w:rsidRPr="00493D7E">
        <w:rPr>
          <w:rFonts w:eastAsia="標楷體" w:hint="eastAsia"/>
          <w:bCs/>
          <w:color w:val="000000" w:themeColor="text1"/>
        </w:rPr>
        <w:t>校應訂定專任教師基本授課時數相關辦法，並經校內相關會議通過後實施，始得核配</w:t>
      </w:r>
      <w:r w:rsidRPr="009C3587">
        <w:rPr>
          <w:rFonts w:ascii="標楷體" w:eastAsia="標楷體" w:hAnsi="標楷體" w:cs="標楷體" w:hint="eastAsia"/>
          <w:bCs/>
          <w:color w:val="000000" w:themeColor="text1"/>
        </w:rPr>
        <w:t>。</w:t>
      </w:r>
    </w:p>
    <w:p w:rsidR="006F6B09" w:rsidRPr="009C3587" w:rsidRDefault="006F6B09" w:rsidP="00E10C31">
      <w:pPr>
        <w:numPr>
          <w:ilvl w:val="6"/>
          <w:numId w:val="122"/>
        </w:numPr>
        <w:tabs>
          <w:tab w:val="left" w:pos="540"/>
        </w:tabs>
        <w:jc w:val="both"/>
        <w:rPr>
          <w:rFonts w:eastAsia="標楷體"/>
          <w:bCs/>
          <w:color w:val="000000" w:themeColor="text1"/>
        </w:rPr>
      </w:pPr>
      <w:r w:rsidRPr="009C3587">
        <w:rPr>
          <w:rFonts w:eastAsia="標楷體" w:hint="eastAsia"/>
          <w:bCs/>
          <w:color w:val="000000" w:themeColor="text1"/>
        </w:rPr>
        <w:t>以</w:t>
      </w:r>
      <w:r w:rsidR="009C3587" w:rsidRPr="00493D7E">
        <w:rPr>
          <w:rFonts w:eastAsia="標楷體" w:hint="eastAsia"/>
          <w:bCs/>
          <w:color w:val="000000" w:themeColor="text1"/>
        </w:rPr>
        <w:t>各校當年度十月十五日合格專任教師於當學期每週授課總時數除以</w:t>
      </w:r>
      <w:r w:rsidR="009C3587" w:rsidRPr="00493D7E">
        <w:rPr>
          <w:rFonts w:eastAsia="標楷體" w:hint="eastAsia"/>
          <w:bCs/>
          <w:color w:val="000000" w:themeColor="text1"/>
        </w:rPr>
        <w:lastRenderedPageBreak/>
        <w:t>各校合格專任教師人數比率遞增排序換算為級分，再以該校級分乘以各校教學自選權重占各類組所有學校級分總和之比率核配，級分分配比率如下</w:t>
      </w:r>
      <w:r w:rsidRPr="009C3587">
        <w:rPr>
          <w:rFonts w:eastAsia="標楷體" w:hint="eastAsia"/>
          <w:bCs/>
          <w:color w:val="000000" w:themeColor="text1"/>
        </w:rPr>
        <w:t>：</w:t>
      </w:r>
    </w:p>
    <w:tbl>
      <w:tblPr>
        <w:tblW w:w="0" w:type="auto"/>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3"/>
        <w:gridCol w:w="1239"/>
      </w:tblGrid>
      <w:tr w:rsidR="006F6B09" w:rsidRPr="003C6B00" w:rsidTr="00E253C8">
        <w:trPr>
          <w:trHeight w:val="281"/>
        </w:trPr>
        <w:tc>
          <w:tcPr>
            <w:tcW w:w="3593" w:type="dxa"/>
          </w:tcPr>
          <w:p w:rsidR="006F6B09" w:rsidRPr="009C3587" w:rsidRDefault="006F6B09" w:rsidP="00125DEA">
            <w:pPr>
              <w:tabs>
                <w:tab w:val="left" w:pos="540"/>
              </w:tabs>
              <w:overflowPunct w:val="0"/>
              <w:spacing w:line="380" w:lineRule="exact"/>
              <w:jc w:val="both"/>
              <w:rPr>
                <w:rFonts w:eastAsia="標楷體"/>
                <w:color w:val="000000" w:themeColor="text1"/>
              </w:rPr>
            </w:pPr>
            <w:r w:rsidRPr="009C3587">
              <w:rPr>
                <w:rFonts w:eastAsia="標楷體"/>
                <w:color w:val="000000" w:themeColor="text1"/>
              </w:rPr>
              <w:t>前百分之</w:t>
            </w:r>
            <w:r w:rsidRPr="009C3587">
              <w:rPr>
                <w:rFonts w:eastAsia="標楷體" w:hint="eastAsia"/>
                <w:color w:val="000000" w:themeColor="text1"/>
              </w:rPr>
              <w:t>三</w:t>
            </w:r>
            <w:r w:rsidRPr="009C3587">
              <w:rPr>
                <w:rFonts w:eastAsia="標楷體"/>
                <w:color w:val="000000" w:themeColor="text1"/>
              </w:rPr>
              <w:t>十學校</w:t>
            </w:r>
          </w:p>
        </w:tc>
        <w:tc>
          <w:tcPr>
            <w:tcW w:w="1239" w:type="dxa"/>
          </w:tcPr>
          <w:p w:rsidR="006F6B09" w:rsidRPr="009C3587" w:rsidRDefault="006F6B09" w:rsidP="00125DEA">
            <w:pPr>
              <w:tabs>
                <w:tab w:val="left" w:pos="540"/>
              </w:tabs>
              <w:overflowPunct w:val="0"/>
              <w:spacing w:line="380" w:lineRule="exact"/>
              <w:jc w:val="both"/>
              <w:rPr>
                <w:rFonts w:eastAsia="標楷體"/>
                <w:color w:val="000000" w:themeColor="text1"/>
              </w:rPr>
            </w:pPr>
            <w:r w:rsidRPr="009C3587">
              <w:rPr>
                <w:rFonts w:eastAsia="標楷體" w:hint="eastAsia"/>
                <w:color w:val="000000" w:themeColor="text1"/>
              </w:rPr>
              <w:t>二</w:t>
            </w:r>
            <w:r w:rsidRPr="009C3587">
              <w:rPr>
                <w:rFonts w:eastAsia="標楷體"/>
                <w:color w:val="000000" w:themeColor="text1"/>
              </w:rPr>
              <w:t>分</w:t>
            </w:r>
          </w:p>
        </w:tc>
      </w:tr>
      <w:tr w:rsidR="006F6B09" w:rsidRPr="003C6B00" w:rsidTr="00E253C8">
        <w:trPr>
          <w:trHeight w:val="281"/>
        </w:trPr>
        <w:tc>
          <w:tcPr>
            <w:tcW w:w="3593" w:type="dxa"/>
          </w:tcPr>
          <w:p w:rsidR="006F6B09" w:rsidRPr="009C3587" w:rsidRDefault="006F6B09" w:rsidP="00125DEA">
            <w:pPr>
              <w:tabs>
                <w:tab w:val="left" w:pos="540"/>
              </w:tabs>
              <w:overflowPunct w:val="0"/>
              <w:spacing w:line="380" w:lineRule="exact"/>
              <w:jc w:val="both"/>
              <w:rPr>
                <w:rFonts w:eastAsia="標楷體"/>
                <w:color w:val="000000" w:themeColor="text1"/>
              </w:rPr>
            </w:pPr>
            <w:r w:rsidRPr="009C3587">
              <w:rPr>
                <w:rFonts w:eastAsia="標楷體"/>
                <w:color w:val="000000" w:themeColor="text1"/>
              </w:rPr>
              <w:t>百分之</w:t>
            </w:r>
            <w:r w:rsidRPr="009C3587">
              <w:rPr>
                <w:rFonts w:eastAsia="標楷體" w:hint="eastAsia"/>
                <w:color w:val="000000" w:themeColor="text1"/>
              </w:rPr>
              <w:t>三</w:t>
            </w:r>
            <w:r w:rsidRPr="009C3587">
              <w:rPr>
                <w:rFonts w:eastAsia="標楷體"/>
                <w:color w:val="000000" w:themeColor="text1"/>
              </w:rPr>
              <w:t>十一至百分之</w:t>
            </w:r>
            <w:r w:rsidRPr="009C3587">
              <w:rPr>
                <w:rFonts w:eastAsia="標楷體" w:hint="eastAsia"/>
                <w:color w:val="000000" w:themeColor="text1"/>
              </w:rPr>
              <w:t>六</w:t>
            </w:r>
            <w:r w:rsidRPr="009C3587">
              <w:rPr>
                <w:rFonts w:eastAsia="標楷體"/>
                <w:color w:val="000000" w:themeColor="text1"/>
              </w:rPr>
              <w:t>十學校</w:t>
            </w:r>
          </w:p>
        </w:tc>
        <w:tc>
          <w:tcPr>
            <w:tcW w:w="1239" w:type="dxa"/>
          </w:tcPr>
          <w:p w:rsidR="006F6B09" w:rsidRPr="009C3587" w:rsidRDefault="006F6B09" w:rsidP="00125DEA">
            <w:pPr>
              <w:tabs>
                <w:tab w:val="left" w:pos="540"/>
              </w:tabs>
              <w:overflowPunct w:val="0"/>
              <w:spacing w:line="380" w:lineRule="exact"/>
              <w:jc w:val="both"/>
              <w:rPr>
                <w:rFonts w:eastAsia="標楷體"/>
                <w:color w:val="000000" w:themeColor="text1"/>
              </w:rPr>
            </w:pPr>
            <w:r w:rsidRPr="009C3587">
              <w:rPr>
                <w:rFonts w:eastAsia="標楷體" w:hint="eastAsia"/>
                <w:color w:val="000000" w:themeColor="text1"/>
              </w:rPr>
              <w:t>一</w:t>
            </w:r>
            <w:r w:rsidRPr="009C3587">
              <w:rPr>
                <w:rFonts w:eastAsia="標楷體"/>
                <w:color w:val="000000" w:themeColor="text1"/>
              </w:rPr>
              <w:t>點五分</w:t>
            </w:r>
          </w:p>
        </w:tc>
      </w:tr>
      <w:tr w:rsidR="006F6B09" w:rsidRPr="003C6B00" w:rsidTr="00E253C8">
        <w:trPr>
          <w:trHeight w:val="269"/>
        </w:trPr>
        <w:tc>
          <w:tcPr>
            <w:tcW w:w="3593" w:type="dxa"/>
          </w:tcPr>
          <w:p w:rsidR="006F6B09" w:rsidRPr="009C3587" w:rsidRDefault="006F6B09" w:rsidP="00125DEA">
            <w:pPr>
              <w:tabs>
                <w:tab w:val="left" w:pos="540"/>
              </w:tabs>
              <w:overflowPunct w:val="0"/>
              <w:spacing w:line="380" w:lineRule="exact"/>
              <w:jc w:val="both"/>
              <w:rPr>
                <w:rFonts w:eastAsia="標楷體"/>
                <w:color w:val="000000" w:themeColor="text1"/>
              </w:rPr>
            </w:pPr>
            <w:r w:rsidRPr="009C3587">
              <w:rPr>
                <w:rFonts w:eastAsia="標楷體"/>
                <w:color w:val="000000" w:themeColor="text1"/>
              </w:rPr>
              <w:t>百分之</w:t>
            </w:r>
            <w:r w:rsidRPr="009C3587">
              <w:rPr>
                <w:rFonts w:eastAsia="標楷體" w:hint="eastAsia"/>
                <w:color w:val="000000" w:themeColor="text1"/>
              </w:rPr>
              <w:t>六</w:t>
            </w:r>
            <w:r w:rsidRPr="009C3587">
              <w:rPr>
                <w:rFonts w:eastAsia="標楷體"/>
                <w:color w:val="000000" w:themeColor="text1"/>
              </w:rPr>
              <w:t>十</w:t>
            </w:r>
            <w:r w:rsidRPr="009C3587">
              <w:rPr>
                <w:rFonts w:eastAsia="標楷體" w:hint="eastAsia"/>
                <w:color w:val="000000" w:themeColor="text1"/>
              </w:rPr>
              <w:t>一</w:t>
            </w:r>
            <w:r w:rsidRPr="009C3587">
              <w:rPr>
                <w:rFonts w:eastAsia="標楷體"/>
                <w:color w:val="000000" w:themeColor="text1"/>
              </w:rPr>
              <w:t>至百分之</w:t>
            </w:r>
            <w:r w:rsidRPr="009C3587">
              <w:rPr>
                <w:rFonts w:eastAsia="標楷體" w:hint="eastAsia"/>
                <w:color w:val="000000" w:themeColor="text1"/>
              </w:rPr>
              <w:t>百</w:t>
            </w:r>
            <w:r w:rsidRPr="009C3587">
              <w:rPr>
                <w:rFonts w:eastAsia="標楷體"/>
                <w:color w:val="000000" w:themeColor="text1"/>
              </w:rPr>
              <w:t>學校</w:t>
            </w:r>
          </w:p>
        </w:tc>
        <w:tc>
          <w:tcPr>
            <w:tcW w:w="1239" w:type="dxa"/>
          </w:tcPr>
          <w:p w:rsidR="006F6B09" w:rsidRPr="009C3587" w:rsidRDefault="006F6B09" w:rsidP="00125DEA">
            <w:pPr>
              <w:tabs>
                <w:tab w:val="left" w:pos="540"/>
              </w:tabs>
              <w:overflowPunct w:val="0"/>
              <w:spacing w:line="380" w:lineRule="exact"/>
              <w:jc w:val="both"/>
              <w:rPr>
                <w:rFonts w:eastAsia="標楷體"/>
                <w:color w:val="000000" w:themeColor="text1"/>
              </w:rPr>
            </w:pPr>
            <w:r w:rsidRPr="009C3587">
              <w:rPr>
                <w:rFonts w:eastAsia="標楷體" w:hint="eastAsia"/>
                <w:color w:val="000000" w:themeColor="text1"/>
              </w:rPr>
              <w:t>一</w:t>
            </w:r>
            <w:r w:rsidRPr="009C3587">
              <w:rPr>
                <w:rFonts w:eastAsia="標楷體"/>
                <w:color w:val="000000" w:themeColor="text1"/>
              </w:rPr>
              <w:t>分</w:t>
            </w:r>
          </w:p>
        </w:tc>
      </w:tr>
    </w:tbl>
    <w:p w:rsidR="006F6B09" w:rsidRDefault="006F6B09" w:rsidP="006F6B09">
      <w:pPr>
        <w:tabs>
          <w:tab w:val="left" w:pos="540"/>
        </w:tabs>
        <w:ind w:left="1701"/>
        <w:jc w:val="both"/>
        <w:rPr>
          <w:color w:val="0000FF"/>
        </w:rPr>
      </w:pPr>
    </w:p>
    <w:p w:rsidR="006F6B09" w:rsidRPr="009C3587" w:rsidRDefault="006F6B09" w:rsidP="006F6B09">
      <w:pPr>
        <w:tabs>
          <w:tab w:val="left" w:pos="540"/>
        </w:tabs>
        <w:ind w:left="1701"/>
        <w:jc w:val="both"/>
        <w:rPr>
          <w:rFonts w:eastAsia="標楷體"/>
          <w:color w:val="000000" w:themeColor="text1"/>
        </w:rPr>
      </w:pPr>
      <m:oMathPara>
        <m:oMathParaPr>
          <m:jc m:val="center"/>
        </m:oMathParaPr>
        <m:oMath>
          <m:r>
            <m:rPr>
              <m:sty m:val="p"/>
            </m:rPr>
            <w:rPr>
              <w:rFonts w:ascii="Cambria Math" w:eastAsia="標楷體" w:hAnsi="Cambria Math" w:hint="eastAsia"/>
              <w:color w:val="000000" w:themeColor="text1"/>
            </w:rPr>
            <m:t>合格專任教師授課時數</m:t>
          </m:r>
          <m:r>
            <m:rPr>
              <m:sty m:val="p"/>
            </m:rPr>
            <w:rPr>
              <w:rFonts w:ascii="Cambria Math" w:eastAsia="標楷體" w:hAnsi="Cambria Math" w:cs="Cambria Math"/>
              <w:color w:val="000000" w:themeColor="text1"/>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color w:val="000000" w:themeColor="text1"/>
                    </w:rPr>
                  </m:ctrlPr>
                </m:eqArrPr>
                <m:e>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各校合</m:t>
                      </m:r>
                      <m:r>
                        <m:rPr>
                          <m:sty m:val="p"/>
                        </m:rPr>
                        <w:rPr>
                          <w:rFonts w:ascii="Cambria Math" w:eastAsia="標楷體" w:hAnsi="Cambria Math" w:cs="Cambria Math"/>
                          <w:color w:val="000000" w:themeColor="text1"/>
                        </w:rPr>
                        <m:t>格</m:t>
                      </m:r>
                      <m:r>
                        <m:rPr>
                          <m:sty m:val="p"/>
                        </m:rPr>
                        <w:rPr>
                          <w:rFonts w:ascii="Cambria Math" w:eastAsia="標楷體" w:hAnsi="Cambria Math" w:hint="eastAsia"/>
                          <w:color w:val="000000" w:themeColor="text1"/>
                        </w:rPr>
                        <m:t>專任教師每週授課總時數</m:t>
                      </m:r>
                    </m:num>
                    <m:den>
                      <m:r>
                        <m:rPr>
                          <m:sty m:val="p"/>
                        </m:rPr>
                        <w:rPr>
                          <w:rFonts w:ascii="Cambria Math" w:eastAsia="標楷體" w:hAnsi="Cambria Math" w:cs="Cambria Math" w:hint="eastAsia"/>
                          <w:color w:val="000000" w:themeColor="text1"/>
                        </w:rPr>
                        <m:t>各校合</m:t>
                      </m:r>
                      <m:r>
                        <m:rPr>
                          <m:sty m:val="p"/>
                        </m:rPr>
                        <w:rPr>
                          <w:rFonts w:ascii="Cambria Math" w:eastAsia="標楷體" w:hAnsi="Cambria Math" w:cs="Cambria Math"/>
                          <w:color w:val="000000" w:themeColor="text1"/>
                        </w:rPr>
                        <m:t>格</m:t>
                      </m:r>
                      <m:r>
                        <m:rPr>
                          <m:sty m:val="p"/>
                        </m:rPr>
                        <w:rPr>
                          <w:rFonts w:ascii="Cambria Math" w:eastAsia="標楷體" w:hAnsi="Cambria Math" w:cs="Cambria Math" w:hint="eastAsia"/>
                          <w:color w:val="000000" w:themeColor="text1"/>
                        </w:rPr>
                        <m:t>專任教師人數</m:t>
                      </m:r>
                    </m:den>
                  </m:f>
                </m:e>
              </m:eqArr>
            </m:e>
          </m:d>
        </m:oMath>
      </m:oMathPara>
    </w:p>
    <w:p w:rsidR="006F6B09" w:rsidRPr="006F6B09" w:rsidRDefault="006F6B09" w:rsidP="006F6B09">
      <w:pPr>
        <w:tabs>
          <w:tab w:val="left" w:pos="540"/>
        </w:tabs>
        <w:ind w:left="1701"/>
        <w:jc w:val="both"/>
        <w:rPr>
          <w:rFonts w:eastAsia="標楷體"/>
          <w:color w:val="0000FF"/>
        </w:rPr>
      </w:pPr>
    </w:p>
    <w:p w:rsidR="006F6B09" w:rsidRPr="003C23BD" w:rsidRDefault="006F6B09" w:rsidP="006F6B09">
      <w:pPr>
        <w:tabs>
          <w:tab w:val="left" w:pos="540"/>
        </w:tabs>
        <w:ind w:left="1560"/>
        <w:jc w:val="both"/>
        <w:rPr>
          <w:rFonts w:eastAsia="標楷體"/>
          <w:bCs/>
          <w:color w:val="0000FF"/>
        </w:rPr>
      </w:pPr>
      <m:oMathPara>
        <m:oMath>
          <m:r>
            <m:rPr>
              <m:sty m:val="p"/>
            </m:rPr>
            <w:rPr>
              <w:rFonts w:ascii="Cambria Math" w:eastAsia="標楷體" w:hAnsi="Cambria Math" w:hint="eastAsia"/>
              <w:color w:val="000000" w:themeColor="text1"/>
            </w:rPr>
            <m:t>合格專任教師授課情形</m:t>
          </m:r>
          <m:r>
            <m:rPr>
              <m:sty m:val="p"/>
            </m:rPr>
            <w:rPr>
              <w:rFonts w:ascii="Cambria Math" w:eastAsia="標楷體" w:hAnsi="Cambria Math" w:cs="Cambria Math"/>
              <w:color w:val="000000" w:themeColor="text1"/>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color w:val="000000" w:themeColor="text1"/>
                    </w:rPr>
                  </m:ctrlPr>
                </m:eqArrPr>
                <m:e>
                  <m:f>
                    <m:fPr>
                      <m:ctrlPr>
                        <w:rPr>
                          <w:rFonts w:ascii="Cambria Math" w:eastAsia="標楷體" w:hAnsi="Cambria Math" w:cs="Cambria Math"/>
                          <w:color w:val="000000" w:themeColor="text1"/>
                        </w:rPr>
                      </m:ctrlPr>
                    </m:fPr>
                    <m:num>
                      <m:r>
                        <m:rPr>
                          <m:sty m:val="p"/>
                        </m:rPr>
                        <w:rPr>
                          <w:rFonts w:ascii="Cambria Math" w:eastAsia="標楷體" w:hAnsi="Cambria Math" w:hint="eastAsia"/>
                          <w:color w:val="000000" w:themeColor="text1"/>
                        </w:rPr>
                        <m:t>合格專任教師授課時數級</m:t>
                      </m:r>
                      <m:r>
                        <m:rPr>
                          <m:sty m:val="p"/>
                        </m:rPr>
                        <w:rPr>
                          <w:rFonts w:ascii="Cambria Math" w:eastAsia="標楷體" w:hAnsi="Cambria Math"/>
                          <w:color w:val="000000" w:themeColor="text1"/>
                        </w:rPr>
                        <m:t>分</m:t>
                      </m:r>
                      <m:r>
                        <m:rPr>
                          <m:sty m:val="p"/>
                        </m:rP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各校教學自選權重</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各類組所有學校級分乘以權重之總和</m:t>
                          </m:r>
                        </m:e>
                      </m:nary>
                    </m:den>
                  </m:f>
                </m:e>
              </m:eqArr>
            </m:e>
          </m:d>
        </m:oMath>
      </m:oMathPara>
    </w:p>
    <w:p w:rsidR="006F6B09" w:rsidRPr="003C23BD" w:rsidRDefault="006F6B09" w:rsidP="006F6B09">
      <w:pPr>
        <w:tabs>
          <w:tab w:val="left" w:pos="540"/>
        </w:tabs>
        <w:ind w:left="2411"/>
        <w:jc w:val="both"/>
        <w:rPr>
          <w:rFonts w:eastAsia="標楷體"/>
          <w:bCs/>
          <w:color w:val="0000FF"/>
        </w:rPr>
      </w:pPr>
    </w:p>
    <w:p w:rsidR="00803FB3" w:rsidRPr="00303F7D" w:rsidRDefault="002306B3" w:rsidP="00E10C31">
      <w:pPr>
        <w:numPr>
          <w:ilvl w:val="4"/>
          <w:numId w:val="57"/>
        </w:numPr>
        <w:tabs>
          <w:tab w:val="left" w:pos="540"/>
        </w:tabs>
        <w:jc w:val="both"/>
        <w:rPr>
          <w:rFonts w:eastAsia="標楷體"/>
          <w:bCs/>
          <w:color w:val="000000" w:themeColor="text1"/>
        </w:rPr>
      </w:pPr>
      <w:r w:rsidRPr="00803FB3">
        <w:rPr>
          <w:rFonts w:eastAsia="標楷體"/>
          <w:bCs/>
          <w:color w:val="000000"/>
        </w:rPr>
        <w:fldChar w:fldCharType="begin"/>
      </w:r>
      <w:r w:rsidRPr="00803FB3">
        <w:rPr>
          <w:rFonts w:eastAsia="標楷體" w:hint="eastAsia"/>
          <w:bCs/>
          <w:color w:val="000000"/>
        </w:rPr>
        <w:instrText>eq \o\ac(</w:instrText>
      </w:r>
      <w:r w:rsidRPr="00803FB3">
        <w:rPr>
          <w:rFonts w:eastAsia="標楷體" w:hint="eastAsia"/>
          <w:bCs/>
          <w:color w:val="000000"/>
        </w:rPr>
        <w:instrText>○</w:instrText>
      </w:r>
      <w:r w:rsidRPr="00803FB3">
        <w:rPr>
          <w:rFonts w:eastAsia="標楷體" w:hint="eastAsia"/>
          <w:bCs/>
          <w:color w:val="000000"/>
        </w:rPr>
        <w:instrText>,</w:instrText>
      </w:r>
      <w:r w:rsidRPr="00803FB3">
        <w:rPr>
          <w:rFonts w:eastAsia="標楷體" w:hint="eastAsia"/>
          <w:bCs/>
          <w:color w:val="000000"/>
          <w:position w:val="3"/>
          <w:sz w:val="16"/>
        </w:rPr>
        <w:instrText>2</w:instrText>
      </w:r>
      <w:r w:rsidRPr="00803FB3">
        <w:rPr>
          <w:rFonts w:eastAsia="標楷體" w:hint="eastAsia"/>
          <w:bCs/>
          <w:color w:val="000000"/>
        </w:rPr>
        <w:instrText>)</w:instrText>
      </w:r>
      <w:r w:rsidRPr="00803FB3">
        <w:rPr>
          <w:rFonts w:eastAsia="標楷體"/>
          <w:bCs/>
          <w:color w:val="000000"/>
        </w:rPr>
        <w:fldChar w:fldCharType="end"/>
      </w:r>
      <w:r w:rsidR="00544115" w:rsidRPr="006C366F">
        <w:rPr>
          <w:rFonts w:eastAsia="標楷體" w:hint="eastAsia"/>
          <w:bCs/>
          <w:color w:val="000000"/>
        </w:rPr>
        <w:t>研</w:t>
      </w:r>
      <w:r w:rsidR="009A6CA5" w:rsidRPr="00815F8A">
        <w:rPr>
          <w:rFonts w:eastAsia="標楷體" w:hint="eastAsia"/>
          <w:bCs/>
          <w:color w:val="000000"/>
        </w:rPr>
        <w:t>究（占量化指標之比率為各類組所有學校研究面向之自選權重總和除以各類組所有學校之自選權重總和）</w:t>
      </w:r>
      <w:r w:rsidR="005D1B80" w:rsidRPr="00303F7D">
        <w:rPr>
          <w:rFonts w:eastAsia="標楷體"/>
          <w:bCs/>
          <w:color w:val="000000" w:themeColor="text1"/>
        </w:rPr>
        <w:t>：</w:t>
      </w:r>
    </w:p>
    <w:p w:rsidR="002306B3" w:rsidRPr="006F6B09" w:rsidRDefault="00803FB3" w:rsidP="006F6B09">
      <w:pPr>
        <w:tabs>
          <w:tab w:val="left" w:pos="540"/>
        </w:tabs>
        <w:ind w:left="1304"/>
        <w:jc w:val="center"/>
        <w:rPr>
          <w:rFonts w:eastAsia="標楷體"/>
          <w:color w:val="000000"/>
        </w:rPr>
      </w:pPr>
      <m:oMathPara>
        <m:oMath>
          <m:r>
            <m:rPr>
              <m:sty m:val="p"/>
            </m:rPr>
            <w:rPr>
              <w:rFonts w:ascii="Cambria Math" w:eastAsia="標楷體" w:hAnsi="Cambria Math" w:cs="Cambria Math" w:hint="eastAsia"/>
              <w:color w:val="000000"/>
            </w:rPr>
            <m:t>研究</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研究計畫經費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合格專任教師研究、進修補助</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6F6B09" w:rsidRPr="003C23BD" w:rsidRDefault="006F6B09" w:rsidP="006F6B09">
      <w:pPr>
        <w:tabs>
          <w:tab w:val="left" w:pos="540"/>
        </w:tabs>
        <w:ind w:left="1304"/>
        <w:jc w:val="center"/>
        <w:rPr>
          <w:rFonts w:eastAsia="標楷體"/>
          <w:bCs/>
          <w:color w:val="0000FF"/>
        </w:rPr>
      </w:pPr>
    </w:p>
    <w:p w:rsidR="00803FB3" w:rsidRPr="00303F7D" w:rsidRDefault="00544115" w:rsidP="00E10C31">
      <w:pPr>
        <w:numPr>
          <w:ilvl w:val="5"/>
          <w:numId w:val="71"/>
        </w:numPr>
        <w:tabs>
          <w:tab w:val="left" w:pos="540"/>
        </w:tabs>
        <w:jc w:val="both"/>
        <w:rPr>
          <w:rFonts w:eastAsia="標楷體"/>
          <w:bCs/>
          <w:color w:val="000000" w:themeColor="text1"/>
        </w:rPr>
      </w:pPr>
      <w:r w:rsidRPr="006C366F">
        <w:rPr>
          <w:rFonts w:eastAsia="標楷體" w:hint="eastAsia"/>
          <w:bCs/>
          <w:color w:val="000000"/>
        </w:rPr>
        <w:t>研</w:t>
      </w:r>
      <w:r w:rsidR="009A6CA5" w:rsidRPr="00815F8A">
        <w:rPr>
          <w:rFonts w:eastAsia="標楷體" w:hint="eastAsia"/>
          <w:bCs/>
          <w:color w:val="000000"/>
        </w:rPr>
        <w:t>究計畫經費（占研究經費百分之五十）</w:t>
      </w:r>
      <w:r w:rsidR="005D1B80" w:rsidRPr="00303F7D">
        <w:rPr>
          <w:rFonts w:eastAsia="標楷體"/>
          <w:bCs/>
          <w:color w:val="000000" w:themeColor="text1"/>
        </w:rPr>
        <w:t>：</w:t>
      </w:r>
    </w:p>
    <w:p w:rsidR="00803FB3" w:rsidRPr="00303F7D" w:rsidRDefault="00544115" w:rsidP="00E10C31">
      <w:pPr>
        <w:numPr>
          <w:ilvl w:val="6"/>
          <w:numId w:val="71"/>
        </w:numPr>
        <w:tabs>
          <w:tab w:val="left" w:pos="540"/>
        </w:tabs>
        <w:jc w:val="both"/>
        <w:rPr>
          <w:rFonts w:eastAsia="標楷體"/>
          <w:bCs/>
          <w:color w:val="000000" w:themeColor="text1"/>
        </w:rPr>
      </w:pPr>
      <w:r w:rsidRPr="006C366F">
        <w:rPr>
          <w:rFonts w:eastAsia="標楷體" w:hint="eastAsia"/>
          <w:bCs/>
          <w:color w:val="000000"/>
        </w:rPr>
        <w:t>以</w:t>
      </w:r>
      <w:r w:rsidR="009C3587" w:rsidRPr="00493D7E">
        <w:rPr>
          <w:rFonts w:eastAsia="標楷體" w:hint="eastAsia"/>
          <w:bCs/>
          <w:color w:val="000000" w:themeColor="text1"/>
        </w:rPr>
        <w:t>學校前一年度辦理包括接受政府部門資助經費、企業部門資助經費、其他單位資助經費及學校自籌經費之學術研究計畫經費（不包括產學合作計畫及本部補助邁向頂尖大學計畫、本部獎勵大學教學卓越計畫之經費）之總和除以各校總收入乘以各校研究自選權重占各類組所有學校該項比率總和之比率，核配百分之五十獎勵款</w:t>
      </w:r>
      <w:r w:rsidR="005D1B80" w:rsidRPr="00303F7D">
        <w:rPr>
          <w:rFonts w:eastAsia="標楷體" w:hint="eastAsia"/>
          <w:bCs/>
          <w:color w:val="000000" w:themeColor="text1"/>
        </w:rPr>
        <w:t>。</w:t>
      </w:r>
    </w:p>
    <w:p w:rsidR="00803FB3" w:rsidRPr="00303F7D" w:rsidRDefault="00544115" w:rsidP="00E10C31">
      <w:pPr>
        <w:numPr>
          <w:ilvl w:val="6"/>
          <w:numId w:val="71"/>
        </w:numPr>
        <w:tabs>
          <w:tab w:val="left" w:pos="540"/>
        </w:tabs>
        <w:jc w:val="both"/>
        <w:rPr>
          <w:rFonts w:eastAsia="標楷體"/>
          <w:bCs/>
          <w:color w:val="000000" w:themeColor="text1"/>
        </w:rPr>
      </w:pPr>
      <w:r w:rsidRPr="006C366F">
        <w:rPr>
          <w:rFonts w:eastAsia="標楷體" w:hint="eastAsia"/>
          <w:bCs/>
          <w:color w:val="000000"/>
        </w:rPr>
        <w:t>以</w:t>
      </w:r>
      <w:r w:rsidR="009C3587" w:rsidRPr="00493D7E">
        <w:rPr>
          <w:rFonts w:eastAsia="標楷體" w:hint="eastAsia"/>
          <w:bCs/>
          <w:color w:val="000000" w:themeColor="text1"/>
        </w:rPr>
        <w:t>學校前一年度辦理包括接受政府部門資助經費、企業部門資助經費、其他單位資助經費及學校自籌經費之學術研究計畫經費（不包括產學合作計畫及本部補助邁向頂尖大學計畫、本部獎勵大學教學卓越計畫之經費）總和乘以各校研究自選權重占各類組所有學校該項比率總和之比率，核配百分之五十獎勵款</w:t>
      </w:r>
      <w:r w:rsidR="005D1B80" w:rsidRPr="00303F7D">
        <w:rPr>
          <w:rFonts w:eastAsia="標楷體" w:hint="eastAsia"/>
          <w:bCs/>
          <w:color w:val="000000" w:themeColor="text1"/>
        </w:rPr>
        <w:t>。</w:t>
      </w:r>
    </w:p>
    <w:p w:rsidR="002306B3" w:rsidRPr="00C50095" w:rsidRDefault="00803FB3" w:rsidP="002306B3">
      <w:pPr>
        <w:tabs>
          <w:tab w:val="left" w:pos="540"/>
        </w:tabs>
        <w:jc w:val="both"/>
        <w:rPr>
          <w:rFonts w:eastAsia="標楷體"/>
          <w:color w:val="000000"/>
        </w:rPr>
      </w:pPr>
      <m:oMathPara>
        <m:oMathParaPr>
          <m:jc m:val="right"/>
        </m:oMathParaPr>
        <m:oMath>
          <m:r>
            <m:rPr>
              <m:sty m:val="p"/>
            </m:rPr>
            <w:rPr>
              <w:rFonts w:ascii="Cambria Math" w:eastAsia="標楷體" w:hAnsi="Cambria Math" w:cs="Cambria Math" w:hint="eastAsia"/>
              <w:color w:val="000000"/>
            </w:rPr>
            <m:t>研究計畫經費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各校學術研究計畫經費</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各校學術研究計畫經費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C50095" w:rsidRPr="003C23BD" w:rsidRDefault="00C50095" w:rsidP="002306B3">
      <w:pPr>
        <w:tabs>
          <w:tab w:val="left" w:pos="540"/>
        </w:tabs>
        <w:jc w:val="both"/>
        <w:rPr>
          <w:rFonts w:eastAsia="標楷體"/>
          <w:bCs/>
          <w:color w:val="0000FF"/>
        </w:rPr>
      </w:pPr>
    </w:p>
    <w:p w:rsidR="00803FB3" w:rsidRPr="0011048E" w:rsidRDefault="00544115" w:rsidP="00E10C31">
      <w:pPr>
        <w:numPr>
          <w:ilvl w:val="5"/>
          <w:numId w:val="71"/>
        </w:numPr>
        <w:tabs>
          <w:tab w:val="left" w:pos="540"/>
        </w:tabs>
        <w:jc w:val="both"/>
        <w:rPr>
          <w:rFonts w:eastAsia="標楷體"/>
          <w:bCs/>
          <w:color w:val="000000" w:themeColor="text1"/>
        </w:rPr>
      </w:pPr>
      <w:r w:rsidRPr="006C366F">
        <w:rPr>
          <w:rFonts w:eastAsia="標楷體" w:hint="eastAsia"/>
          <w:bCs/>
          <w:color w:val="000000"/>
        </w:rPr>
        <w:t>合</w:t>
      </w:r>
      <w:r w:rsidR="009A6CA5" w:rsidRPr="00815F8A">
        <w:rPr>
          <w:rFonts w:eastAsia="標楷體" w:hint="eastAsia"/>
          <w:bCs/>
          <w:color w:val="000000"/>
        </w:rPr>
        <w:t>格專任教師研究、進修補助（占研究經費百分之五十）</w:t>
      </w:r>
      <w:r w:rsidR="005D1B80" w:rsidRPr="0011048E">
        <w:rPr>
          <w:rFonts w:eastAsia="標楷體"/>
          <w:bCs/>
          <w:color w:val="000000" w:themeColor="text1"/>
        </w:rPr>
        <w:t>：</w:t>
      </w:r>
    </w:p>
    <w:p w:rsidR="00803FB3" w:rsidRPr="0033297F" w:rsidRDefault="00544115" w:rsidP="00E10C31">
      <w:pPr>
        <w:numPr>
          <w:ilvl w:val="6"/>
          <w:numId w:val="57"/>
        </w:numPr>
        <w:tabs>
          <w:tab w:val="left" w:pos="540"/>
        </w:tabs>
        <w:jc w:val="both"/>
        <w:rPr>
          <w:rFonts w:eastAsia="標楷體"/>
          <w:bCs/>
          <w:color w:val="000000" w:themeColor="text1"/>
        </w:rPr>
      </w:pPr>
      <w:r w:rsidRPr="006C366F">
        <w:rPr>
          <w:rFonts w:eastAsia="標楷體" w:hint="eastAsia"/>
          <w:bCs/>
          <w:color w:val="000000"/>
        </w:rPr>
        <w:t>各</w:t>
      </w:r>
      <w:r w:rsidR="009A6CA5" w:rsidRPr="00815F8A">
        <w:rPr>
          <w:rFonts w:eastAsia="標楷體" w:hint="eastAsia"/>
          <w:bCs/>
          <w:color w:val="000000"/>
        </w:rPr>
        <w:t>校應</w:t>
      </w:r>
      <w:r w:rsidR="009A6CA5" w:rsidRPr="00815F8A">
        <w:rPr>
          <w:rFonts w:eastAsia="標楷體" w:hint="eastAsia"/>
          <w:bCs/>
          <w:color w:val="000000" w:themeColor="text1"/>
        </w:rPr>
        <w:t>訂</w:t>
      </w:r>
      <w:r w:rsidR="009A6CA5" w:rsidRPr="00815F8A">
        <w:rPr>
          <w:rFonts w:eastAsia="標楷體" w:hint="eastAsia"/>
          <w:bCs/>
          <w:color w:val="000000"/>
        </w:rPr>
        <w:t>定獎勵教師研究、進修等規定，並經校內相關會議通過後實施，始得參與核配</w:t>
      </w:r>
      <w:r w:rsidR="005D1B80" w:rsidRPr="0033297F">
        <w:rPr>
          <w:rFonts w:eastAsia="標楷體" w:hint="eastAsia"/>
          <w:bCs/>
          <w:color w:val="000000" w:themeColor="text1"/>
        </w:rPr>
        <w:t>。</w:t>
      </w:r>
    </w:p>
    <w:p w:rsidR="00803FB3" w:rsidRPr="0033297F" w:rsidRDefault="00544115" w:rsidP="00E10C31">
      <w:pPr>
        <w:numPr>
          <w:ilvl w:val="6"/>
          <w:numId w:val="57"/>
        </w:numPr>
        <w:tabs>
          <w:tab w:val="left" w:pos="540"/>
        </w:tabs>
        <w:jc w:val="both"/>
        <w:rPr>
          <w:rFonts w:eastAsia="標楷體"/>
          <w:bCs/>
          <w:color w:val="000000" w:themeColor="text1"/>
        </w:rPr>
      </w:pPr>
      <w:r w:rsidRPr="0033297F">
        <w:rPr>
          <w:rFonts w:eastAsia="標楷體" w:hint="eastAsia"/>
          <w:bCs/>
          <w:color w:val="000000" w:themeColor="text1"/>
        </w:rPr>
        <w:t>合</w:t>
      </w:r>
      <w:r w:rsidR="009A6CA5" w:rsidRPr="00815F8A">
        <w:rPr>
          <w:rFonts w:eastAsia="標楷體" w:hint="eastAsia"/>
          <w:bCs/>
          <w:color w:val="000000"/>
        </w:rPr>
        <w:t>格學校以各校前一學年度學校獎勵、補助合格專任教師獲得校外研究（</w:t>
      </w:r>
      <w:r w:rsidR="009A6CA5" w:rsidRPr="00815F8A">
        <w:rPr>
          <w:rFonts w:eastAsia="標楷體" w:hint="eastAsia"/>
          <w:bCs/>
          <w:color w:val="000000" w:themeColor="text1"/>
        </w:rPr>
        <w:t>包括</w:t>
      </w:r>
      <w:r w:rsidR="009A6CA5" w:rsidRPr="00815F8A">
        <w:rPr>
          <w:rFonts w:eastAsia="標楷體" w:hint="eastAsia"/>
          <w:bCs/>
          <w:color w:val="000000"/>
        </w:rPr>
        <w:t>產學合作）計畫、發表學術著作、參加國外國際學術研討會及校外進修之總經費除以各校總支出，乘以各校研究自選權重占各類組所有學校該項比率總和之比率，核配百分之五十獎勵款</w:t>
      </w:r>
      <w:r w:rsidR="005D1B80" w:rsidRPr="0033297F">
        <w:rPr>
          <w:rFonts w:eastAsia="標楷體" w:hint="eastAsia"/>
          <w:bCs/>
          <w:color w:val="000000" w:themeColor="text1"/>
        </w:rPr>
        <w:t>。</w:t>
      </w:r>
    </w:p>
    <w:p w:rsidR="00803FB3" w:rsidRPr="0011048E" w:rsidRDefault="00544115" w:rsidP="00E10C31">
      <w:pPr>
        <w:numPr>
          <w:ilvl w:val="6"/>
          <w:numId w:val="57"/>
        </w:numPr>
        <w:tabs>
          <w:tab w:val="left" w:pos="540"/>
        </w:tabs>
        <w:jc w:val="both"/>
        <w:rPr>
          <w:rFonts w:eastAsia="標楷體"/>
          <w:bCs/>
          <w:color w:val="000000" w:themeColor="text1"/>
        </w:rPr>
      </w:pPr>
      <w:r w:rsidRPr="0033297F">
        <w:rPr>
          <w:rFonts w:eastAsia="標楷體" w:hint="eastAsia"/>
          <w:bCs/>
          <w:color w:val="000000" w:themeColor="text1"/>
        </w:rPr>
        <w:t>合</w:t>
      </w:r>
      <w:r w:rsidR="009A6CA5" w:rsidRPr="00815F8A">
        <w:rPr>
          <w:rFonts w:eastAsia="標楷體" w:hint="eastAsia"/>
          <w:bCs/>
          <w:color w:val="000000"/>
        </w:rPr>
        <w:t>格學校以各校前一學年度學校獎勵、補助合格專任教師獲得校外研究（</w:t>
      </w:r>
      <w:r w:rsidR="009A6CA5" w:rsidRPr="00815F8A">
        <w:rPr>
          <w:rFonts w:eastAsia="標楷體" w:hint="eastAsia"/>
          <w:bCs/>
          <w:color w:val="000000" w:themeColor="text1"/>
        </w:rPr>
        <w:t>包括</w:t>
      </w:r>
      <w:r w:rsidR="009A6CA5" w:rsidRPr="00815F8A">
        <w:rPr>
          <w:rFonts w:eastAsia="標楷體" w:hint="eastAsia"/>
          <w:bCs/>
          <w:color w:val="000000"/>
        </w:rPr>
        <w:t>產學合作）計畫、發表學術著作、參加國外國際學術研討會及校</w:t>
      </w:r>
      <w:r w:rsidR="009A6CA5" w:rsidRPr="00815F8A">
        <w:rPr>
          <w:rFonts w:eastAsia="標楷體" w:hint="eastAsia"/>
          <w:bCs/>
          <w:color w:val="000000"/>
        </w:rPr>
        <w:lastRenderedPageBreak/>
        <w:t>外進修之總經費，乘以各校研究自選權重占各類組所有學校該項比率總和之比率，核配百分之五十獎勵款</w:t>
      </w:r>
      <w:r w:rsidR="005D1B80" w:rsidRPr="0011048E">
        <w:rPr>
          <w:rFonts w:eastAsia="標楷體" w:hint="eastAsia"/>
          <w:bCs/>
          <w:color w:val="000000" w:themeColor="text1"/>
        </w:rPr>
        <w:t>。</w:t>
      </w:r>
    </w:p>
    <w:p w:rsidR="002306B3" w:rsidRPr="003C23BD" w:rsidRDefault="00803FB3" w:rsidP="002306B3">
      <w:pPr>
        <w:tabs>
          <w:tab w:val="left" w:pos="540"/>
        </w:tabs>
        <w:jc w:val="both"/>
        <w:rPr>
          <w:rFonts w:eastAsia="標楷體"/>
          <w:bCs/>
          <w:color w:val="0000FF"/>
          <w:sz w:val="20"/>
          <w:szCs w:val="20"/>
        </w:rPr>
      </w:pPr>
      <m:oMathPara>
        <m:oMath>
          <m:r>
            <m:rPr>
              <m:sty m:val="p"/>
            </m:rPr>
            <w:rPr>
              <w:rFonts w:ascii="Cambria Math" w:eastAsia="標楷體" w:hAnsi="Cambria Math" w:cs="Cambria Math" w:hint="eastAsia"/>
              <w:color w:val="000000"/>
            </w:rPr>
            <m:t>合格專任教師研究、進修補助</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各校補助合格專任教師研究進修之總經費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各校補助合格專任教師研究進修之總經費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23575C" w:rsidRPr="0023575C" w:rsidRDefault="0023575C" w:rsidP="00E10C31">
      <w:pPr>
        <w:numPr>
          <w:ilvl w:val="4"/>
          <w:numId w:val="57"/>
        </w:numPr>
        <w:tabs>
          <w:tab w:val="left" w:pos="540"/>
        </w:tabs>
        <w:jc w:val="both"/>
        <w:rPr>
          <w:rFonts w:eastAsia="標楷體"/>
          <w:bCs/>
          <w:color w:val="000000" w:themeColor="text1"/>
        </w:rPr>
      </w:pPr>
    </w:p>
    <w:p w:rsidR="00803FB3" w:rsidRPr="0011048E" w:rsidRDefault="002306B3" w:rsidP="00E10C31">
      <w:pPr>
        <w:numPr>
          <w:ilvl w:val="4"/>
          <w:numId w:val="57"/>
        </w:numPr>
        <w:tabs>
          <w:tab w:val="left" w:pos="540"/>
        </w:tabs>
        <w:jc w:val="both"/>
        <w:rPr>
          <w:rFonts w:eastAsia="標楷體"/>
          <w:bCs/>
          <w:color w:val="000000" w:themeColor="text1"/>
        </w:rPr>
      </w:pPr>
      <w:r w:rsidRPr="00803FB3">
        <w:rPr>
          <w:rFonts w:eastAsia="標楷體"/>
          <w:bCs/>
          <w:color w:val="000000"/>
        </w:rPr>
        <w:fldChar w:fldCharType="begin"/>
      </w:r>
      <w:r w:rsidRPr="00803FB3">
        <w:rPr>
          <w:rFonts w:eastAsia="標楷體" w:hint="eastAsia"/>
          <w:bCs/>
          <w:color w:val="000000"/>
        </w:rPr>
        <w:instrText>eq \o\ac(</w:instrText>
      </w:r>
      <w:r w:rsidRPr="00803FB3">
        <w:rPr>
          <w:rFonts w:eastAsia="標楷體" w:hint="eastAsia"/>
          <w:bCs/>
          <w:color w:val="000000"/>
        </w:rPr>
        <w:instrText>○</w:instrText>
      </w:r>
      <w:r w:rsidRPr="00803FB3">
        <w:rPr>
          <w:rFonts w:eastAsia="標楷體" w:hint="eastAsia"/>
          <w:bCs/>
          <w:color w:val="000000"/>
        </w:rPr>
        <w:instrText>,</w:instrText>
      </w:r>
      <w:r w:rsidRPr="00803FB3">
        <w:rPr>
          <w:rFonts w:eastAsia="標楷體" w:hint="eastAsia"/>
          <w:bCs/>
          <w:color w:val="000000"/>
          <w:position w:val="3"/>
          <w:sz w:val="16"/>
        </w:rPr>
        <w:instrText>3</w:instrText>
      </w:r>
      <w:r w:rsidRPr="00803FB3">
        <w:rPr>
          <w:rFonts w:eastAsia="標楷體" w:hint="eastAsia"/>
          <w:bCs/>
          <w:color w:val="000000"/>
        </w:rPr>
        <w:instrText>)</w:instrText>
      </w:r>
      <w:r w:rsidRPr="00803FB3">
        <w:rPr>
          <w:rFonts w:eastAsia="標楷體"/>
          <w:bCs/>
          <w:color w:val="000000"/>
        </w:rPr>
        <w:fldChar w:fldCharType="end"/>
      </w:r>
      <w:r w:rsidR="00544115" w:rsidRPr="006C366F">
        <w:rPr>
          <w:rFonts w:eastAsia="標楷體" w:hint="eastAsia"/>
          <w:bCs/>
          <w:color w:val="000000"/>
        </w:rPr>
        <w:t>國</w:t>
      </w:r>
      <w:r w:rsidR="009A6CA5" w:rsidRPr="00815F8A">
        <w:rPr>
          <w:rFonts w:eastAsia="標楷體" w:hint="eastAsia"/>
          <w:bCs/>
          <w:color w:val="000000"/>
        </w:rPr>
        <w:t>際化（占量化指標之比率為各類組所有學校國際化面向之自選權重總和除以各類組所有學校之自選權重總和）</w:t>
      </w:r>
      <w:r w:rsidR="005D1B80" w:rsidRPr="0011048E">
        <w:rPr>
          <w:rFonts w:eastAsia="標楷體"/>
          <w:bCs/>
          <w:color w:val="000000" w:themeColor="text1"/>
        </w:rPr>
        <w:t>：</w:t>
      </w:r>
    </w:p>
    <w:p w:rsidR="002306B3" w:rsidRPr="00C50095" w:rsidRDefault="00803FB3" w:rsidP="00C50095">
      <w:pPr>
        <w:tabs>
          <w:tab w:val="left" w:pos="540"/>
        </w:tabs>
        <w:ind w:left="1304"/>
        <w:jc w:val="center"/>
        <w:rPr>
          <w:rFonts w:eastAsia="標楷體"/>
          <w:color w:val="000000"/>
        </w:rPr>
      </w:pPr>
      <m:oMathPara>
        <m:oMath>
          <m:r>
            <m:rPr>
              <m:sty m:val="p"/>
            </m:rPr>
            <w:rPr>
              <w:rFonts w:ascii="Cambria Math" w:eastAsia="標楷體" w:hAnsi="Cambria Math" w:cs="Cambria Math" w:hint="eastAsia"/>
              <w:color w:val="000000"/>
            </w:rPr>
            <m:t>國際化</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境外生及外籍師資</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國際交流合作</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C50095" w:rsidRPr="003C23BD" w:rsidRDefault="00C50095" w:rsidP="00C50095">
      <w:pPr>
        <w:tabs>
          <w:tab w:val="left" w:pos="540"/>
        </w:tabs>
        <w:ind w:left="1304"/>
        <w:jc w:val="center"/>
        <w:rPr>
          <w:rFonts w:eastAsia="標楷體"/>
          <w:bCs/>
          <w:color w:val="0000FF"/>
        </w:rPr>
      </w:pPr>
    </w:p>
    <w:p w:rsidR="00803FB3" w:rsidRPr="0011048E" w:rsidRDefault="00544115" w:rsidP="00E10C31">
      <w:pPr>
        <w:numPr>
          <w:ilvl w:val="5"/>
          <w:numId w:val="63"/>
        </w:numPr>
        <w:tabs>
          <w:tab w:val="left" w:pos="540"/>
        </w:tabs>
        <w:jc w:val="both"/>
        <w:rPr>
          <w:rFonts w:eastAsia="標楷體"/>
          <w:bCs/>
          <w:color w:val="000000" w:themeColor="text1"/>
        </w:rPr>
      </w:pPr>
      <w:r w:rsidRPr="006C366F">
        <w:rPr>
          <w:rFonts w:eastAsia="標楷體" w:hint="eastAsia"/>
          <w:bCs/>
          <w:color w:val="000000"/>
        </w:rPr>
        <w:t>境</w:t>
      </w:r>
      <w:r w:rsidR="009A6CA5" w:rsidRPr="00815F8A">
        <w:rPr>
          <w:rFonts w:eastAsia="標楷體" w:hint="eastAsia"/>
          <w:bCs/>
          <w:color w:val="000000"/>
        </w:rPr>
        <w:t>外生及外籍師資（占國際化經費百分之五十）</w:t>
      </w:r>
      <w:r w:rsidR="005D1B80" w:rsidRPr="0011048E">
        <w:rPr>
          <w:rFonts w:eastAsia="標楷體"/>
          <w:bCs/>
          <w:color w:val="000000" w:themeColor="text1"/>
        </w:rPr>
        <w:t>：</w:t>
      </w:r>
    </w:p>
    <w:p w:rsidR="00803FB3" w:rsidRPr="00C50095" w:rsidRDefault="00803FB3" w:rsidP="00803FB3">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境外生及外籍師資</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境外生人數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外國教師人數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C50095" w:rsidRPr="003C23BD" w:rsidRDefault="00C50095" w:rsidP="006F6B09">
      <w:pPr>
        <w:tabs>
          <w:tab w:val="left" w:pos="540"/>
        </w:tabs>
        <w:jc w:val="center"/>
        <w:rPr>
          <w:rFonts w:eastAsia="標楷體"/>
          <w:bCs/>
          <w:color w:val="0000FF"/>
        </w:rPr>
      </w:pPr>
    </w:p>
    <w:p w:rsidR="00803FB3" w:rsidRPr="0011048E" w:rsidRDefault="00544115" w:rsidP="00E10C31">
      <w:pPr>
        <w:numPr>
          <w:ilvl w:val="6"/>
          <w:numId w:val="57"/>
        </w:numPr>
        <w:tabs>
          <w:tab w:val="left" w:pos="540"/>
        </w:tabs>
        <w:jc w:val="both"/>
        <w:rPr>
          <w:rFonts w:eastAsia="標楷體"/>
          <w:bCs/>
          <w:color w:val="000000" w:themeColor="text1"/>
        </w:rPr>
      </w:pPr>
      <w:r w:rsidRPr="006C366F">
        <w:rPr>
          <w:rFonts w:eastAsia="標楷體" w:hint="eastAsia"/>
          <w:bCs/>
          <w:color w:val="000000"/>
        </w:rPr>
        <w:t>境</w:t>
      </w:r>
      <w:r w:rsidR="009A6CA5" w:rsidRPr="00815F8A">
        <w:rPr>
          <w:rFonts w:eastAsia="標楷體" w:hint="eastAsia"/>
          <w:bCs/>
          <w:color w:val="000000"/>
        </w:rPr>
        <w:t>外生（外國學生、僑生、港澳生及大陸地區學生）人數（占境外生及外籍師資經費百分之五十）</w:t>
      </w:r>
      <w:r w:rsidR="005D1B80" w:rsidRPr="0011048E">
        <w:rPr>
          <w:rFonts w:eastAsia="標楷體" w:hint="eastAsia"/>
          <w:bCs/>
          <w:color w:val="000000" w:themeColor="text1"/>
        </w:rPr>
        <w:t>：</w:t>
      </w:r>
    </w:p>
    <w:p w:rsidR="00803FB3" w:rsidRPr="0011048E" w:rsidRDefault="00544115" w:rsidP="00E10C31">
      <w:pPr>
        <w:numPr>
          <w:ilvl w:val="7"/>
          <w:numId w:val="57"/>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以</w:t>
      </w:r>
      <w:r w:rsidR="009A6CA5" w:rsidRPr="00815F8A">
        <w:rPr>
          <w:rFonts w:eastAsia="標楷體" w:hint="eastAsia"/>
          <w:bCs/>
          <w:color w:val="000000"/>
        </w:rPr>
        <w:t>學校當年度十月十五日具備正式學籍之外國學生、僑生、港澳生及大陸地區學生人數除以各校正式學籍之在學學生人數，乘以各校國際化自選權重占各類組所有學校該項比率總和之比率，核配百分之五十獎勵款</w:t>
      </w:r>
      <w:r w:rsidR="005D1B80" w:rsidRPr="0011048E">
        <w:rPr>
          <w:rFonts w:eastAsia="標楷體" w:hint="eastAsia"/>
          <w:bCs/>
          <w:color w:val="000000" w:themeColor="text1"/>
        </w:rPr>
        <w:t>。</w:t>
      </w:r>
    </w:p>
    <w:p w:rsidR="00803FB3" w:rsidRPr="0011048E" w:rsidRDefault="00544115" w:rsidP="00E10C31">
      <w:pPr>
        <w:numPr>
          <w:ilvl w:val="7"/>
          <w:numId w:val="57"/>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以</w:t>
      </w:r>
      <w:r w:rsidR="009A6CA5" w:rsidRPr="00815F8A">
        <w:rPr>
          <w:rFonts w:eastAsia="標楷體" w:hint="eastAsia"/>
          <w:bCs/>
          <w:color w:val="000000"/>
        </w:rPr>
        <w:t>學校當年度十月十五日具備正式學籍之外國學生、僑生、港澳生及大陸地區學生人數乘以各校國際化自選權重占各類組所有學校該項比率總和之比率，核配百分之五十獎勵款</w:t>
      </w:r>
      <w:r w:rsidR="005D1B80" w:rsidRPr="0011048E">
        <w:rPr>
          <w:rFonts w:eastAsia="標楷體" w:hint="eastAsia"/>
          <w:bCs/>
          <w:color w:val="000000" w:themeColor="text1"/>
        </w:rPr>
        <w:t>。</w:t>
      </w:r>
    </w:p>
    <w:p w:rsidR="00803FB3" w:rsidRPr="0011048E" w:rsidRDefault="00544115" w:rsidP="00E10C31">
      <w:pPr>
        <w:numPr>
          <w:ilvl w:val="7"/>
          <w:numId w:val="57"/>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外</w:t>
      </w:r>
      <w:r w:rsidR="009C3587" w:rsidRPr="00493D7E">
        <w:rPr>
          <w:rFonts w:eastAsia="標楷體" w:hint="eastAsia"/>
          <w:bCs/>
          <w:color w:val="000000" w:themeColor="text1"/>
        </w:rPr>
        <w:t>國學生：符合外國學生來臺就學辦法規定或以國內一般學生升學管道入學，且具正式學籍</w:t>
      </w:r>
      <w:r w:rsidR="009C3587" w:rsidRPr="00493D7E">
        <w:rPr>
          <w:rFonts w:eastAsia="標楷體" w:hint="eastAsia"/>
          <w:color w:val="000000" w:themeColor="text1"/>
          <w:kern w:val="0"/>
        </w:rPr>
        <w:t>之外國學生</w:t>
      </w:r>
      <w:r w:rsidR="009C3587" w:rsidRPr="00493D7E">
        <w:rPr>
          <w:rFonts w:eastAsia="標楷體" w:hint="eastAsia"/>
          <w:bCs/>
          <w:color w:val="000000" w:themeColor="text1"/>
        </w:rPr>
        <w:t>；包括雙聯學制學生</w:t>
      </w:r>
      <w:r w:rsidR="005D1B80" w:rsidRPr="0011048E">
        <w:rPr>
          <w:rFonts w:eastAsia="標楷體" w:hint="eastAsia"/>
          <w:bCs/>
          <w:color w:val="000000" w:themeColor="text1"/>
        </w:rPr>
        <w:t>。</w:t>
      </w:r>
    </w:p>
    <w:p w:rsidR="00803FB3" w:rsidRPr="0011048E" w:rsidRDefault="00544115" w:rsidP="00E10C31">
      <w:pPr>
        <w:numPr>
          <w:ilvl w:val="7"/>
          <w:numId w:val="57"/>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僑</w:t>
      </w:r>
      <w:r w:rsidR="001D4729" w:rsidRPr="00815F8A">
        <w:rPr>
          <w:rFonts w:eastAsia="標楷體" w:hint="eastAsia"/>
          <w:bCs/>
          <w:color w:val="000000"/>
        </w:rPr>
        <w:t>生：符合僑生回國就學及輔導辦法之僑生資格入學，並具正式學籍者</w:t>
      </w:r>
      <w:r w:rsidR="005D1B80" w:rsidRPr="0011048E">
        <w:rPr>
          <w:rFonts w:eastAsia="標楷體" w:hint="eastAsia"/>
          <w:bCs/>
          <w:color w:val="000000" w:themeColor="text1"/>
        </w:rPr>
        <w:t>。</w:t>
      </w:r>
    </w:p>
    <w:p w:rsidR="00803FB3" w:rsidRPr="0011048E" w:rsidRDefault="00544115" w:rsidP="00E10C31">
      <w:pPr>
        <w:numPr>
          <w:ilvl w:val="7"/>
          <w:numId w:val="57"/>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港</w:t>
      </w:r>
      <w:r w:rsidR="001D4729" w:rsidRPr="00815F8A">
        <w:rPr>
          <w:rFonts w:eastAsia="標楷體" w:hint="eastAsia"/>
          <w:bCs/>
          <w:color w:val="000000"/>
        </w:rPr>
        <w:t>澳生：依香港澳門居民來臺就學辦法之港澳生資格入學，並具正式學籍者</w:t>
      </w:r>
      <w:r w:rsidR="005D1B80" w:rsidRPr="0011048E">
        <w:rPr>
          <w:rFonts w:eastAsia="標楷體" w:hint="eastAsia"/>
          <w:bCs/>
          <w:color w:val="000000" w:themeColor="text1"/>
        </w:rPr>
        <w:t>。</w:t>
      </w:r>
    </w:p>
    <w:p w:rsidR="00803FB3" w:rsidRPr="0011048E" w:rsidRDefault="00544115" w:rsidP="00E10C31">
      <w:pPr>
        <w:numPr>
          <w:ilvl w:val="7"/>
          <w:numId w:val="57"/>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大</w:t>
      </w:r>
      <w:r w:rsidR="001D4729" w:rsidRPr="00815F8A">
        <w:rPr>
          <w:rFonts w:eastAsia="標楷體" w:hint="eastAsia"/>
          <w:bCs/>
          <w:color w:val="000000"/>
        </w:rPr>
        <w:t>陸地區學生：依大陸地區人民來臺就讀專科以上學校辦法規定入學之大陸地區學生，並具正式學籍者</w:t>
      </w:r>
      <w:r w:rsidR="005D1B80" w:rsidRPr="0011048E">
        <w:rPr>
          <w:rFonts w:eastAsia="標楷體" w:hint="eastAsia"/>
          <w:bCs/>
          <w:color w:val="000000" w:themeColor="text1"/>
        </w:rPr>
        <w:t>。</w:t>
      </w:r>
    </w:p>
    <w:p w:rsidR="002306B3" w:rsidRPr="003C23BD" w:rsidRDefault="00803FB3" w:rsidP="002306B3">
      <w:pPr>
        <w:tabs>
          <w:tab w:val="left" w:pos="540"/>
        </w:tabs>
        <w:jc w:val="both"/>
        <w:rPr>
          <w:rFonts w:eastAsia="標楷體"/>
          <w:bCs/>
          <w:color w:val="0000FF"/>
        </w:rPr>
      </w:pPr>
      <m:oMathPara>
        <m:oMathParaPr>
          <m:jc m:val="right"/>
        </m:oMathParaPr>
        <m:oMath>
          <m:r>
            <m:rPr>
              <m:sty m:val="p"/>
            </m:rPr>
            <w:rPr>
              <w:rFonts w:ascii="Cambria Math" w:eastAsia="標楷體" w:hAnsi="Cambria Math" w:cs="Cambria Math" w:hint="eastAsia"/>
              <w:color w:val="000000"/>
            </w:rPr>
            <m:t>境外生人數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各校外國學生、僑生、港澳生及陸生人數</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各校外國學生、僑生、港澳生及陸生人數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F2100A" w:rsidRPr="00F2100A" w:rsidRDefault="00F2100A" w:rsidP="00F2100A">
      <w:pPr>
        <w:tabs>
          <w:tab w:val="left" w:pos="540"/>
        </w:tabs>
        <w:ind w:left="2808"/>
        <w:jc w:val="both"/>
        <w:rPr>
          <w:rFonts w:eastAsia="標楷體"/>
          <w:bCs/>
          <w:color w:val="000000" w:themeColor="text1"/>
        </w:rPr>
      </w:pPr>
    </w:p>
    <w:p w:rsidR="00803FB3" w:rsidRPr="0011048E" w:rsidRDefault="00544115" w:rsidP="00E10C31">
      <w:pPr>
        <w:numPr>
          <w:ilvl w:val="6"/>
          <w:numId w:val="57"/>
        </w:numPr>
        <w:tabs>
          <w:tab w:val="left" w:pos="540"/>
        </w:tabs>
        <w:jc w:val="both"/>
        <w:rPr>
          <w:rFonts w:eastAsia="標楷體"/>
          <w:bCs/>
          <w:color w:val="000000" w:themeColor="text1"/>
        </w:rPr>
      </w:pPr>
      <w:r w:rsidRPr="006C366F">
        <w:rPr>
          <w:rFonts w:eastAsia="標楷體" w:hint="eastAsia"/>
          <w:bCs/>
          <w:color w:val="000000"/>
        </w:rPr>
        <w:t>外</w:t>
      </w:r>
      <w:r w:rsidR="001D4729" w:rsidRPr="00815F8A">
        <w:rPr>
          <w:rFonts w:eastAsia="標楷體" w:hint="eastAsia"/>
          <w:bCs/>
          <w:color w:val="000000"/>
        </w:rPr>
        <w:t>國教師人數（占境外生及外籍師資經費百分之五十）</w:t>
      </w:r>
      <w:r w:rsidR="001D0D11" w:rsidRPr="0011048E">
        <w:rPr>
          <w:rFonts w:eastAsia="標楷體"/>
          <w:bCs/>
          <w:color w:val="000000" w:themeColor="text1"/>
        </w:rPr>
        <w:t>：</w:t>
      </w:r>
    </w:p>
    <w:p w:rsidR="00803FB3" w:rsidRPr="0011048E" w:rsidRDefault="00544115" w:rsidP="00E10C31">
      <w:pPr>
        <w:numPr>
          <w:ilvl w:val="7"/>
          <w:numId w:val="57"/>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以</w:t>
      </w:r>
      <w:r w:rsidR="001D4729" w:rsidRPr="00815F8A">
        <w:rPr>
          <w:rFonts w:eastAsia="標楷體" w:hint="eastAsia"/>
          <w:bCs/>
          <w:color w:val="000000"/>
        </w:rPr>
        <w:t>學校當年度十月十五日專任外國教師人數除以各校合格專任教師</w:t>
      </w:r>
      <w:r w:rsidR="001D4729" w:rsidRPr="00815F8A">
        <w:rPr>
          <w:rFonts w:eastAsia="標楷體" w:hint="eastAsia"/>
          <w:bCs/>
          <w:color w:val="000000"/>
        </w:rPr>
        <w:lastRenderedPageBreak/>
        <w:t>數乘以各校國際化自選權重占各類組所有學校該項比率總和之比率，核配百分之五十獎勵款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544115" w:rsidP="00E10C31">
      <w:pPr>
        <w:numPr>
          <w:ilvl w:val="7"/>
          <w:numId w:val="57"/>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以</w:t>
      </w:r>
      <w:r w:rsidR="001D4729" w:rsidRPr="00815F8A">
        <w:rPr>
          <w:rFonts w:eastAsia="標楷體" w:hint="eastAsia"/>
          <w:bCs/>
          <w:color w:val="000000"/>
        </w:rPr>
        <w:t>學校當年度十月十五日專任外國教師人數乘以各校國際化自選權重占各類組所有學校該項比率總和之比率，核配百分之五十獎勵款</w:t>
      </w:r>
      <w:r w:rsidR="001D0D11" w:rsidRPr="0011048E">
        <w:rPr>
          <w:rFonts w:eastAsia="標楷體" w:hint="eastAsia"/>
          <w:bCs/>
          <w:color w:val="000000" w:themeColor="text1"/>
        </w:rPr>
        <w:t>。</w:t>
      </w:r>
    </w:p>
    <w:p w:rsidR="00803FB3" w:rsidRPr="003C23BD" w:rsidRDefault="00803FB3" w:rsidP="00803F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外國教師人數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各校專任外國教師人數</m:t>
                          </m:r>
                        </m:num>
                        <m:den>
                          <m:r>
                            <m:rPr>
                              <m:sty m:val="p"/>
                            </m:rPr>
                            <w:rPr>
                              <w:rFonts w:ascii="Cambria Math" w:eastAsia="標楷體" w:hAnsi="Cambria Math" w:cs="Cambria Math" w:hint="eastAsia"/>
                              <w:color w:val="000000"/>
                            </w:rPr>
                            <m:t>各校合格專任教師數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各校專任外國教師人數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F2100A" w:rsidRPr="00F2100A" w:rsidRDefault="00F2100A" w:rsidP="00F2100A">
      <w:pPr>
        <w:tabs>
          <w:tab w:val="left" w:pos="540"/>
        </w:tabs>
        <w:ind w:left="2268"/>
        <w:jc w:val="both"/>
        <w:rPr>
          <w:rFonts w:eastAsia="標楷體"/>
          <w:bCs/>
          <w:color w:val="0000FF"/>
        </w:rPr>
      </w:pPr>
    </w:p>
    <w:p w:rsidR="00803FB3" w:rsidRPr="0011048E" w:rsidRDefault="00544115" w:rsidP="00E10C31">
      <w:pPr>
        <w:numPr>
          <w:ilvl w:val="5"/>
          <w:numId w:val="63"/>
        </w:numPr>
        <w:tabs>
          <w:tab w:val="left" w:pos="540"/>
        </w:tabs>
        <w:jc w:val="both"/>
        <w:rPr>
          <w:rFonts w:eastAsia="標楷體"/>
          <w:bCs/>
          <w:color w:val="0000FF"/>
        </w:rPr>
      </w:pPr>
      <w:r w:rsidRPr="006C366F">
        <w:rPr>
          <w:rFonts w:eastAsia="標楷體" w:hint="eastAsia"/>
          <w:bCs/>
          <w:color w:val="000000"/>
        </w:rPr>
        <w:t>國</w:t>
      </w:r>
      <w:r w:rsidR="001D4729" w:rsidRPr="00815F8A">
        <w:rPr>
          <w:rFonts w:eastAsia="標楷體" w:hint="eastAsia"/>
          <w:bCs/>
          <w:color w:val="000000"/>
        </w:rPr>
        <w:t>際交流合作（占國際化經費百分之五十）</w:t>
      </w:r>
      <w:r w:rsidR="001D0D11" w:rsidRPr="0011048E">
        <w:rPr>
          <w:rFonts w:eastAsia="標楷體"/>
          <w:bCs/>
          <w:color w:val="000000" w:themeColor="text1"/>
        </w:rPr>
        <w:t>：</w:t>
      </w:r>
    </w:p>
    <w:p w:rsidR="002306B3" w:rsidRPr="003C23BD"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國際交流合作</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國際及兩岸學校進行學術合作交流計畫總經費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交換學生</m:t>
                  </m:r>
                  <m:r>
                    <m:rPr>
                      <m:sty m:val="p"/>
                    </m:rPr>
                    <w:rPr>
                      <w:rFonts w:ascii="Cambria Math" w:eastAsia="標楷體" w:hAnsi="Cambria Math" w:cs="Cambria Math"/>
                      <w:color w:val="000000"/>
                    </w:rPr>
                    <m:t>人次</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445AE6" w:rsidRDefault="00445AE6">
      <w:pPr>
        <w:widowControl/>
        <w:rPr>
          <w:rFonts w:eastAsia="標楷體"/>
          <w:bCs/>
          <w:color w:val="000000" w:themeColor="text1"/>
        </w:rPr>
      </w:pPr>
    </w:p>
    <w:p w:rsidR="00803FB3" w:rsidRPr="0011048E" w:rsidRDefault="00544115" w:rsidP="00E10C31">
      <w:pPr>
        <w:numPr>
          <w:ilvl w:val="6"/>
          <w:numId w:val="61"/>
        </w:numPr>
        <w:tabs>
          <w:tab w:val="left" w:pos="540"/>
        </w:tabs>
        <w:jc w:val="both"/>
        <w:rPr>
          <w:rFonts w:eastAsia="標楷體"/>
          <w:bCs/>
          <w:color w:val="000000" w:themeColor="text1"/>
        </w:rPr>
      </w:pPr>
      <w:r w:rsidRPr="006C366F">
        <w:rPr>
          <w:rFonts w:eastAsia="標楷體" w:hint="eastAsia"/>
          <w:bCs/>
          <w:color w:val="000000"/>
        </w:rPr>
        <w:t>國</w:t>
      </w:r>
      <w:r w:rsidR="001D4729" w:rsidRPr="00815F8A">
        <w:rPr>
          <w:rFonts w:eastAsia="標楷體" w:hint="eastAsia"/>
          <w:bCs/>
          <w:color w:val="000000"/>
        </w:rPr>
        <w:t>際及兩岸學校進行學術合作交流計畫總經費（占國際交流合作經費百分之五十）</w:t>
      </w:r>
      <w:r w:rsidR="001D0D11" w:rsidRPr="0011048E">
        <w:rPr>
          <w:rFonts w:eastAsia="標楷體"/>
          <w:bCs/>
          <w:color w:val="000000" w:themeColor="text1"/>
        </w:rPr>
        <w:t>：</w:t>
      </w:r>
    </w:p>
    <w:p w:rsidR="00803FB3" w:rsidRPr="0011048E" w:rsidRDefault="00544115" w:rsidP="00E10C31">
      <w:pPr>
        <w:numPr>
          <w:ilvl w:val="7"/>
          <w:numId w:val="60"/>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以</w:t>
      </w:r>
      <w:r w:rsidR="001D4729" w:rsidRPr="00815F8A">
        <w:rPr>
          <w:rFonts w:eastAsia="標楷體" w:hint="eastAsia"/>
          <w:bCs/>
          <w:color w:val="000000"/>
        </w:rPr>
        <w:t>學校前一學年度與國際及兩岸學校進行學術合作交流計畫總經費除以各校總支出，乘以各校國際化自選權重占各類組所有學校該項比率總和之比率，核配百分之五十獎勵款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544115" w:rsidP="00E10C31">
      <w:pPr>
        <w:numPr>
          <w:ilvl w:val="7"/>
          <w:numId w:val="60"/>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以</w:t>
      </w:r>
      <w:r w:rsidR="001D4729" w:rsidRPr="00815F8A">
        <w:rPr>
          <w:rFonts w:eastAsia="標楷體" w:hint="eastAsia"/>
          <w:bCs/>
          <w:color w:val="000000"/>
        </w:rPr>
        <w:t>學校前一學年度與國際及兩岸學校進行學術合作交流計畫總經費乘以各校國際化自選權重占各類組所有學校該項比率總和之比率，核配百分之五十獎勵款</w:t>
      </w:r>
      <w:r w:rsidR="001D0D11" w:rsidRPr="0011048E">
        <w:rPr>
          <w:rFonts w:eastAsia="標楷體" w:hint="eastAsia"/>
          <w:bCs/>
          <w:color w:val="000000" w:themeColor="text1"/>
        </w:rPr>
        <w:t>。</w:t>
      </w:r>
    </w:p>
    <w:p w:rsidR="002306B3" w:rsidRPr="003C23BD"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國際及兩岸學校進行學術合作交流計畫總經費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各校國際及兩岸學校進行學術合作交流計畫總經費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各校國際及兩岸學校進行學術合作交流計畫總經費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F2100A" w:rsidRPr="00F2100A" w:rsidRDefault="00F2100A" w:rsidP="00F2100A">
      <w:pPr>
        <w:tabs>
          <w:tab w:val="left" w:pos="540"/>
        </w:tabs>
        <w:ind w:left="2665"/>
        <w:jc w:val="both"/>
        <w:rPr>
          <w:rFonts w:eastAsia="標楷體"/>
          <w:bCs/>
          <w:color w:val="000000" w:themeColor="text1"/>
        </w:rPr>
      </w:pPr>
    </w:p>
    <w:p w:rsidR="00803FB3" w:rsidRPr="0011048E" w:rsidRDefault="00544115" w:rsidP="00E10C31">
      <w:pPr>
        <w:numPr>
          <w:ilvl w:val="6"/>
          <w:numId w:val="61"/>
        </w:numPr>
        <w:tabs>
          <w:tab w:val="left" w:pos="540"/>
        </w:tabs>
        <w:jc w:val="both"/>
        <w:rPr>
          <w:rFonts w:eastAsia="標楷體"/>
          <w:bCs/>
          <w:color w:val="000000" w:themeColor="text1"/>
        </w:rPr>
      </w:pPr>
      <w:r w:rsidRPr="006C366F">
        <w:rPr>
          <w:rFonts w:eastAsia="標楷體" w:hint="eastAsia"/>
          <w:bCs/>
          <w:color w:val="000000"/>
        </w:rPr>
        <w:t>交</w:t>
      </w:r>
      <w:r w:rsidR="001D4729" w:rsidRPr="00815F8A">
        <w:rPr>
          <w:rFonts w:eastAsia="標楷體" w:hint="eastAsia"/>
          <w:bCs/>
          <w:color w:val="000000"/>
        </w:rPr>
        <w:t>換學生人</w:t>
      </w:r>
      <w:r w:rsidR="001D4729" w:rsidRPr="00815F8A">
        <w:rPr>
          <w:rFonts w:eastAsia="標楷體" w:hint="eastAsia"/>
          <w:bCs/>
          <w:color w:val="000000" w:themeColor="text1"/>
        </w:rPr>
        <w:t>次</w:t>
      </w:r>
      <w:r w:rsidR="001D4729" w:rsidRPr="00815F8A">
        <w:rPr>
          <w:rFonts w:eastAsia="標楷體" w:hint="eastAsia"/>
          <w:bCs/>
          <w:color w:val="000000"/>
        </w:rPr>
        <w:t>（占國際交流合作經費百分之五十）</w:t>
      </w:r>
      <w:r w:rsidR="001D0D11" w:rsidRPr="0011048E">
        <w:rPr>
          <w:rFonts w:eastAsia="標楷體"/>
          <w:bCs/>
          <w:color w:val="000000" w:themeColor="text1"/>
        </w:rPr>
        <w:t>：</w:t>
      </w:r>
    </w:p>
    <w:p w:rsidR="00803FB3" w:rsidRPr="0011048E" w:rsidRDefault="00544115" w:rsidP="00E10C31">
      <w:pPr>
        <w:numPr>
          <w:ilvl w:val="7"/>
          <w:numId w:val="62"/>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以</w:t>
      </w:r>
      <w:r w:rsidR="001D4729" w:rsidRPr="00815F8A">
        <w:rPr>
          <w:rFonts w:eastAsia="標楷體" w:hint="eastAsia"/>
          <w:bCs/>
          <w:color w:val="000000"/>
        </w:rPr>
        <w:t>學校前一學年度修讀學分之交換學生人次除以各校正式學籍之在學學生人數，乘以各校國際化自選權重占各類組所有學校該項比率總和之比率，核配百分之五十獎勵款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544115" w:rsidP="00E10C31">
      <w:pPr>
        <w:numPr>
          <w:ilvl w:val="7"/>
          <w:numId w:val="62"/>
        </w:numPr>
        <w:tabs>
          <w:tab w:val="clear" w:pos="3062"/>
          <w:tab w:val="left" w:pos="540"/>
        </w:tabs>
        <w:ind w:left="3119" w:hanging="207"/>
        <w:jc w:val="both"/>
        <w:rPr>
          <w:rFonts w:eastAsia="標楷體"/>
          <w:bCs/>
          <w:color w:val="000000" w:themeColor="text1"/>
        </w:rPr>
      </w:pPr>
      <w:r w:rsidRPr="006C366F">
        <w:rPr>
          <w:rFonts w:eastAsia="標楷體" w:hint="eastAsia"/>
          <w:bCs/>
          <w:color w:val="000000" w:themeColor="text1"/>
        </w:rPr>
        <w:t>以</w:t>
      </w:r>
      <w:r w:rsidR="001D4729" w:rsidRPr="00815F8A">
        <w:rPr>
          <w:rFonts w:eastAsia="標楷體" w:hint="eastAsia"/>
          <w:bCs/>
          <w:color w:val="000000"/>
        </w:rPr>
        <w:t>學</w:t>
      </w:r>
      <w:r w:rsidR="001D4729" w:rsidRPr="00815F8A">
        <w:rPr>
          <w:rFonts w:eastAsia="標楷體" w:hint="eastAsia"/>
          <w:bCs/>
          <w:color w:val="000000" w:themeColor="text1"/>
        </w:rPr>
        <w:t>校前一學年度修讀學分之交換學生人次乘以各校國際化</w:t>
      </w:r>
      <w:r w:rsidR="001D4729" w:rsidRPr="00815F8A">
        <w:rPr>
          <w:rFonts w:eastAsia="標楷體" w:hint="eastAsia"/>
          <w:bCs/>
          <w:color w:val="000000"/>
        </w:rPr>
        <w:t>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544115" w:rsidP="00E10C31">
      <w:pPr>
        <w:numPr>
          <w:ilvl w:val="7"/>
          <w:numId w:val="62"/>
        </w:numPr>
        <w:tabs>
          <w:tab w:val="clear" w:pos="3062"/>
          <w:tab w:val="left" w:pos="540"/>
        </w:tabs>
        <w:ind w:left="3119" w:hanging="207"/>
        <w:jc w:val="both"/>
        <w:rPr>
          <w:rFonts w:eastAsia="標楷體"/>
          <w:bCs/>
          <w:color w:val="000000" w:themeColor="text1"/>
        </w:rPr>
      </w:pPr>
      <w:r w:rsidRPr="006C366F">
        <w:rPr>
          <w:rFonts w:eastAsia="標楷體" w:hint="eastAsia"/>
          <w:bCs/>
          <w:color w:val="000000"/>
        </w:rPr>
        <w:t>交</w:t>
      </w:r>
      <w:r w:rsidR="001D4729" w:rsidRPr="00815F8A">
        <w:rPr>
          <w:rFonts w:eastAsia="標楷體" w:hint="eastAsia"/>
          <w:bCs/>
          <w:color w:val="000000"/>
        </w:rPr>
        <w:t>換學生以修習雙方學校學分者為限，不包括遊學取得之學分</w:t>
      </w:r>
      <w:r w:rsidR="001D0D11" w:rsidRPr="0011048E">
        <w:rPr>
          <w:rFonts w:eastAsia="標楷體" w:hint="eastAsia"/>
          <w:bCs/>
          <w:color w:val="000000" w:themeColor="text1"/>
        </w:rPr>
        <w:t>。</w:t>
      </w:r>
    </w:p>
    <w:p w:rsidR="00803FB3" w:rsidRPr="003C23BD" w:rsidRDefault="00803FB3" w:rsidP="00803F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交換學生人</m:t>
          </m:r>
          <m:r>
            <m:rPr>
              <m:sty m:val="p"/>
            </m:rPr>
            <w:rPr>
              <w:rFonts w:ascii="Cambria Math" w:eastAsia="標楷體" w:hAnsi="Cambria Math" w:cs="Cambria Math"/>
              <w:color w:val="000000"/>
            </w:rPr>
            <m:t>次</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各校交換學生人次</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各校交換學生人次</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F2100A" w:rsidRPr="00F2100A" w:rsidRDefault="00F2100A" w:rsidP="006F6B09">
      <w:pPr>
        <w:tabs>
          <w:tab w:val="left" w:pos="540"/>
        </w:tabs>
        <w:ind w:left="1304"/>
        <w:jc w:val="both"/>
        <w:rPr>
          <w:rFonts w:eastAsia="標楷體"/>
          <w:bCs/>
          <w:color w:val="000000" w:themeColor="text1"/>
        </w:rPr>
      </w:pPr>
    </w:p>
    <w:p w:rsidR="00803FB3" w:rsidRPr="0011048E" w:rsidRDefault="002306B3" w:rsidP="00E10C31">
      <w:pPr>
        <w:numPr>
          <w:ilvl w:val="4"/>
          <w:numId w:val="62"/>
        </w:numPr>
        <w:tabs>
          <w:tab w:val="left" w:pos="540"/>
        </w:tabs>
        <w:jc w:val="both"/>
        <w:rPr>
          <w:rFonts w:eastAsia="標楷體"/>
          <w:bCs/>
          <w:color w:val="000000" w:themeColor="text1"/>
        </w:rPr>
      </w:pPr>
      <w:r>
        <w:rPr>
          <w:rFonts w:eastAsia="標楷體"/>
          <w:bCs/>
          <w:color w:val="000000"/>
        </w:rPr>
        <w:fldChar w:fldCharType="begin"/>
      </w:r>
      <w:r>
        <w:rPr>
          <w:rFonts w:eastAsia="標楷體" w:hint="eastAsia"/>
          <w:bCs/>
          <w:color w:val="000000"/>
        </w:rPr>
        <w:instrText>eq \o\ac(</w:instrText>
      </w:r>
      <w:r>
        <w:rPr>
          <w:rFonts w:eastAsia="標楷體" w:hint="eastAsia"/>
          <w:bCs/>
          <w:color w:val="000000"/>
        </w:rPr>
        <w:instrText>○</w:instrText>
      </w:r>
      <w:r>
        <w:rPr>
          <w:rFonts w:eastAsia="標楷體" w:hint="eastAsia"/>
          <w:bCs/>
          <w:color w:val="000000"/>
        </w:rPr>
        <w:instrText>,</w:instrText>
      </w:r>
      <w:r w:rsidRPr="00556450">
        <w:rPr>
          <w:rFonts w:eastAsia="標楷體" w:hint="eastAsia"/>
          <w:bCs/>
          <w:color w:val="000000"/>
          <w:position w:val="3"/>
          <w:sz w:val="16"/>
        </w:rPr>
        <w:instrText>4</w:instrText>
      </w:r>
      <w:r>
        <w:rPr>
          <w:rFonts w:eastAsia="標楷體" w:hint="eastAsia"/>
          <w:bCs/>
          <w:color w:val="000000"/>
        </w:rPr>
        <w:instrText>)</w:instrText>
      </w:r>
      <w:r>
        <w:rPr>
          <w:rFonts w:eastAsia="標楷體"/>
          <w:bCs/>
          <w:color w:val="000000"/>
        </w:rPr>
        <w:fldChar w:fldCharType="end"/>
      </w:r>
      <w:r w:rsidR="00544115" w:rsidRPr="006C366F">
        <w:rPr>
          <w:rFonts w:eastAsia="標楷體" w:hint="eastAsia"/>
          <w:bCs/>
          <w:color w:val="000000"/>
        </w:rPr>
        <w:t>產</w:t>
      </w:r>
      <w:r w:rsidR="001D4729" w:rsidRPr="00815F8A">
        <w:rPr>
          <w:rFonts w:eastAsia="標楷體" w:hint="eastAsia"/>
          <w:bCs/>
          <w:color w:val="000000"/>
        </w:rPr>
        <w:t>學合作及推廣教育（占量化指標之比率為各類組所有學校產學合作及推廣教</w:t>
      </w:r>
      <w:r w:rsidR="001D4729" w:rsidRPr="00815F8A">
        <w:rPr>
          <w:rFonts w:eastAsia="標楷體" w:hint="eastAsia"/>
          <w:bCs/>
          <w:color w:val="000000"/>
        </w:rPr>
        <w:lastRenderedPageBreak/>
        <w:t>育面向之自選權重總和除以各類組所有學校之自選權重總和）</w:t>
      </w:r>
      <w:r w:rsidR="001D0D11" w:rsidRPr="0011048E">
        <w:rPr>
          <w:rFonts w:eastAsia="標楷體"/>
          <w:bCs/>
          <w:color w:val="000000" w:themeColor="text1"/>
        </w:rPr>
        <w:t>：</w:t>
      </w:r>
    </w:p>
    <w:p w:rsidR="00803FB3" w:rsidRPr="003C23BD" w:rsidRDefault="00803FB3" w:rsidP="00803F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產學合作及推廣教育</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產學研發經費來自企業金額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開創智財收入</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11048E" w:rsidRDefault="00544115" w:rsidP="00E10C31">
      <w:pPr>
        <w:numPr>
          <w:ilvl w:val="5"/>
          <w:numId w:val="64"/>
        </w:numPr>
        <w:tabs>
          <w:tab w:val="left" w:pos="540"/>
        </w:tabs>
        <w:jc w:val="both"/>
        <w:rPr>
          <w:rFonts w:eastAsia="標楷體"/>
          <w:bCs/>
          <w:color w:val="000000" w:themeColor="text1"/>
        </w:rPr>
      </w:pPr>
      <w:r w:rsidRPr="006C366F">
        <w:rPr>
          <w:rFonts w:eastAsia="標楷體" w:hint="eastAsia"/>
          <w:bCs/>
          <w:color w:val="000000"/>
        </w:rPr>
        <w:t>產</w:t>
      </w:r>
      <w:r w:rsidR="001D4729" w:rsidRPr="00815F8A">
        <w:rPr>
          <w:rFonts w:eastAsia="標楷體" w:hint="eastAsia"/>
          <w:bCs/>
          <w:color w:val="000000"/>
        </w:rPr>
        <w:t>學研發經費來自企業金額（占產學合作及推廣教育經費百分之五十）</w:t>
      </w:r>
      <w:r w:rsidR="001D0D11" w:rsidRPr="0011048E">
        <w:rPr>
          <w:rFonts w:eastAsia="標楷體"/>
          <w:bCs/>
          <w:color w:val="000000" w:themeColor="text1"/>
        </w:rPr>
        <w:t>：</w:t>
      </w:r>
    </w:p>
    <w:p w:rsidR="00803FB3" w:rsidRPr="0011048E" w:rsidRDefault="00544115" w:rsidP="00E10C31">
      <w:pPr>
        <w:numPr>
          <w:ilvl w:val="6"/>
          <w:numId w:val="64"/>
        </w:numPr>
        <w:tabs>
          <w:tab w:val="left" w:pos="540"/>
        </w:tabs>
        <w:jc w:val="both"/>
        <w:rPr>
          <w:rFonts w:eastAsia="標楷體"/>
          <w:bCs/>
          <w:color w:val="000000" w:themeColor="text1"/>
        </w:rPr>
      </w:pPr>
      <w:r w:rsidRPr="006C366F">
        <w:rPr>
          <w:rFonts w:eastAsia="標楷體" w:hint="eastAsia"/>
          <w:bCs/>
          <w:color w:val="000000"/>
        </w:rPr>
        <w:t>以</w:t>
      </w:r>
      <w:r w:rsidR="001D4729" w:rsidRPr="00815F8A">
        <w:rPr>
          <w:rFonts w:eastAsia="標楷體" w:hint="eastAsia"/>
          <w:bCs/>
          <w:color w:val="000000"/>
        </w:rPr>
        <w:t>學校前一年度承接產學計畫經費來自企業部門資助金額除以各校總收入乘以各校產學合作及推廣教育自選權重占各類組所有學校該項比率總和之比率，核配百分之五十獎勵款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544115" w:rsidP="00E10C31">
      <w:pPr>
        <w:numPr>
          <w:ilvl w:val="6"/>
          <w:numId w:val="64"/>
        </w:numPr>
        <w:tabs>
          <w:tab w:val="left" w:pos="540"/>
        </w:tabs>
        <w:jc w:val="both"/>
        <w:rPr>
          <w:rFonts w:eastAsia="標楷體"/>
          <w:bCs/>
          <w:color w:val="000000" w:themeColor="text1"/>
        </w:rPr>
      </w:pPr>
      <w:r w:rsidRPr="006C366F">
        <w:rPr>
          <w:rFonts w:eastAsia="標楷體" w:hint="eastAsia"/>
          <w:bCs/>
          <w:color w:val="000000"/>
        </w:rPr>
        <w:t>以</w:t>
      </w:r>
      <w:r w:rsidR="001D4729" w:rsidRPr="00815F8A">
        <w:rPr>
          <w:rFonts w:eastAsia="標楷體" w:hint="eastAsia"/>
          <w:bCs/>
          <w:color w:val="000000"/>
        </w:rPr>
        <w:t>學校前一年度承接產學計畫經費來自企業部門資助金額乘以各校產學合作及推廣教育自選權重占各類組所有學校該項比率總和之比率，核配百分之五十獎勵款</w:t>
      </w:r>
      <w:r w:rsidR="001D0D11" w:rsidRPr="0011048E">
        <w:rPr>
          <w:rFonts w:eastAsia="標楷體" w:hint="eastAsia"/>
          <w:bCs/>
          <w:color w:val="000000" w:themeColor="text1"/>
        </w:rPr>
        <w:t>。</w:t>
      </w:r>
    </w:p>
    <w:p w:rsidR="002306B3" w:rsidRPr="003C23BD"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產學研發經費來自企業金額</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各校產學計畫經費來自企業部門資助金額</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各校產學計畫經費來自企業部門資助金額</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F2100A" w:rsidRPr="00F2100A" w:rsidRDefault="00F2100A" w:rsidP="00F2100A">
      <w:pPr>
        <w:tabs>
          <w:tab w:val="left" w:pos="540"/>
        </w:tabs>
        <w:ind w:left="2268"/>
        <w:jc w:val="both"/>
        <w:rPr>
          <w:rFonts w:eastAsia="標楷體"/>
          <w:bCs/>
          <w:color w:val="000000" w:themeColor="text1"/>
        </w:rPr>
      </w:pPr>
    </w:p>
    <w:p w:rsidR="00803FB3" w:rsidRPr="0011048E" w:rsidRDefault="00544115" w:rsidP="00E10C31">
      <w:pPr>
        <w:numPr>
          <w:ilvl w:val="5"/>
          <w:numId w:val="64"/>
        </w:numPr>
        <w:tabs>
          <w:tab w:val="left" w:pos="540"/>
        </w:tabs>
        <w:jc w:val="both"/>
        <w:rPr>
          <w:rFonts w:eastAsia="標楷體"/>
          <w:bCs/>
          <w:color w:val="000000" w:themeColor="text1"/>
        </w:rPr>
      </w:pPr>
      <w:r w:rsidRPr="006C366F">
        <w:rPr>
          <w:rFonts w:eastAsia="標楷體" w:hint="eastAsia"/>
          <w:bCs/>
          <w:color w:val="000000"/>
        </w:rPr>
        <w:t>開</w:t>
      </w:r>
      <w:r w:rsidR="001D4729" w:rsidRPr="00815F8A">
        <w:rPr>
          <w:rFonts w:eastAsia="標楷體" w:hint="eastAsia"/>
          <w:bCs/>
          <w:color w:val="000000"/>
        </w:rPr>
        <w:t>創智財收入（占產學合作及推廣教育經費百分之五十）</w:t>
      </w:r>
      <w:r w:rsidR="001D0D11" w:rsidRPr="0011048E">
        <w:rPr>
          <w:rFonts w:eastAsia="標楷體"/>
          <w:bCs/>
          <w:color w:val="000000" w:themeColor="text1"/>
        </w:rPr>
        <w:t>：</w:t>
      </w:r>
    </w:p>
    <w:p w:rsidR="00803FB3" w:rsidRPr="0011048E" w:rsidRDefault="00544115" w:rsidP="00E10C31">
      <w:pPr>
        <w:numPr>
          <w:ilvl w:val="6"/>
          <w:numId w:val="23"/>
        </w:numPr>
        <w:tabs>
          <w:tab w:val="left" w:pos="540"/>
        </w:tabs>
        <w:jc w:val="both"/>
        <w:rPr>
          <w:rFonts w:eastAsia="標楷體"/>
          <w:bCs/>
          <w:color w:val="000000" w:themeColor="text1"/>
        </w:rPr>
      </w:pPr>
      <w:r w:rsidRPr="006C366F">
        <w:rPr>
          <w:rFonts w:eastAsia="標楷體" w:hint="eastAsia"/>
          <w:bCs/>
          <w:color w:val="000000"/>
        </w:rPr>
        <w:t>以</w:t>
      </w:r>
      <w:r w:rsidR="001D4729" w:rsidRPr="00815F8A">
        <w:rPr>
          <w:rFonts w:eastAsia="標楷體" w:hint="eastAsia"/>
          <w:bCs/>
          <w:color w:val="000000"/>
        </w:rPr>
        <w:t>學校前一年度各種智慧財產權衍生運用收入之總和除以各校總收入乘以各校產學合作及推廣教育自選權重占各類組所有學校該項比率總和之比率，核配百分之五十獎勵款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544115" w:rsidP="00E10C31">
      <w:pPr>
        <w:numPr>
          <w:ilvl w:val="6"/>
          <w:numId w:val="23"/>
        </w:numPr>
        <w:tabs>
          <w:tab w:val="left" w:pos="540"/>
        </w:tabs>
        <w:jc w:val="both"/>
        <w:rPr>
          <w:rFonts w:eastAsia="標楷體"/>
          <w:bCs/>
          <w:color w:val="000000" w:themeColor="text1"/>
        </w:rPr>
      </w:pPr>
      <w:r w:rsidRPr="006C366F">
        <w:rPr>
          <w:rFonts w:eastAsia="標楷體" w:hint="eastAsia"/>
          <w:bCs/>
          <w:color w:val="000000"/>
        </w:rPr>
        <w:t>以</w:t>
      </w:r>
      <w:r w:rsidR="001D4729" w:rsidRPr="00815F8A">
        <w:rPr>
          <w:rFonts w:eastAsia="標楷體" w:hint="eastAsia"/>
          <w:bCs/>
          <w:color w:val="000000"/>
        </w:rPr>
        <w:t>學校前一年度各種智慧財產權衍生運用收入之總和乘以各校產學合作及推廣教育自選權重占各類組所有學校該項比率總和之比率，核配百分之五十獎勵款</w:t>
      </w:r>
      <w:r w:rsidR="001D0D11" w:rsidRPr="0011048E">
        <w:rPr>
          <w:rFonts w:eastAsia="標楷體" w:hint="eastAsia"/>
          <w:bCs/>
          <w:color w:val="000000" w:themeColor="text1"/>
        </w:rPr>
        <w:t>。</w:t>
      </w:r>
    </w:p>
    <w:p w:rsidR="002306B3" w:rsidRPr="003C23BD"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開創智財收入</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各校智慧財產權衍生運用收入金額</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各校智慧財產權衍生運用收入金額</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3C23BD" w:rsidRDefault="00803FB3" w:rsidP="00E10C31">
      <w:pPr>
        <w:numPr>
          <w:ilvl w:val="4"/>
          <w:numId w:val="62"/>
        </w:numPr>
        <w:tabs>
          <w:tab w:val="left" w:pos="540"/>
        </w:tabs>
        <w:jc w:val="both"/>
        <w:rPr>
          <w:rFonts w:eastAsia="標楷體"/>
          <w:bCs/>
          <w:color w:val="0000FF"/>
        </w:rPr>
      </w:pPr>
    </w:p>
    <w:p w:rsidR="00803FB3" w:rsidRPr="003C23BD" w:rsidRDefault="002306B3" w:rsidP="00E10C31">
      <w:pPr>
        <w:numPr>
          <w:ilvl w:val="4"/>
          <w:numId w:val="62"/>
        </w:numPr>
        <w:tabs>
          <w:tab w:val="left" w:pos="540"/>
        </w:tabs>
        <w:jc w:val="both"/>
        <w:rPr>
          <w:rFonts w:eastAsia="標楷體"/>
          <w:bCs/>
          <w:color w:val="0000FF"/>
        </w:rPr>
      </w:pPr>
      <w:r w:rsidRPr="00803FB3">
        <w:rPr>
          <w:rFonts w:eastAsia="標楷體"/>
          <w:bCs/>
          <w:color w:val="000000"/>
        </w:rPr>
        <w:fldChar w:fldCharType="begin"/>
      </w:r>
      <w:r w:rsidRPr="00803FB3">
        <w:rPr>
          <w:rFonts w:eastAsia="標楷體" w:hint="eastAsia"/>
          <w:bCs/>
          <w:color w:val="000000"/>
        </w:rPr>
        <w:instrText>eq \o\ac(</w:instrText>
      </w:r>
      <w:r w:rsidRPr="00803FB3">
        <w:rPr>
          <w:rFonts w:eastAsia="標楷體" w:hint="eastAsia"/>
          <w:bCs/>
          <w:color w:val="000000"/>
        </w:rPr>
        <w:instrText>○</w:instrText>
      </w:r>
      <w:r w:rsidRPr="00803FB3">
        <w:rPr>
          <w:rFonts w:eastAsia="標楷體" w:hint="eastAsia"/>
          <w:bCs/>
          <w:color w:val="000000"/>
        </w:rPr>
        <w:instrText>,</w:instrText>
      </w:r>
      <w:r w:rsidRPr="00803FB3">
        <w:rPr>
          <w:rFonts w:eastAsia="標楷體" w:hint="eastAsia"/>
          <w:bCs/>
          <w:color w:val="000000"/>
          <w:position w:val="3"/>
          <w:sz w:val="16"/>
        </w:rPr>
        <w:instrText>5</w:instrText>
      </w:r>
      <w:r w:rsidRPr="00803FB3">
        <w:rPr>
          <w:rFonts w:eastAsia="標楷體" w:hint="eastAsia"/>
          <w:bCs/>
          <w:color w:val="000000"/>
        </w:rPr>
        <w:instrText>)</w:instrText>
      </w:r>
      <w:r w:rsidRPr="00803FB3">
        <w:rPr>
          <w:rFonts w:eastAsia="標楷體"/>
          <w:bCs/>
          <w:color w:val="000000"/>
        </w:rPr>
        <w:fldChar w:fldCharType="end"/>
      </w:r>
      <w:r w:rsidR="00544115" w:rsidRPr="006C366F">
        <w:rPr>
          <w:rFonts w:eastAsia="標楷體" w:hint="eastAsia"/>
          <w:bCs/>
          <w:color w:val="000000"/>
        </w:rPr>
        <w:t>學</w:t>
      </w:r>
      <w:r w:rsidR="001D4729" w:rsidRPr="00815F8A">
        <w:rPr>
          <w:rFonts w:eastAsia="標楷體" w:hint="eastAsia"/>
          <w:bCs/>
          <w:color w:val="000000"/>
        </w:rPr>
        <w:t>生輔導及就業情形（占量化指標之比率為各類組所有學校學生輔導及就業情形面向之自選權重總和除以各類組所有學校之自選權重總和）</w:t>
      </w:r>
      <w:r w:rsidR="001D0D11" w:rsidRPr="0011048E">
        <w:rPr>
          <w:rFonts w:eastAsia="標楷體"/>
          <w:bCs/>
          <w:color w:val="000000" w:themeColor="text1"/>
        </w:rPr>
        <w:t>：</w:t>
      </w:r>
    </w:p>
    <w:p w:rsidR="002306B3" w:rsidRPr="00C50095" w:rsidRDefault="00C50095" w:rsidP="00C50095">
      <w:pPr>
        <w:tabs>
          <w:tab w:val="left" w:pos="540"/>
        </w:tabs>
        <w:ind w:left="1304"/>
        <w:jc w:val="both"/>
        <w:rPr>
          <w:rFonts w:eastAsia="標楷體"/>
          <w:color w:val="000000"/>
        </w:rPr>
      </w:pPr>
      <m:oMathPara>
        <m:oMath>
          <m:r>
            <m:rPr>
              <m:sty m:val="p"/>
            </m:rPr>
            <w:rPr>
              <w:rFonts w:ascii="Cambria Math" w:eastAsia="標楷體" w:hAnsi="Cambria Math" w:cs="Cambria Math" w:hint="eastAsia"/>
              <w:color w:val="000000"/>
            </w:rPr>
            <m:t>學生輔導及就業情形</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學生參與實務實習</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50</m:t>
                      </m:r>
                    </m:num>
                    <m:den>
                      <m: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Cambria Math" w:hAnsi="Cambria Math" w:cs="Cambria Math"/>
                      <w:i/>
                      <w:color w:val="000000"/>
                    </w:rPr>
                  </m:ctrlPr>
                </m:e>
                <m:e>
                  <m:r>
                    <m:rPr>
                      <m:sty m:val="p"/>
                    </m:rPr>
                    <w:rPr>
                      <w:rFonts w:ascii="Cambria Math" w:eastAsia="標楷體" w:hAnsi="Cambria Math" w:cs="Cambria Math" w:hint="eastAsia"/>
                      <w:color w:val="000000"/>
                    </w:rPr>
                    <m:t>學校公告</m:t>
                  </m:r>
                  <m:r>
                    <m:rPr>
                      <m:sty m:val="p"/>
                    </m:rPr>
                    <w:rPr>
                      <w:rFonts w:ascii="Cambria Math" w:eastAsia="標楷體" w:hAnsi="Cambria Math" w:cs="Cambria Math"/>
                      <w:color w:val="000000"/>
                    </w:rPr>
                    <m:t>畢業生</m:t>
                  </m:r>
                  <m:r>
                    <m:rPr>
                      <m:sty m:val="p"/>
                    </m:rPr>
                    <w:rPr>
                      <w:rFonts w:ascii="Cambria Math" w:eastAsia="標楷體" w:hAnsi="Cambria Math" w:cs="Cambria Math" w:hint="eastAsia"/>
                      <w:color w:val="000000"/>
                    </w:rPr>
                    <m:t>就業追蹤之系所比率</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C50095" w:rsidRPr="003C23BD" w:rsidRDefault="00C50095" w:rsidP="00C50095">
      <w:pPr>
        <w:tabs>
          <w:tab w:val="left" w:pos="540"/>
        </w:tabs>
        <w:ind w:left="1304"/>
        <w:jc w:val="both"/>
        <w:rPr>
          <w:rFonts w:eastAsia="標楷體"/>
          <w:bCs/>
          <w:color w:val="0000FF"/>
        </w:rPr>
      </w:pPr>
    </w:p>
    <w:p w:rsidR="00803FB3" w:rsidRPr="0011048E" w:rsidRDefault="00544115" w:rsidP="00E10C31">
      <w:pPr>
        <w:numPr>
          <w:ilvl w:val="5"/>
          <w:numId w:val="70"/>
        </w:numPr>
        <w:tabs>
          <w:tab w:val="left" w:pos="540"/>
        </w:tabs>
        <w:jc w:val="both"/>
        <w:rPr>
          <w:rFonts w:eastAsia="標楷體"/>
          <w:bCs/>
          <w:color w:val="000000" w:themeColor="text1"/>
        </w:rPr>
      </w:pPr>
      <w:r w:rsidRPr="006C366F">
        <w:rPr>
          <w:rFonts w:eastAsia="標楷體" w:hint="eastAsia"/>
          <w:bCs/>
          <w:color w:val="000000"/>
        </w:rPr>
        <w:t>學</w:t>
      </w:r>
      <w:r w:rsidR="001D4729" w:rsidRPr="00815F8A">
        <w:rPr>
          <w:rFonts w:eastAsia="標楷體" w:hint="eastAsia"/>
          <w:bCs/>
          <w:color w:val="000000"/>
        </w:rPr>
        <w:t>生參與實務實習（占學生輔導及就業情形經費百分之五十）</w:t>
      </w:r>
      <w:r w:rsidR="001D0D11" w:rsidRPr="0011048E">
        <w:rPr>
          <w:rFonts w:eastAsia="標楷體"/>
          <w:bCs/>
          <w:color w:val="000000" w:themeColor="text1"/>
        </w:rPr>
        <w:t>：</w:t>
      </w:r>
    </w:p>
    <w:p w:rsidR="0042254D" w:rsidRPr="0011048E" w:rsidRDefault="00544115" w:rsidP="00E10C31">
      <w:pPr>
        <w:numPr>
          <w:ilvl w:val="6"/>
          <w:numId w:val="70"/>
        </w:numPr>
        <w:tabs>
          <w:tab w:val="left" w:pos="540"/>
        </w:tabs>
        <w:jc w:val="both"/>
        <w:rPr>
          <w:rFonts w:eastAsia="標楷體"/>
          <w:bCs/>
          <w:color w:val="000000" w:themeColor="text1"/>
        </w:rPr>
      </w:pPr>
      <w:r w:rsidRPr="006C366F">
        <w:rPr>
          <w:rFonts w:eastAsia="標楷體" w:hint="eastAsia"/>
          <w:bCs/>
          <w:color w:val="000000"/>
        </w:rPr>
        <w:t>依</w:t>
      </w:r>
      <w:r w:rsidR="001D4729" w:rsidRPr="00815F8A">
        <w:rPr>
          <w:rFonts w:eastAsia="標楷體" w:hint="eastAsia"/>
          <w:bCs/>
          <w:color w:val="000000"/>
        </w:rPr>
        <w:t>各校前一學年度正式學籍之在學學生（不包括教育學程之學生）參與實務實習總時數除以正式學籍之在學學生總人數乘以各校學生輔導及就業情形自選權重占各類組所有學校該項比率總和之比率，核配百分之五十獎勵款</w:t>
      </w:r>
      <w:r w:rsidR="001D0D11" w:rsidRPr="0011048E">
        <w:rPr>
          <w:rFonts w:eastAsia="標楷體" w:hint="eastAsia"/>
          <w:bCs/>
          <w:color w:val="000000" w:themeColor="text1"/>
        </w:rPr>
        <w:t>。</w:t>
      </w:r>
    </w:p>
    <w:p w:rsidR="00803FB3" w:rsidRPr="00F2100A" w:rsidRDefault="00544115" w:rsidP="00E10C31">
      <w:pPr>
        <w:numPr>
          <w:ilvl w:val="6"/>
          <w:numId w:val="70"/>
        </w:numPr>
        <w:tabs>
          <w:tab w:val="left" w:pos="540"/>
        </w:tabs>
        <w:jc w:val="both"/>
        <w:rPr>
          <w:rFonts w:eastAsia="標楷體"/>
          <w:bCs/>
          <w:color w:val="0000FF"/>
        </w:rPr>
      </w:pPr>
      <w:r w:rsidRPr="006C366F">
        <w:rPr>
          <w:rFonts w:eastAsia="標楷體" w:hint="eastAsia"/>
          <w:bCs/>
          <w:color w:val="000000"/>
        </w:rPr>
        <w:t>依</w:t>
      </w:r>
      <w:r w:rsidR="001D4729" w:rsidRPr="00815F8A">
        <w:rPr>
          <w:rFonts w:eastAsia="標楷體" w:hint="eastAsia"/>
          <w:bCs/>
          <w:color w:val="000000"/>
        </w:rPr>
        <w:t>各校前一學年度正式學籍之在學學生（不包括教育學程之學生）參與實務實習總時數乘以各校學生輔導及就業情形自選權重占各類組所有學</w:t>
      </w:r>
      <w:r w:rsidR="001D4729" w:rsidRPr="00815F8A">
        <w:rPr>
          <w:rFonts w:eastAsia="標楷體" w:hint="eastAsia"/>
          <w:bCs/>
          <w:color w:val="000000"/>
        </w:rPr>
        <w:lastRenderedPageBreak/>
        <w:t>校該項比率總和之比率，核配百分之五十獎勵款</w:t>
      </w:r>
      <w:r w:rsidR="001D0D11" w:rsidRPr="0011048E">
        <w:rPr>
          <w:rFonts w:eastAsia="標楷體" w:hint="eastAsia"/>
          <w:bCs/>
          <w:color w:val="000000" w:themeColor="text1"/>
        </w:rPr>
        <w:t>。</w:t>
      </w:r>
    </w:p>
    <w:p w:rsidR="00445AE6" w:rsidRDefault="00544115" w:rsidP="00E10C31">
      <w:pPr>
        <w:numPr>
          <w:ilvl w:val="6"/>
          <w:numId w:val="70"/>
        </w:numPr>
        <w:tabs>
          <w:tab w:val="left" w:pos="540"/>
        </w:tabs>
        <w:jc w:val="both"/>
        <w:rPr>
          <w:rFonts w:eastAsia="標楷體"/>
          <w:bCs/>
          <w:color w:val="000000" w:themeColor="text1"/>
        </w:rPr>
      </w:pPr>
      <w:r w:rsidRPr="006C366F">
        <w:rPr>
          <w:rFonts w:eastAsia="標楷體" w:hint="eastAsia"/>
          <w:bCs/>
          <w:color w:val="000000"/>
        </w:rPr>
        <w:t>學</w:t>
      </w:r>
      <w:r w:rsidR="001D4729" w:rsidRPr="00815F8A">
        <w:rPr>
          <w:rFonts w:eastAsia="標楷體" w:hint="eastAsia"/>
          <w:bCs/>
          <w:color w:val="000000"/>
        </w:rPr>
        <w:t>生實習：指學校系所必修或選修課程，具有學分或時數規定，學生應進行實務與理論課程實習，實習終了取得考核證明繳回學校後，始得獲得學分或取得畢業證書</w:t>
      </w:r>
      <w:r w:rsidR="001D0D11" w:rsidRPr="0011048E">
        <w:rPr>
          <w:rFonts w:eastAsia="標楷體" w:hint="eastAsia"/>
          <w:bCs/>
          <w:color w:val="000000" w:themeColor="text1"/>
        </w:rPr>
        <w:t>。</w:t>
      </w:r>
    </w:p>
    <w:p w:rsidR="002306B3" w:rsidRPr="003C23BD" w:rsidRDefault="00803FB3" w:rsidP="002306B3">
      <w:pPr>
        <w:tabs>
          <w:tab w:val="left" w:pos="540"/>
        </w:tabs>
        <w:jc w:val="both"/>
        <w:rPr>
          <w:rFonts w:eastAsia="標楷體"/>
          <w:bCs/>
          <w:color w:val="0000FF"/>
        </w:rPr>
      </w:pPr>
      <m:oMathPara>
        <m:oMath>
          <m:r>
            <m:rPr>
              <m:sty m:val="p"/>
            </m:rPr>
            <w:rPr>
              <w:rFonts w:ascii="Cambria Math" w:eastAsia="標楷體" w:hAnsi="Cambria Math" w:cs="Cambria Math" w:hint="eastAsia"/>
              <w:color w:val="000000"/>
            </w:rPr>
            <m:t>學生參與實務實習</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各校參與實務實習總時數</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各校參與實務實習總時數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各類組所有學校該項目時數乘以權重之總和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19015F" w:rsidRPr="0019015F" w:rsidRDefault="0019015F" w:rsidP="0019015F">
      <w:pPr>
        <w:tabs>
          <w:tab w:val="left" w:pos="540"/>
        </w:tabs>
        <w:ind w:left="2268"/>
        <w:jc w:val="both"/>
        <w:rPr>
          <w:rFonts w:eastAsia="標楷體"/>
          <w:bCs/>
          <w:color w:val="000000" w:themeColor="text1"/>
        </w:rPr>
      </w:pPr>
      <w:bookmarkStart w:id="10" w:name="_Toc336866627"/>
    </w:p>
    <w:p w:rsidR="00803FB3" w:rsidRPr="0033297F" w:rsidRDefault="00544115" w:rsidP="00E10C31">
      <w:pPr>
        <w:numPr>
          <w:ilvl w:val="5"/>
          <w:numId w:val="70"/>
        </w:numPr>
        <w:tabs>
          <w:tab w:val="left" w:pos="540"/>
        </w:tabs>
        <w:jc w:val="both"/>
        <w:rPr>
          <w:rFonts w:eastAsia="標楷體"/>
          <w:bCs/>
          <w:color w:val="000000" w:themeColor="text1"/>
        </w:rPr>
      </w:pPr>
      <w:r w:rsidRPr="006C366F">
        <w:rPr>
          <w:rFonts w:eastAsia="標楷體" w:hint="eastAsia"/>
          <w:bCs/>
          <w:color w:val="000000"/>
        </w:rPr>
        <w:t>學</w:t>
      </w:r>
      <w:r w:rsidR="001D4729" w:rsidRPr="00815F8A">
        <w:rPr>
          <w:rFonts w:eastAsia="標楷體" w:hint="eastAsia"/>
          <w:bCs/>
          <w:color w:val="000000"/>
        </w:rPr>
        <w:t>校公告畢業生就業追蹤之系所比率（占學生輔導及就業情形經費百分之五十）</w:t>
      </w:r>
      <w:r w:rsidR="001D4729" w:rsidRPr="00815F8A">
        <w:rPr>
          <w:rFonts w:eastAsia="標楷體"/>
          <w:bCs/>
          <w:color w:val="000000"/>
        </w:rPr>
        <w:t>：</w:t>
      </w:r>
      <w:r w:rsidR="001D4729" w:rsidRPr="00815F8A">
        <w:rPr>
          <w:rFonts w:eastAsia="標楷體" w:hint="eastAsia"/>
          <w:bCs/>
          <w:color w:val="000000"/>
        </w:rPr>
        <w:t>以學校已公告</w:t>
      </w:r>
      <w:r w:rsidR="001D4729" w:rsidRPr="00815F8A">
        <w:rPr>
          <w:rFonts w:eastAsia="標楷體" w:hint="eastAsia"/>
          <w:bCs/>
          <w:color w:val="000000" w:themeColor="text1"/>
        </w:rPr>
        <w:t>畢業滿一年之畢業生就業追蹤之系所占各校</w:t>
      </w:r>
      <w:r w:rsidR="001D4729" w:rsidRPr="00815F8A">
        <w:rPr>
          <w:rFonts w:eastAsia="標楷體" w:hint="eastAsia"/>
          <w:bCs/>
          <w:color w:val="000000"/>
        </w:rPr>
        <w:t>已有</w:t>
      </w:r>
      <w:r w:rsidR="001D4729" w:rsidRPr="00815F8A">
        <w:rPr>
          <w:rFonts w:eastAsia="標楷體" w:hint="eastAsia"/>
          <w:bCs/>
          <w:color w:val="000000" w:themeColor="text1"/>
        </w:rPr>
        <w:t>畢業生之系所總數</w:t>
      </w:r>
      <w:r w:rsidR="001D4729" w:rsidRPr="00815F8A">
        <w:rPr>
          <w:rFonts w:eastAsia="標楷體" w:hint="eastAsia"/>
          <w:bCs/>
          <w:color w:val="000000"/>
        </w:rPr>
        <w:t>之比率乘以各校學生輔導及就業情形自選權重占各類組所有學校該項比率總和之比率，核配獎勵款</w:t>
      </w:r>
      <w:r w:rsidR="00C50095" w:rsidRPr="0033297F">
        <w:rPr>
          <w:rFonts w:eastAsia="標楷體" w:hint="eastAsia"/>
          <w:bCs/>
          <w:color w:val="000000" w:themeColor="text1"/>
        </w:rPr>
        <w:t>。</w:t>
      </w:r>
    </w:p>
    <w:p w:rsidR="00803FB3" w:rsidRPr="00803FB3" w:rsidRDefault="00544115" w:rsidP="00C50095">
      <w:pPr>
        <w:tabs>
          <w:tab w:val="left" w:pos="540"/>
        </w:tabs>
        <w:ind w:left="709"/>
        <w:jc w:val="both"/>
        <w:rPr>
          <w:rFonts w:eastAsia="標楷體"/>
          <w:bCs/>
          <w:color w:val="000000"/>
        </w:rPr>
      </w:pPr>
      <m:oMathPara>
        <m:oMath>
          <m:r>
            <m:rPr>
              <m:sty m:val="p"/>
            </m:rPr>
            <w:rPr>
              <w:rFonts w:ascii="Cambria Math" w:eastAsia="標楷體" w:hAnsi="Cambria Math" w:cs="Cambria Math" w:hint="eastAsia"/>
              <w:color w:val="000000" w:themeColor="text1"/>
            </w:rPr>
            <m:t>學校公告畢業生就業追蹤之系所比率</m:t>
          </m:r>
          <m:r>
            <m:rPr>
              <m:sty m:val="p"/>
            </m:rPr>
            <w:rPr>
              <w:rFonts w:ascii="Cambria Math" w:eastAsia="標楷體" w:hAnsi="Cambria Math" w:cs="Cambria Math"/>
              <w:color w:val="000000" w:themeColor="text1"/>
            </w:rPr>
            <m:t>=</m:t>
          </m:r>
          <m:d>
            <m:dPr>
              <m:begChr m:val="["/>
              <m:endChr m:val="]"/>
              <m:ctrlPr>
                <w:rPr>
                  <w:rFonts w:ascii="Cambria Math" w:eastAsia="標楷體" w:hAnsi="Cambria Math" w:cs="Cambria Math"/>
                  <w:color w:val="000000" w:themeColor="text1"/>
                </w:rPr>
              </m:ctrlPr>
            </m:dPr>
            <m:e>
              <m:f>
                <m:fPr>
                  <m:ctrlPr>
                    <w:rPr>
                      <w:rFonts w:ascii="Cambria Math" w:eastAsia="標楷體" w:hAnsi="Cambria Math" w:cs="Cambria Math"/>
                      <w:color w:val="000000" w:themeColor="text1"/>
                    </w:rPr>
                  </m:ctrlPr>
                </m:fPr>
                <m:num>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各校已公告</m:t>
                      </m:r>
                      <m:r>
                        <m:rPr>
                          <m:sty m:val="p"/>
                        </m:rPr>
                        <w:rPr>
                          <w:rFonts w:ascii="Cambria Math" w:eastAsia="標楷體" w:hAnsi="Cambria Math" w:cs="Cambria Math"/>
                          <w:color w:val="000000" w:themeColor="text1"/>
                        </w:rPr>
                        <m:t>畢業滿一年之</m:t>
                      </m:r>
                      <m:r>
                        <m:rPr>
                          <m:sty m:val="p"/>
                        </m:rPr>
                        <w:rPr>
                          <w:rFonts w:ascii="Cambria Math" w:eastAsia="標楷體" w:hAnsi="Cambria Math" w:cs="Cambria Math" w:hint="eastAsia"/>
                          <w:color w:val="000000" w:themeColor="text1"/>
                        </w:rPr>
                        <m:t>畢業生就業追蹤之系所數</m:t>
                      </m:r>
                    </m:num>
                    <m:den>
                      <m:r>
                        <m:rPr>
                          <m:sty m:val="p"/>
                        </m:rPr>
                        <w:rPr>
                          <w:rFonts w:ascii="Cambria Math" w:eastAsia="標楷體" w:hAnsi="Cambria Math" w:cs="Cambria Math"/>
                          <w:color w:val="000000" w:themeColor="text1"/>
                        </w:rPr>
                        <m:t>各校</m:t>
                      </m:r>
                      <m:r>
                        <m:rPr>
                          <m:sty m:val="p"/>
                        </m:rPr>
                        <w:rPr>
                          <w:rFonts w:ascii="Cambria Math" w:eastAsia="標楷體" w:hAnsi="Cambria Math" w:cs="Cambria Math" w:hint="eastAsia"/>
                          <w:color w:val="000000" w:themeColor="text1"/>
                        </w:rPr>
                        <m:t>已有畢業生之系所總數</m:t>
                      </m:r>
                    </m:den>
                  </m:f>
                  <m:r>
                    <m:rPr>
                      <m:sty m:val="p"/>
                    </m:rP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各校學生輔導及就業情形自選權重</m:t>
                  </m:r>
                </m:num>
                <m:den>
                  <m:nary>
                    <m:naryPr>
                      <m:chr m:val="∑"/>
                      <m:limLoc m:val="undOvr"/>
                      <m:subHide m:val="1"/>
                      <m:supHide m:val="1"/>
                      <m:ctrlPr>
                        <w:rPr>
                          <w:rFonts w:ascii="Cambria Math" w:eastAsia="標楷體" w:hAnsi="Cambria Math" w:cs="Cambria Math"/>
                          <w:color w:val="000000" w:themeColor="text1"/>
                        </w:rPr>
                      </m:ctrlPr>
                    </m:naryPr>
                    <m:sub/>
                    <m:sup/>
                    <m:e>
                      <m:r>
                        <m:rPr>
                          <m:sty m:val="p"/>
                        </m:rPr>
                        <w:rPr>
                          <w:rFonts w:ascii="Cambria Math" w:eastAsia="標楷體" w:hAnsi="Cambria Math" w:cs="Cambria Math" w:hint="eastAsia"/>
                          <w:color w:val="000000" w:themeColor="text1"/>
                        </w:rPr>
                        <m:t>各類組所有學校該項目比率乘以權重之總和</m:t>
                      </m:r>
                    </m:e>
                  </m:nary>
                </m:den>
              </m:f>
            </m:e>
          </m:d>
        </m:oMath>
      </m:oMathPara>
    </w:p>
    <w:p w:rsidR="00C50095" w:rsidRDefault="00C50095">
      <w:pPr>
        <w:widowControl/>
        <w:rPr>
          <w:rFonts w:eastAsia="標楷體"/>
          <w:bCs/>
          <w:color w:val="000000"/>
        </w:rPr>
      </w:pPr>
    </w:p>
    <w:p w:rsidR="002306B3" w:rsidRPr="0011048E" w:rsidRDefault="00544115" w:rsidP="00E10C31">
      <w:pPr>
        <w:numPr>
          <w:ilvl w:val="2"/>
          <w:numId w:val="62"/>
        </w:numPr>
        <w:tabs>
          <w:tab w:val="left" w:pos="540"/>
        </w:tabs>
        <w:jc w:val="both"/>
        <w:rPr>
          <w:rFonts w:eastAsia="標楷體"/>
          <w:bCs/>
          <w:color w:val="000000" w:themeColor="text1"/>
        </w:rPr>
      </w:pPr>
      <w:r w:rsidRPr="006C366F">
        <w:rPr>
          <w:rFonts w:eastAsia="標楷體" w:hint="eastAsia"/>
          <w:bCs/>
          <w:color w:val="000000"/>
        </w:rPr>
        <w:t>行</w:t>
      </w:r>
      <w:r w:rsidR="001D4729" w:rsidRPr="00815F8A">
        <w:rPr>
          <w:rFonts w:eastAsia="標楷體" w:hint="eastAsia"/>
          <w:bCs/>
          <w:color w:val="000000"/>
        </w:rPr>
        <w:t>政運作（占獎勵經費百分之十二）</w:t>
      </w:r>
      <w:r w:rsidR="001D0D11" w:rsidRPr="0011048E">
        <w:rPr>
          <w:rFonts w:eastAsia="標楷體" w:hint="eastAsia"/>
          <w:bCs/>
          <w:color w:val="000000" w:themeColor="text1"/>
        </w:rPr>
        <w:t>：</w:t>
      </w:r>
    </w:p>
    <w:p w:rsidR="002306B3" w:rsidRPr="003E2A7B" w:rsidRDefault="002306B3" w:rsidP="002306B3">
      <w:pPr>
        <w:tabs>
          <w:tab w:val="left" w:pos="540"/>
        </w:tabs>
        <w:jc w:val="both"/>
        <w:rPr>
          <w:rFonts w:eastAsia="標楷體"/>
          <w:color w:val="000000"/>
        </w:rPr>
      </w:pPr>
      <m:oMathPara>
        <m:oMathParaPr>
          <m:jc m:val="center"/>
        </m:oMathParaPr>
        <m:oMath>
          <m:r>
            <m:rPr>
              <m:sty m:val="p"/>
            </m:rPr>
            <w:rPr>
              <w:rFonts w:ascii="Cambria Math" w:eastAsia="標楷體" w:hAnsi="Cambria Math" w:cs="Cambria Math" w:hint="eastAsia"/>
              <w:color w:val="000000"/>
            </w:rPr>
            <m:t>行政運作</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前一年度獎勵、補助經費執行績效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65</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落實學校校務及財務資訊公開化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35</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r>
            <w:rPr>
              <w:rFonts w:ascii="Cambria Math" w:eastAsia="標楷體" w:hAnsi="Cambria Math" w:cs="Cambria Math"/>
              <w:color w:val="000000"/>
            </w:rPr>
            <m:t>×</m:t>
          </m:r>
          <m:r>
            <m:rPr>
              <m:sty m:val="p"/>
            </m:rPr>
            <w:rPr>
              <w:rFonts w:ascii="Cambria Math" w:eastAsia="標楷體" w:hAnsi="Cambria Math" w:cs="Cambria Math"/>
              <w:color w:val="000000"/>
            </w:rPr>
            <m:t>獎勵經費</m:t>
          </m:r>
          <m:f>
            <m:fPr>
              <m:ctrlPr>
                <w:rPr>
                  <w:rFonts w:ascii="Cambria Math" w:eastAsia="標楷體" w:hAnsi="Cambria Math" w:cs="Cambria Math"/>
                  <w:color w:val="000000"/>
                </w:rPr>
              </m:ctrlPr>
            </m:fPr>
            <m:num>
              <m:r>
                <w:rPr>
                  <w:rFonts w:ascii="Cambria Math" w:eastAsia="標楷體" w:hAnsi="Cambria Math" w:cs="Cambria Math"/>
                  <w:color w:val="000000"/>
                </w:rPr>
                <m:t>12</m:t>
              </m:r>
            </m:num>
            <m:den>
              <m:r>
                <w:rPr>
                  <w:rFonts w:ascii="Cambria Math" w:eastAsia="標楷體" w:hAnsi="Cambria Math" w:cs="Cambria Math"/>
                  <w:color w:val="000000"/>
                </w:rPr>
                <m:t>100</m:t>
              </m:r>
            </m:den>
          </m:f>
        </m:oMath>
      </m:oMathPara>
    </w:p>
    <w:p w:rsidR="003E2A7B" w:rsidRPr="00A167F3" w:rsidRDefault="003E2A7B" w:rsidP="002306B3">
      <w:pPr>
        <w:tabs>
          <w:tab w:val="left" w:pos="540"/>
        </w:tabs>
        <w:jc w:val="both"/>
        <w:rPr>
          <w:rFonts w:eastAsia="標楷體"/>
          <w:bCs/>
          <w:color w:val="000000"/>
        </w:rPr>
      </w:pPr>
    </w:p>
    <w:bookmarkEnd w:id="10"/>
    <w:p w:rsidR="00803FB3" w:rsidRPr="0011048E" w:rsidRDefault="00544115" w:rsidP="00E10C31">
      <w:pPr>
        <w:numPr>
          <w:ilvl w:val="3"/>
          <w:numId w:val="24"/>
        </w:numPr>
        <w:tabs>
          <w:tab w:val="left" w:pos="540"/>
        </w:tabs>
        <w:jc w:val="both"/>
        <w:rPr>
          <w:rFonts w:eastAsia="標楷體"/>
          <w:bCs/>
          <w:color w:val="000000" w:themeColor="text1"/>
        </w:rPr>
      </w:pPr>
      <w:r w:rsidRPr="006C366F">
        <w:rPr>
          <w:rFonts w:eastAsia="標楷體" w:hint="eastAsia"/>
          <w:bCs/>
          <w:color w:val="000000"/>
        </w:rPr>
        <w:t>前</w:t>
      </w:r>
      <w:r w:rsidR="001D4729" w:rsidRPr="00815F8A">
        <w:rPr>
          <w:rFonts w:eastAsia="標楷體" w:hint="eastAsia"/>
          <w:bCs/>
          <w:color w:val="000000"/>
        </w:rPr>
        <w:t>一年度獎勵、補助經費執行績效（占行政運作經費百分之六十五）</w:t>
      </w:r>
      <w:r w:rsidR="001D0D11" w:rsidRPr="0011048E">
        <w:rPr>
          <w:rFonts w:eastAsia="標楷體"/>
          <w:bCs/>
          <w:color w:val="000000" w:themeColor="text1"/>
        </w:rPr>
        <w:t>：</w:t>
      </w:r>
    </w:p>
    <w:p w:rsidR="00803FB3" w:rsidRPr="0033297F" w:rsidRDefault="00803FB3" w:rsidP="00E10C31">
      <w:pPr>
        <w:numPr>
          <w:ilvl w:val="4"/>
          <w:numId w:val="24"/>
        </w:numPr>
        <w:tabs>
          <w:tab w:val="left" w:pos="540"/>
        </w:tabs>
        <w:jc w:val="both"/>
        <w:rPr>
          <w:rFonts w:eastAsia="標楷體"/>
          <w:bCs/>
          <w:color w:val="000000" w:themeColor="text1"/>
        </w:rPr>
      </w:pPr>
      <w:r w:rsidRPr="0011048E">
        <w:rPr>
          <w:rFonts w:eastAsia="標楷體"/>
          <w:bCs/>
          <w:color w:val="000000" w:themeColor="text1"/>
        </w:rPr>
        <w:fldChar w:fldCharType="begin"/>
      </w:r>
      <w:r w:rsidRPr="0011048E">
        <w:rPr>
          <w:rFonts w:eastAsia="標楷體" w:hint="eastAsia"/>
          <w:bCs/>
          <w:color w:val="000000" w:themeColor="text1"/>
        </w:rPr>
        <w:instrText>eq \o\ac(</w:instrText>
      </w:r>
      <w:r w:rsidRPr="0011048E">
        <w:rPr>
          <w:rFonts w:eastAsia="標楷體" w:hint="eastAsia"/>
          <w:bCs/>
          <w:color w:val="000000" w:themeColor="text1"/>
        </w:rPr>
        <w:instrText>○</w:instrText>
      </w:r>
      <w:r w:rsidRPr="0011048E">
        <w:rPr>
          <w:rFonts w:eastAsia="標楷體" w:hint="eastAsia"/>
          <w:bCs/>
          <w:color w:val="000000" w:themeColor="text1"/>
        </w:rPr>
        <w:instrText>,</w:instrText>
      </w:r>
      <w:r w:rsidRPr="0011048E">
        <w:rPr>
          <w:rFonts w:eastAsia="標楷體" w:hint="eastAsia"/>
          <w:bCs/>
          <w:color w:val="000000" w:themeColor="text1"/>
          <w:position w:val="3"/>
          <w:sz w:val="16"/>
        </w:rPr>
        <w:instrText>1</w:instrText>
      </w:r>
      <w:r w:rsidRPr="0011048E">
        <w:rPr>
          <w:rFonts w:eastAsia="標楷體" w:hint="eastAsia"/>
          <w:bCs/>
          <w:color w:val="000000" w:themeColor="text1"/>
        </w:rPr>
        <w:instrText>)</w:instrText>
      </w:r>
      <w:r w:rsidRPr="0011048E">
        <w:rPr>
          <w:rFonts w:eastAsia="標楷體"/>
          <w:bCs/>
          <w:color w:val="000000" w:themeColor="text1"/>
        </w:rPr>
        <w:fldChar w:fldCharType="end"/>
      </w:r>
      <w:r w:rsidR="00544115" w:rsidRPr="006C366F">
        <w:rPr>
          <w:rFonts w:eastAsia="標楷體" w:hint="eastAsia"/>
          <w:bCs/>
          <w:color w:val="000000"/>
        </w:rPr>
        <w:t>審</w:t>
      </w:r>
      <w:r w:rsidR="009C3587" w:rsidRPr="00493D7E">
        <w:rPr>
          <w:rFonts w:eastAsia="標楷體" w:hint="eastAsia"/>
          <w:bCs/>
          <w:color w:val="000000" w:themeColor="text1"/>
        </w:rPr>
        <w:t>查方式：學校將前一年度執行績效納入「校務發展年度經費支用計畫書」，併同質化指標審查方式辦理，審核完竣再依各類組總成績核撥本項目獎勵款</w:t>
      </w:r>
      <w:r w:rsidR="001D0D11" w:rsidRPr="0033297F">
        <w:rPr>
          <w:rFonts w:eastAsia="標楷體" w:hint="eastAsia"/>
          <w:bCs/>
          <w:color w:val="000000" w:themeColor="text1"/>
        </w:rPr>
        <w:t>。</w:t>
      </w:r>
    </w:p>
    <w:p w:rsidR="00803FB3" w:rsidRPr="0033297F" w:rsidRDefault="00803FB3" w:rsidP="00E10C31">
      <w:pPr>
        <w:numPr>
          <w:ilvl w:val="4"/>
          <w:numId w:val="24"/>
        </w:numPr>
        <w:tabs>
          <w:tab w:val="left" w:pos="540"/>
        </w:tabs>
        <w:jc w:val="both"/>
        <w:rPr>
          <w:rFonts w:eastAsia="標楷體"/>
          <w:bCs/>
          <w:color w:val="000000" w:themeColor="text1"/>
        </w:rPr>
      </w:pPr>
      <w:r w:rsidRPr="0033297F">
        <w:rPr>
          <w:rFonts w:eastAsia="標楷體"/>
          <w:bCs/>
          <w:color w:val="000000" w:themeColor="text1"/>
        </w:rPr>
        <w:fldChar w:fldCharType="begin"/>
      </w:r>
      <w:r w:rsidRPr="0033297F">
        <w:rPr>
          <w:rFonts w:eastAsia="標楷體" w:hint="eastAsia"/>
          <w:bCs/>
          <w:color w:val="000000" w:themeColor="text1"/>
        </w:rPr>
        <w:instrText>eq \o\ac(</w:instrText>
      </w:r>
      <w:r w:rsidRPr="0033297F">
        <w:rPr>
          <w:rFonts w:eastAsia="標楷體" w:hint="eastAsia"/>
          <w:bCs/>
          <w:color w:val="000000" w:themeColor="text1"/>
        </w:rPr>
        <w:instrText>○</w:instrText>
      </w:r>
      <w:r w:rsidRPr="0033297F">
        <w:rPr>
          <w:rFonts w:eastAsia="標楷體" w:hint="eastAsia"/>
          <w:bCs/>
          <w:color w:val="000000" w:themeColor="text1"/>
        </w:rPr>
        <w:instrText>,</w:instrText>
      </w:r>
      <w:r w:rsidRPr="0033297F">
        <w:rPr>
          <w:rFonts w:eastAsia="標楷體" w:hint="eastAsia"/>
          <w:bCs/>
          <w:color w:val="000000" w:themeColor="text1"/>
          <w:position w:val="3"/>
          <w:sz w:val="16"/>
        </w:rPr>
        <w:instrText>2</w:instrText>
      </w:r>
      <w:r w:rsidRPr="0033297F">
        <w:rPr>
          <w:rFonts w:eastAsia="標楷體" w:hint="eastAsia"/>
          <w:bCs/>
          <w:color w:val="000000" w:themeColor="text1"/>
        </w:rPr>
        <w:instrText>)</w:instrText>
      </w:r>
      <w:r w:rsidRPr="0033297F">
        <w:rPr>
          <w:rFonts w:eastAsia="標楷體"/>
          <w:bCs/>
          <w:color w:val="000000" w:themeColor="text1"/>
        </w:rPr>
        <w:fldChar w:fldCharType="end"/>
      </w:r>
      <w:r w:rsidR="00544115" w:rsidRPr="0033297F">
        <w:rPr>
          <w:rFonts w:eastAsia="標楷體" w:hint="eastAsia"/>
          <w:bCs/>
          <w:color w:val="000000" w:themeColor="text1"/>
        </w:rPr>
        <w:t>參</w:t>
      </w:r>
      <w:r w:rsidR="009C3587" w:rsidRPr="00493D7E">
        <w:rPr>
          <w:rFonts w:eastAsia="標楷體" w:hint="eastAsia"/>
          <w:bCs/>
          <w:color w:val="000000" w:themeColor="text1"/>
        </w:rPr>
        <w:t>考指標：依各校中長程校務發展計畫及辦學特色項目評估重點（附件二）辦理</w:t>
      </w:r>
      <w:r w:rsidR="001D0D11" w:rsidRPr="0033297F">
        <w:rPr>
          <w:rFonts w:eastAsia="標楷體" w:hint="eastAsia"/>
          <w:bCs/>
          <w:color w:val="000000" w:themeColor="text1"/>
        </w:rPr>
        <w:t>。</w:t>
      </w:r>
    </w:p>
    <w:p w:rsidR="00803FB3" w:rsidRPr="0033297F" w:rsidRDefault="00544115" w:rsidP="00E10C31">
      <w:pPr>
        <w:numPr>
          <w:ilvl w:val="3"/>
          <w:numId w:val="24"/>
        </w:numPr>
        <w:tabs>
          <w:tab w:val="left" w:pos="540"/>
        </w:tabs>
        <w:jc w:val="both"/>
        <w:rPr>
          <w:rFonts w:eastAsia="標楷體"/>
          <w:bCs/>
          <w:color w:val="000000" w:themeColor="text1"/>
        </w:rPr>
      </w:pPr>
      <w:r w:rsidRPr="0033297F">
        <w:rPr>
          <w:rFonts w:eastAsia="標楷體" w:hint="eastAsia"/>
          <w:bCs/>
          <w:color w:val="000000" w:themeColor="text1"/>
        </w:rPr>
        <w:t>落</w:t>
      </w:r>
      <w:r w:rsidR="001D4729" w:rsidRPr="00815F8A">
        <w:rPr>
          <w:rFonts w:eastAsia="標楷體" w:hint="eastAsia"/>
          <w:bCs/>
          <w:color w:val="000000"/>
        </w:rPr>
        <w:t>實學校校務及財務資訊公開化（占行政運作經費百分之三十五）</w:t>
      </w:r>
      <w:r w:rsidR="001D0D11" w:rsidRPr="0033297F">
        <w:rPr>
          <w:rFonts w:eastAsia="標楷體"/>
          <w:bCs/>
          <w:color w:val="000000" w:themeColor="text1"/>
        </w:rPr>
        <w:t>：</w:t>
      </w:r>
    </w:p>
    <w:p w:rsidR="00803FB3" w:rsidRPr="0011048E" w:rsidRDefault="00803FB3" w:rsidP="00E10C31">
      <w:pPr>
        <w:numPr>
          <w:ilvl w:val="4"/>
          <w:numId w:val="24"/>
        </w:numPr>
        <w:tabs>
          <w:tab w:val="left" w:pos="540"/>
        </w:tabs>
        <w:jc w:val="both"/>
        <w:rPr>
          <w:rFonts w:eastAsia="標楷體"/>
          <w:bCs/>
          <w:color w:val="000000" w:themeColor="text1"/>
        </w:rPr>
      </w:pPr>
      <w:r w:rsidRPr="0033297F">
        <w:rPr>
          <w:rFonts w:eastAsia="標楷體"/>
          <w:bCs/>
          <w:color w:val="000000" w:themeColor="text1"/>
        </w:rPr>
        <w:fldChar w:fldCharType="begin"/>
      </w:r>
      <w:r w:rsidRPr="0033297F">
        <w:rPr>
          <w:rFonts w:eastAsia="標楷體" w:hint="eastAsia"/>
          <w:bCs/>
          <w:color w:val="000000" w:themeColor="text1"/>
        </w:rPr>
        <w:instrText>eq \o\ac(</w:instrText>
      </w:r>
      <w:r w:rsidRPr="0033297F">
        <w:rPr>
          <w:rFonts w:eastAsia="標楷體" w:hint="eastAsia"/>
          <w:bCs/>
          <w:color w:val="000000" w:themeColor="text1"/>
        </w:rPr>
        <w:instrText>○</w:instrText>
      </w:r>
      <w:r w:rsidRPr="0033297F">
        <w:rPr>
          <w:rFonts w:eastAsia="標楷體" w:hint="eastAsia"/>
          <w:bCs/>
          <w:color w:val="000000" w:themeColor="text1"/>
        </w:rPr>
        <w:instrText>,</w:instrText>
      </w:r>
      <w:r w:rsidRPr="0033297F">
        <w:rPr>
          <w:rFonts w:eastAsia="標楷體" w:hint="eastAsia"/>
          <w:bCs/>
          <w:color w:val="000000" w:themeColor="text1"/>
          <w:position w:val="3"/>
          <w:sz w:val="16"/>
        </w:rPr>
        <w:instrText>1</w:instrText>
      </w:r>
      <w:r w:rsidRPr="0033297F">
        <w:rPr>
          <w:rFonts w:eastAsia="標楷體" w:hint="eastAsia"/>
          <w:bCs/>
          <w:color w:val="000000" w:themeColor="text1"/>
        </w:rPr>
        <w:instrText>)</w:instrText>
      </w:r>
      <w:r w:rsidRPr="0033297F">
        <w:rPr>
          <w:rFonts w:eastAsia="標楷體"/>
          <w:bCs/>
          <w:color w:val="000000" w:themeColor="text1"/>
        </w:rPr>
        <w:fldChar w:fldCharType="end"/>
      </w:r>
      <w:r w:rsidR="00544115" w:rsidRPr="0033297F">
        <w:rPr>
          <w:rFonts w:eastAsia="標楷體" w:hint="eastAsia"/>
          <w:bCs/>
          <w:color w:val="000000" w:themeColor="text1"/>
        </w:rPr>
        <w:t>審</w:t>
      </w:r>
      <w:r w:rsidR="001D4729" w:rsidRPr="00815F8A">
        <w:rPr>
          <w:rFonts w:eastAsia="標楷體" w:hint="eastAsia"/>
          <w:bCs/>
          <w:color w:val="000000"/>
        </w:rPr>
        <w:t>查方式：學校提送當年度「校務及財務資訊公開化報告」至本部，併同質化指標審查方式辦理，審核完竣再依各類組總成績核撥本</w:t>
      </w:r>
      <w:r w:rsidR="001D4729" w:rsidRPr="00815F8A">
        <w:rPr>
          <w:rFonts w:eastAsia="標楷體" w:hint="eastAsia"/>
          <w:bCs/>
          <w:color w:val="000000" w:themeColor="text1"/>
        </w:rPr>
        <w:t>項目</w:t>
      </w:r>
      <w:r w:rsidR="001D4729" w:rsidRPr="00815F8A">
        <w:rPr>
          <w:rFonts w:eastAsia="標楷體" w:hint="eastAsia"/>
          <w:bCs/>
          <w:color w:val="000000"/>
        </w:rPr>
        <w:t>獎勵款</w:t>
      </w:r>
      <w:r w:rsidR="001D0D11" w:rsidRPr="0011048E">
        <w:rPr>
          <w:rFonts w:eastAsia="標楷體" w:hint="eastAsia"/>
          <w:bCs/>
          <w:color w:val="000000" w:themeColor="text1"/>
        </w:rPr>
        <w:t>。</w:t>
      </w:r>
    </w:p>
    <w:p w:rsidR="00803FB3" w:rsidRPr="0011048E" w:rsidRDefault="00803FB3" w:rsidP="00E10C31">
      <w:pPr>
        <w:numPr>
          <w:ilvl w:val="4"/>
          <w:numId w:val="24"/>
        </w:numPr>
        <w:tabs>
          <w:tab w:val="left" w:pos="540"/>
        </w:tabs>
        <w:jc w:val="both"/>
        <w:rPr>
          <w:rFonts w:eastAsia="標楷體"/>
          <w:bCs/>
          <w:color w:val="000000" w:themeColor="text1"/>
        </w:rPr>
      </w:pPr>
      <w:r w:rsidRPr="0011048E">
        <w:rPr>
          <w:rFonts w:eastAsia="標楷體"/>
          <w:bCs/>
          <w:color w:val="000000" w:themeColor="text1"/>
        </w:rPr>
        <w:fldChar w:fldCharType="begin"/>
      </w:r>
      <w:r w:rsidRPr="0011048E">
        <w:rPr>
          <w:rFonts w:eastAsia="標楷體" w:hint="eastAsia"/>
          <w:bCs/>
          <w:color w:val="000000" w:themeColor="text1"/>
        </w:rPr>
        <w:instrText>eq \o\ac(</w:instrText>
      </w:r>
      <w:r w:rsidRPr="0011048E">
        <w:rPr>
          <w:rFonts w:eastAsia="標楷體" w:hint="eastAsia"/>
          <w:bCs/>
          <w:color w:val="000000" w:themeColor="text1"/>
        </w:rPr>
        <w:instrText>○</w:instrText>
      </w:r>
      <w:r w:rsidRPr="0011048E">
        <w:rPr>
          <w:rFonts w:eastAsia="標楷體" w:hint="eastAsia"/>
          <w:bCs/>
          <w:color w:val="000000" w:themeColor="text1"/>
        </w:rPr>
        <w:instrText>,</w:instrText>
      </w:r>
      <w:r w:rsidRPr="0011048E">
        <w:rPr>
          <w:rFonts w:eastAsia="標楷體" w:hint="eastAsia"/>
          <w:bCs/>
          <w:color w:val="000000" w:themeColor="text1"/>
          <w:position w:val="3"/>
          <w:sz w:val="16"/>
        </w:rPr>
        <w:instrText>2</w:instrText>
      </w:r>
      <w:r w:rsidRPr="0011048E">
        <w:rPr>
          <w:rFonts w:eastAsia="標楷體" w:hint="eastAsia"/>
          <w:bCs/>
          <w:color w:val="000000" w:themeColor="text1"/>
        </w:rPr>
        <w:instrText>)</w:instrText>
      </w:r>
      <w:r w:rsidRPr="0011048E">
        <w:rPr>
          <w:rFonts w:eastAsia="標楷體"/>
          <w:bCs/>
          <w:color w:val="000000" w:themeColor="text1"/>
        </w:rPr>
        <w:fldChar w:fldCharType="end"/>
      </w:r>
      <w:r w:rsidR="00544115" w:rsidRPr="006C366F">
        <w:rPr>
          <w:rFonts w:eastAsia="標楷體" w:hint="eastAsia"/>
          <w:bCs/>
          <w:color w:val="000000"/>
        </w:rPr>
        <w:t>參</w:t>
      </w:r>
      <w:r w:rsidR="009C3587" w:rsidRPr="00493D7E">
        <w:rPr>
          <w:rFonts w:eastAsia="標楷體" w:hint="eastAsia"/>
          <w:bCs/>
          <w:color w:val="000000" w:themeColor="text1"/>
        </w:rPr>
        <w:t>考指標：依大專校院財務資訊公開內容架構表參考指標及相關規定辦理（附件一）</w:t>
      </w:r>
      <w:r w:rsidR="001D0D11" w:rsidRPr="0011048E">
        <w:rPr>
          <w:rFonts w:eastAsia="標楷體" w:hint="eastAsia"/>
          <w:bCs/>
          <w:color w:val="000000" w:themeColor="text1"/>
        </w:rPr>
        <w:t>。</w:t>
      </w:r>
      <w:r w:rsidRPr="0011048E">
        <w:rPr>
          <w:rFonts w:eastAsia="標楷體"/>
          <w:bCs/>
          <w:color w:val="000000" w:themeColor="text1"/>
        </w:rPr>
        <w:fldChar w:fldCharType="begin"/>
      </w:r>
      <w:r w:rsidRPr="0011048E">
        <w:rPr>
          <w:rFonts w:eastAsia="標楷體"/>
          <w:bCs/>
          <w:color w:val="000000" w:themeColor="text1"/>
        </w:rPr>
        <w:instrText xml:space="preserve"> QUOTE </w:instrText>
      </w:r>
      <m:oMath>
        <m:r>
          <m:rPr>
            <m:sty m:val="p"/>
          </m:rPr>
          <w:rPr>
            <w:rFonts w:ascii="Cambria Math" w:eastAsia="標楷體" w:hAnsi="Cambria Math"/>
            <w:color w:val="000000" w:themeColor="text1"/>
          </w:rPr>
          <m:t xml:space="preserve">　</m:t>
        </m:r>
        <m:r>
          <m:rPr>
            <m:nor/>
          </m:rPr>
          <w:rPr>
            <w:rFonts w:eastAsia="標楷體"/>
            <w:bCs/>
            <w:color w:val="000000" w:themeColor="text1"/>
          </w:rPr>
          <m:t>行政運作</m:t>
        </m:r>
        <m:r>
          <m:rPr>
            <m:sty m:val="p"/>
          </m:rPr>
          <w:rPr>
            <w:rFonts w:ascii="Cambria Math" w:eastAsia="標楷體" w:hAnsi="Cambria Math"/>
            <w:color w:val="000000" w:themeColor="text1"/>
          </w:rPr>
          <m:t>=</m:t>
        </m:r>
        <m:d>
          <m:dPr>
            <m:begChr m:val="["/>
            <m:endChr m:val="]"/>
            <m:ctrlPr>
              <w:rPr>
                <w:rFonts w:ascii="Cambria Math" w:eastAsia="標楷體" w:hAnsi="Cambria Math"/>
                <w:bCs/>
                <w:color w:val="000000" w:themeColor="text1"/>
              </w:rPr>
            </m:ctrlPr>
          </m:dPr>
          <m:e>
            <m:eqArr>
              <m:eqArrPr>
                <m:ctrlPr>
                  <w:rPr>
                    <w:rFonts w:ascii="Cambria Math" w:eastAsia="標楷體" w:hAnsi="Cambria Math"/>
                    <w:bCs/>
                    <w:color w:val="000000" w:themeColor="text1"/>
                  </w:rPr>
                </m:ctrlPr>
              </m:eqArrPr>
              <m:e>
                <m:r>
                  <m:rPr>
                    <m:nor/>
                  </m:rPr>
                  <w:rPr>
                    <w:rFonts w:eastAsia="標楷體"/>
                    <w:bCs/>
                    <w:color w:val="000000" w:themeColor="text1"/>
                  </w:rPr>
                  <m:t>建立及落實學校財務審查機制</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5</m:t>
                    </m:r>
                  </m:num>
                  <m:den>
                    <m:r>
                      <m:rPr>
                        <m:nor/>
                      </m:rPr>
                      <w:rPr>
                        <w:rFonts w:eastAsia="標楷體"/>
                        <w:bCs/>
                        <w:color w:val="000000" w:themeColor="text1"/>
                      </w:rPr>
                      <m:t>100</m:t>
                    </m:r>
                  </m:den>
                </m:f>
                <m:r>
                  <m:rPr>
                    <m:sty m:val="p"/>
                  </m:rPr>
                  <w:rPr>
                    <w:rFonts w:ascii="Cambria Math" w:eastAsia="標楷體" w:hAnsi="Cambria Math"/>
                    <w:color w:val="000000" w:themeColor="text1"/>
                  </w:rPr>
                  <m:t>+</m:t>
                </m:r>
              </m:e>
              <m:e>
                <m:r>
                  <m:rPr>
                    <m:nor/>
                  </m:rPr>
                  <w:rPr>
                    <w:rFonts w:eastAsia="標楷體"/>
                    <w:bCs/>
                    <w:color w:val="000000" w:themeColor="text1"/>
                  </w:rPr>
                  <m:t>當年度支用計畫書之規劃成效</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50</m:t>
                    </m:r>
                  </m:num>
                  <m:den>
                    <m:r>
                      <m:rPr>
                        <m:nor/>
                      </m:rPr>
                      <w:rPr>
                        <w:rFonts w:eastAsia="標楷體"/>
                        <w:bCs/>
                        <w:color w:val="000000" w:themeColor="text1"/>
                      </w:rPr>
                      <m:t>100</m:t>
                    </m:r>
                  </m:den>
                </m:f>
                <m:r>
                  <m:rPr>
                    <m:sty m:val="p"/>
                  </m:rPr>
                  <w:rPr>
                    <w:rFonts w:ascii="Cambria Math" w:eastAsia="標楷體" w:hAnsi="Cambria Math"/>
                    <w:color w:val="000000" w:themeColor="text1"/>
                  </w:rPr>
                  <m:t>+</m:t>
                </m:r>
              </m:e>
              <m:e>
                <m:r>
                  <m:rPr>
                    <m:nor/>
                  </m:rPr>
                  <w:rPr>
                    <w:rFonts w:eastAsia="標楷體"/>
                    <w:bCs/>
                    <w:color w:val="000000" w:themeColor="text1"/>
                  </w:rPr>
                  <m:t>前一年度獎勵、補助經費執行成果及訪視結果</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45</m:t>
                    </m:r>
                  </m:num>
                  <m:den>
                    <m:r>
                      <m:rPr>
                        <m:nor/>
                      </m:rPr>
                      <w:rPr>
                        <w:rFonts w:eastAsia="標楷體"/>
                        <w:bCs/>
                        <w:color w:val="000000" w:themeColor="text1"/>
                      </w:rPr>
                      <m:t>100</m:t>
                    </m:r>
                  </m:den>
                </m:f>
              </m:e>
            </m:eqArr>
          </m:e>
        </m:d>
        <m:r>
          <m:rPr>
            <m:sty m:val="p"/>
          </m:rPr>
          <w:rPr>
            <w:rFonts w:ascii="Cambria Math" w:eastAsia="標楷體" w:hAnsi="Cambria Math"/>
            <w:color w:val="000000" w:themeColor="text1"/>
          </w:rPr>
          <m:t>×</m:t>
        </m:r>
        <m:r>
          <m:rPr>
            <m:nor/>
          </m:rPr>
          <w:rPr>
            <w:rFonts w:eastAsia="標楷體"/>
            <w:bCs/>
            <w:color w:val="000000" w:themeColor="text1"/>
          </w:rPr>
          <m:t>獎勵經費</m:t>
        </m:r>
        <m:f>
          <m:fPr>
            <m:ctrlPr>
              <w:rPr>
                <w:rFonts w:ascii="Cambria Math" w:eastAsia="標楷體" w:hAnsi="Cambria Math"/>
                <w:bCs/>
                <w:color w:val="000000" w:themeColor="text1"/>
              </w:rPr>
            </m:ctrlPr>
          </m:fPr>
          <m:num>
            <m:r>
              <m:rPr>
                <m:nor/>
              </m:rPr>
              <w:rPr>
                <w:rFonts w:eastAsia="標楷體"/>
                <w:bCs/>
                <w:color w:val="000000" w:themeColor="text1"/>
              </w:rPr>
              <m:t>12</m:t>
            </m:r>
          </m:num>
          <m:den>
            <m:r>
              <m:rPr>
                <m:nor/>
              </m:rPr>
              <w:rPr>
                <w:rFonts w:eastAsia="標楷體"/>
                <w:bCs/>
                <w:color w:val="000000" w:themeColor="text1"/>
              </w:rPr>
              <m:t>100</m:t>
            </m:r>
          </m:den>
        </m:f>
      </m:oMath>
      <w:r w:rsidRPr="0011048E">
        <w:rPr>
          <w:rFonts w:eastAsia="標楷體"/>
          <w:bCs/>
          <w:color w:val="000000" w:themeColor="text1"/>
        </w:rPr>
        <w:fldChar w:fldCharType="end"/>
      </w:r>
    </w:p>
    <w:p w:rsidR="002306B3" w:rsidRPr="002076B5" w:rsidRDefault="00544115" w:rsidP="003C23BD">
      <w:pPr>
        <w:numPr>
          <w:ilvl w:val="0"/>
          <w:numId w:val="21"/>
        </w:numPr>
        <w:tabs>
          <w:tab w:val="left" w:pos="490"/>
        </w:tabs>
        <w:ind w:left="461" w:hangingChars="192" w:hanging="461"/>
        <w:jc w:val="both"/>
        <w:rPr>
          <w:rFonts w:eastAsia="標楷體"/>
          <w:color w:val="000000" w:themeColor="text1"/>
        </w:rPr>
      </w:pPr>
      <w:r w:rsidRPr="002076B5">
        <w:rPr>
          <w:rFonts w:eastAsia="標楷體"/>
          <w:color w:val="000000"/>
        </w:rPr>
        <w:t>獎</w:t>
      </w:r>
      <w:r w:rsidR="001D4729" w:rsidRPr="002076B5">
        <w:rPr>
          <w:rFonts w:eastAsia="標楷體"/>
          <w:bCs/>
          <w:color w:val="000000"/>
        </w:rPr>
        <w:t>勵審查、</w:t>
      </w:r>
      <w:r w:rsidR="001D4729" w:rsidRPr="002076B5">
        <w:rPr>
          <w:rFonts w:eastAsia="標楷體"/>
          <w:color w:val="000000"/>
        </w:rPr>
        <w:t>經費訪視</w:t>
      </w:r>
      <w:r w:rsidR="001D4729" w:rsidRPr="002076B5">
        <w:rPr>
          <w:rFonts w:eastAsia="標楷體"/>
          <w:bCs/>
          <w:color w:val="000000"/>
        </w:rPr>
        <w:t>及行政考核</w:t>
      </w:r>
      <w:r w:rsidR="001D0D11" w:rsidRPr="002076B5">
        <w:rPr>
          <w:rFonts w:eastAsia="標楷體"/>
          <w:bCs/>
          <w:color w:val="000000" w:themeColor="text1"/>
        </w:rPr>
        <w:t>：</w:t>
      </w:r>
    </w:p>
    <w:p w:rsidR="00803FB3" w:rsidRPr="0011048E" w:rsidRDefault="00544115" w:rsidP="00E10C31">
      <w:pPr>
        <w:numPr>
          <w:ilvl w:val="1"/>
          <w:numId w:val="58"/>
        </w:numPr>
        <w:jc w:val="both"/>
        <w:rPr>
          <w:rFonts w:eastAsia="標楷體"/>
          <w:bCs/>
          <w:color w:val="000000" w:themeColor="text1"/>
        </w:rPr>
      </w:pPr>
      <w:r w:rsidRPr="006C366F">
        <w:rPr>
          <w:rFonts w:eastAsia="標楷體"/>
          <w:bCs/>
          <w:color w:val="000000"/>
        </w:rPr>
        <w:t>校</w:t>
      </w:r>
      <w:r w:rsidR="001D4729" w:rsidRPr="00815F8A">
        <w:rPr>
          <w:rFonts w:eastAsia="標楷體" w:hint="eastAsia"/>
          <w:bCs/>
          <w:color w:val="000000"/>
        </w:rPr>
        <w:t>務發展年度經費支用計畫書、</w:t>
      </w:r>
      <w:r w:rsidR="001D4729" w:rsidRPr="00815F8A">
        <w:rPr>
          <w:rFonts w:eastAsia="標楷體"/>
          <w:color w:val="000000"/>
        </w:rPr>
        <w:t>校務及財務</w:t>
      </w:r>
      <w:r w:rsidR="001D4729" w:rsidRPr="00815F8A">
        <w:rPr>
          <w:rFonts w:eastAsia="標楷體" w:hint="eastAsia"/>
          <w:bCs/>
          <w:color w:val="000000"/>
        </w:rPr>
        <w:t>資訊公開化報告之獎勵審查</w:t>
      </w:r>
      <w:r w:rsidR="001D0D11" w:rsidRPr="0011048E">
        <w:rPr>
          <w:rFonts w:eastAsia="標楷體"/>
          <w:bCs/>
          <w:color w:val="000000" w:themeColor="text1"/>
        </w:rPr>
        <w:t>：</w:t>
      </w:r>
    </w:p>
    <w:p w:rsidR="00803FB3" w:rsidRPr="0011048E" w:rsidRDefault="00544115" w:rsidP="00E10C31">
      <w:pPr>
        <w:numPr>
          <w:ilvl w:val="2"/>
          <w:numId w:val="58"/>
        </w:numPr>
        <w:tabs>
          <w:tab w:val="left" w:pos="540"/>
        </w:tabs>
        <w:jc w:val="both"/>
        <w:rPr>
          <w:rFonts w:eastAsia="標楷體"/>
          <w:bCs/>
          <w:color w:val="000000" w:themeColor="text1"/>
        </w:rPr>
      </w:pPr>
      <w:r w:rsidRPr="002B7A79">
        <w:rPr>
          <w:rFonts w:eastAsia="標楷體" w:hint="eastAsia"/>
          <w:bCs/>
          <w:color w:val="000000"/>
        </w:rPr>
        <w:t>質</w:t>
      </w:r>
      <w:r w:rsidR="001D4729" w:rsidRPr="00815F8A">
        <w:rPr>
          <w:rFonts w:eastAsia="標楷體" w:hint="eastAsia"/>
          <w:bCs/>
          <w:color w:val="000000"/>
        </w:rPr>
        <w:t>化審查階段：</w:t>
      </w:r>
      <w:r w:rsidR="001D4729" w:rsidRPr="00815F8A">
        <w:rPr>
          <w:rFonts w:eastAsia="標楷體"/>
          <w:bCs/>
          <w:color w:val="000000"/>
        </w:rPr>
        <w:t>由</w:t>
      </w:r>
      <w:r w:rsidR="001D4729" w:rsidRPr="00815F8A">
        <w:rPr>
          <w:rFonts w:eastAsia="標楷體" w:hint="eastAsia"/>
          <w:bCs/>
          <w:color w:val="000000"/>
        </w:rPr>
        <w:t>審查小組依學校類組（除宗教研修學院外）分別進行獎勵審查，且各類組設有正、副召集人，統籌該類組之審查事項</w:t>
      </w:r>
      <w:r w:rsidR="001D0D11" w:rsidRPr="0011048E">
        <w:rPr>
          <w:rFonts w:eastAsia="標楷體" w:hint="eastAsia"/>
          <w:bCs/>
          <w:color w:val="000000" w:themeColor="text1"/>
        </w:rPr>
        <w:t>。</w:t>
      </w:r>
    </w:p>
    <w:p w:rsidR="00803FB3" w:rsidRPr="0011048E" w:rsidRDefault="00544115" w:rsidP="00E10C31">
      <w:pPr>
        <w:numPr>
          <w:ilvl w:val="2"/>
          <w:numId w:val="58"/>
        </w:numPr>
        <w:tabs>
          <w:tab w:val="left" w:pos="540"/>
        </w:tabs>
        <w:jc w:val="both"/>
        <w:rPr>
          <w:rFonts w:eastAsia="標楷體"/>
          <w:bCs/>
          <w:color w:val="000000" w:themeColor="text1"/>
        </w:rPr>
      </w:pPr>
      <w:r w:rsidRPr="006C366F">
        <w:rPr>
          <w:rFonts w:eastAsia="標楷體" w:hint="eastAsia"/>
          <w:bCs/>
          <w:color w:val="000000"/>
        </w:rPr>
        <w:t>經</w:t>
      </w:r>
      <w:r w:rsidR="001D4729" w:rsidRPr="00815F8A">
        <w:rPr>
          <w:rFonts w:eastAsia="標楷體" w:hint="eastAsia"/>
          <w:bCs/>
          <w:color w:val="000000"/>
        </w:rPr>
        <w:t>費分配階段：依質化審查階段結果，由本部邀集各類組之正</w:t>
      </w:r>
      <w:r w:rsidR="001D4729" w:rsidRPr="00815F8A">
        <w:rPr>
          <w:rFonts w:eastAsia="標楷體"/>
          <w:bCs/>
          <w:color w:val="000000"/>
        </w:rPr>
        <w:t>、</w:t>
      </w:r>
      <w:r w:rsidR="001D4729" w:rsidRPr="00815F8A">
        <w:rPr>
          <w:rFonts w:eastAsia="標楷體" w:hint="eastAsia"/>
          <w:bCs/>
          <w:color w:val="000000"/>
        </w:rPr>
        <w:t>副召集人召開會議，並依公平、公正之原則進行經費分配</w:t>
      </w:r>
      <w:r w:rsidR="001D0D11" w:rsidRPr="0011048E">
        <w:rPr>
          <w:rFonts w:eastAsia="標楷體"/>
          <w:bCs/>
          <w:color w:val="000000" w:themeColor="text1"/>
        </w:rPr>
        <w:t>。</w:t>
      </w:r>
    </w:p>
    <w:p w:rsidR="000562B5" w:rsidRPr="0033297F" w:rsidRDefault="00544115" w:rsidP="00E10C31">
      <w:pPr>
        <w:numPr>
          <w:ilvl w:val="2"/>
          <w:numId w:val="58"/>
        </w:numPr>
        <w:tabs>
          <w:tab w:val="left" w:pos="540"/>
        </w:tabs>
        <w:jc w:val="both"/>
        <w:rPr>
          <w:rFonts w:eastAsia="標楷體"/>
          <w:bCs/>
          <w:color w:val="000000" w:themeColor="text1"/>
        </w:rPr>
      </w:pPr>
      <w:r w:rsidRPr="00CE0FBF">
        <w:rPr>
          <w:rFonts w:eastAsia="標楷體" w:hint="eastAsia"/>
          <w:bCs/>
          <w:color w:val="000000"/>
        </w:rPr>
        <w:t>前</w:t>
      </w:r>
      <w:r w:rsidR="001D4729" w:rsidRPr="00815F8A">
        <w:rPr>
          <w:rFonts w:eastAsia="標楷體" w:hint="eastAsia"/>
          <w:bCs/>
          <w:color w:val="000000"/>
        </w:rPr>
        <w:t>二階段審查小組委員應本於專業評分、審查，並提供學校發展之相關審查意見；曾任或現任審查學校之董事、專（兼）任教師者應迴避，不得有利益輸送之情事，且以遴聘具備大學校院行政經驗者為原則。審查</w:t>
      </w:r>
      <w:r w:rsidR="001D4729" w:rsidRPr="00815F8A">
        <w:rPr>
          <w:rFonts w:eastAsia="標楷體" w:hint="eastAsia"/>
          <w:bCs/>
          <w:color w:val="000000" w:themeColor="text1"/>
        </w:rPr>
        <w:t>小組</w:t>
      </w:r>
      <w:r w:rsidR="001D4729" w:rsidRPr="00815F8A">
        <w:rPr>
          <w:rFonts w:eastAsia="標楷體" w:hint="eastAsia"/>
          <w:bCs/>
          <w:color w:val="000000"/>
        </w:rPr>
        <w:t>委員得依規定支領審查費及交通費</w:t>
      </w:r>
      <w:r w:rsidR="001D0D11" w:rsidRPr="0033297F">
        <w:rPr>
          <w:rFonts w:eastAsia="標楷體" w:hint="eastAsia"/>
          <w:bCs/>
          <w:color w:val="000000" w:themeColor="text1"/>
        </w:rPr>
        <w:t>。</w:t>
      </w:r>
    </w:p>
    <w:p w:rsidR="00803FB3" w:rsidRPr="0033297F" w:rsidRDefault="00544115" w:rsidP="00E10C31">
      <w:pPr>
        <w:numPr>
          <w:ilvl w:val="1"/>
          <w:numId w:val="58"/>
        </w:numPr>
        <w:tabs>
          <w:tab w:val="left" w:pos="540"/>
        </w:tabs>
        <w:jc w:val="both"/>
        <w:rPr>
          <w:rFonts w:eastAsia="標楷體"/>
          <w:bCs/>
          <w:color w:val="000000" w:themeColor="text1"/>
        </w:rPr>
      </w:pPr>
      <w:r w:rsidRPr="0033297F">
        <w:rPr>
          <w:rFonts w:eastAsia="標楷體"/>
          <w:bCs/>
          <w:color w:val="000000" w:themeColor="text1"/>
        </w:rPr>
        <w:t>經</w:t>
      </w:r>
      <w:r w:rsidR="001D4729" w:rsidRPr="00815F8A">
        <w:rPr>
          <w:rFonts w:eastAsia="標楷體" w:hint="eastAsia"/>
          <w:bCs/>
          <w:color w:val="000000"/>
        </w:rPr>
        <w:t>費訪視之審查</w:t>
      </w:r>
      <w:r w:rsidR="00803FB3" w:rsidRPr="0033297F">
        <w:rPr>
          <w:rFonts w:eastAsia="標楷體"/>
          <w:bCs/>
          <w:color w:val="000000" w:themeColor="text1"/>
        </w:rPr>
        <w:t>：</w:t>
      </w:r>
    </w:p>
    <w:p w:rsidR="00803FB3" w:rsidRPr="0033297F" w:rsidRDefault="00544115" w:rsidP="00E10C31">
      <w:pPr>
        <w:numPr>
          <w:ilvl w:val="2"/>
          <w:numId w:val="58"/>
        </w:numPr>
        <w:tabs>
          <w:tab w:val="left" w:pos="540"/>
        </w:tabs>
        <w:jc w:val="both"/>
        <w:rPr>
          <w:rFonts w:eastAsia="標楷體"/>
          <w:bCs/>
          <w:color w:val="000000" w:themeColor="text1"/>
        </w:rPr>
      </w:pPr>
      <w:r w:rsidRPr="0033297F">
        <w:rPr>
          <w:rFonts w:eastAsia="標楷體"/>
          <w:bCs/>
          <w:color w:val="000000" w:themeColor="text1"/>
        </w:rPr>
        <w:lastRenderedPageBreak/>
        <w:t>本</w:t>
      </w:r>
      <w:r w:rsidR="001D4729" w:rsidRPr="00815F8A">
        <w:rPr>
          <w:rFonts w:eastAsia="標楷體" w:hint="eastAsia"/>
          <w:bCs/>
          <w:color w:val="000000"/>
        </w:rPr>
        <w:t>部得依規定委由專業學術機構</w:t>
      </w:r>
      <w:r w:rsidR="001D4729" w:rsidRPr="00815F8A">
        <w:rPr>
          <w:rFonts w:eastAsia="標楷體"/>
          <w:bCs/>
          <w:color w:val="000000"/>
        </w:rPr>
        <w:t>、</w:t>
      </w:r>
      <w:r w:rsidR="001D4729" w:rsidRPr="00815F8A">
        <w:rPr>
          <w:rFonts w:eastAsia="標楷體" w:hint="eastAsia"/>
          <w:bCs/>
          <w:color w:val="000000"/>
        </w:rPr>
        <w:t>團體，視各校實際執行經費狀況辦理學校（不包括宗教研修學院）前一年度私立大學校院執行本</w:t>
      </w:r>
      <w:r w:rsidR="001D4729" w:rsidRPr="00815F8A">
        <w:rPr>
          <w:rFonts w:eastAsia="標楷體" w:hint="eastAsia"/>
          <w:bCs/>
          <w:color w:val="000000" w:themeColor="text1"/>
        </w:rPr>
        <w:t>要點</w:t>
      </w:r>
      <w:r w:rsidR="001D4729" w:rsidRPr="00815F8A">
        <w:rPr>
          <w:rFonts w:eastAsia="標楷體" w:hint="eastAsia"/>
          <w:bCs/>
          <w:color w:val="000000"/>
        </w:rPr>
        <w:t>之經費訪視</w:t>
      </w:r>
      <w:r w:rsidR="00762003" w:rsidRPr="0033297F">
        <w:rPr>
          <w:rFonts w:eastAsia="標楷體" w:hint="eastAsia"/>
          <w:bCs/>
          <w:color w:val="000000" w:themeColor="text1"/>
        </w:rPr>
        <w:t>。</w:t>
      </w:r>
    </w:p>
    <w:p w:rsidR="00803FB3" w:rsidRPr="0033297F" w:rsidRDefault="00544115" w:rsidP="00E10C31">
      <w:pPr>
        <w:numPr>
          <w:ilvl w:val="2"/>
          <w:numId w:val="58"/>
        </w:numPr>
        <w:tabs>
          <w:tab w:val="left" w:pos="540"/>
        </w:tabs>
        <w:jc w:val="both"/>
        <w:rPr>
          <w:rFonts w:eastAsia="標楷體"/>
          <w:bCs/>
          <w:color w:val="000000" w:themeColor="text1"/>
        </w:rPr>
      </w:pPr>
      <w:r w:rsidRPr="0033297F">
        <w:rPr>
          <w:rFonts w:eastAsia="標楷體" w:hint="eastAsia"/>
          <w:bCs/>
          <w:color w:val="000000" w:themeColor="text1"/>
        </w:rPr>
        <w:t>由</w:t>
      </w:r>
      <w:r w:rsidR="001D4729" w:rsidRPr="00815F8A">
        <w:rPr>
          <w:rFonts w:eastAsia="標楷體" w:hint="eastAsia"/>
          <w:bCs/>
          <w:color w:val="000000"/>
        </w:rPr>
        <w:t>本部組成經費訪視小組進行審查，經費訪視委員由本部遴聘專家學者擔任之，經費訪視委員應本於專業給予學校查核結果及改進意見，並得依規定支領實地訪評費用及交通費</w:t>
      </w:r>
      <w:r w:rsidR="00762003" w:rsidRPr="0033297F">
        <w:rPr>
          <w:rFonts w:eastAsia="標楷體" w:hint="eastAsia"/>
          <w:bCs/>
          <w:color w:val="000000" w:themeColor="text1"/>
        </w:rPr>
        <w:t>。</w:t>
      </w:r>
    </w:p>
    <w:p w:rsidR="00803FB3" w:rsidRPr="0011048E" w:rsidRDefault="00544115" w:rsidP="00E10C31">
      <w:pPr>
        <w:numPr>
          <w:ilvl w:val="2"/>
          <w:numId w:val="58"/>
        </w:numPr>
        <w:tabs>
          <w:tab w:val="left" w:pos="540"/>
        </w:tabs>
        <w:jc w:val="both"/>
        <w:rPr>
          <w:rFonts w:eastAsia="標楷體"/>
          <w:bCs/>
          <w:color w:val="000000" w:themeColor="text1"/>
        </w:rPr>
      </w:pPr>
      <w:r w:rsidRPr="0033297F">
        <w:rPr>
          <w:rFonts w:eastAsia="標楷體" w:hint="eastAsia"/>
          <w:bCs/>
          <w:color w:val="000000" w:themeColor="text1"/>
        </w:rPr>
        <w:t>經</w:t>
      </w:r>
      <w:r w:rsidR="001D4729" w:rsidRPr="00815F8A">
        <w:rPr>
          <w:rFonts w:eastAsia="標楷體" w:hint="eastAsia"/>
          <w:bCs/>
          <w:color w:val="000000"/>
        </w:rPr>
        <w:t>費訪視之相關訪視指標應依</w:t>
      </w:r>
      <w:r w:rsidR="001D4729" w:rsidRPr="00815F8A">
        <w:rPr>
          <w:rFonts w:eastAsia="標楷體" w:hint="eastAsia"/>
          <w:bCs/>
          <w:color w:val="000000" w:themeColor="text1"/>
        </w:rPr>
        <w:t>本</w:t>
      </w:r>
      <w:r w:rsidR="001D4729" w:rsidRPr="00815F8A">
        <w:rPr>
          <w:rFonts w:eastAsia="標楷體" w:hint="eastAsia"/>
          <w:bCs/>
          <w:color w:val="000000"/>
        </w:rPr>
        <w:t>要點、本部補助及委辦經費核撥結報作業要點、本部相關私立學校及大學相關經費管理、運用及帳務等規定辦</w:t>
      </w:r>
      <w:r w:rsidR="001D4729" w:rsidRPr="00815F8A">
        <w:rPr>
          <w:rFonts w:eastAsia="標楷體"/>
          <w:bCs/>
          <w:color w:val="000000"/>
        </w:rPr>
        <w:t>理</w:t>
      </w:r>
      <w:r w:rsidR="00762003" w:rsidRPr="0011048E">
        <w:rPr>
          <w:rFonts w:eastAsia="標楷體"/>
          <w:bCs/>
          <w:color w:val="000000" w:themeColor="text1"/>
        </w:rPr>
        <w:t>。</w:t>
      </w:r>
    </w:p>
    <w:p w:rsidR="00803FB3" w:rsidRPr="0033297F" w:rsidRDefault="00544115" w:rsidP="00E10C31">
      <w:pPr>
        <w:numPr>
          <w:ilvl w:val="1"/>
          <w:numId w:val="58"/>
        </w:numPr>
        <w:tabs>
          <w:tab w:val="left" w:pos="540"/>
        </w:tabs>
        <w:jc w:val="both"/>
        <w:rPr>
          <w:rFonts w:eastAsia="標楷體"/>
          <w:bCs/>
          <w:color w:val="000000" w:themeColor="text1"/>
        </w:rPr>
      </w:pPr>
      <w:r>
        <w:rPr>
          <w:rFonts w:eastAsia="標楷體" w:hint="eastAsia"/>
          <w:bCs/>
          <w:color w:val="000000"/>
        </w:rPr>
        <w:t>行</w:t>
      </w:r>
      <w:r w:rsidR="001D4729" w:rsidRPr="00815F8A">
        <w:rPr>
          <w:rFonts w:eastAsia="標楷體" w:hint="eastAsia"/>
          <w:bCs/>
          <w:color w:val="000000" w:themeColor="text1"/>
        </w:rPr>
        <w:t>政考核：學校法人或其所設學校未依「私立大學校院行政運作考核項目表」辦理（附件三），或因行政缺失經本部糾正或限期改善者，依下列方式提送召集人會議討論，減計或凍結依前點第三款核配獎勵經費之全部或部分金額</w:t>
      </w:r>
      <w:r w:rsidR="00762003" w:rsidRPr="0033297F">
        <w:rPr>
          <w:rFonts w:eastAsia="標楷體"/>
          <w:bCs/>
          <w:color w:val="000000" w:themeColor="text1"/>
        </w:rPr>
        <w:t>：</w:t>
      </w:r>
    </w:p>
    <w:p w:rsidR="00803FB3" w:rsidRPr="0033297F" w:rsidRDefault="00544115" w:rsidP="00E10C31">
      <w:pPr>
        <w:numPr>
          <w:ilvl w:val="2"/>
          <w:numId w:val="58"/>
        </w:numPr>
        <w:tabs>
          <w:tab w:val="left" w:pos="540"/>
        </w:tabs>
        <w:jc w:val="both"/>
        <w:rPr>
          <w:rFonts w:eastAsia="標楷體"/>
          <w:bCs/>
          <w:color w:val="000000" w:themeColor="text1"/>
        </w:rPr>
      </w:pPr>
      <w:r w:rsidRPr="0033297F">
        <w:rPr>
          <w:rFonts w:eastAsia="標楷體" w:hint="eastAsia"/>
          <w:bCs/>
          <w:color w:val="000000" w:themeColor="text1"/>
        </w:rPr>
        <w:t>學</w:t>
      </w:r>
      <w:r w:rsidR="001D4729" w:rsidRPr="00815F8A">
        <w:rPr>
          <w:rFonts w:eastAsia="標楷體" w:hint="eastAsia"/>
          <w:bCs/>
          <w:color w:val="000000"/>
        </w:rPr>
        <w:t>校</w:t>
      </w:r>
      <w:r w:rsidR="001D4729" w:rsidRPr="00815F8A">
        <w:rPr>
          <w:rFonts w:eastAsia="標楷體" w:hint="eastAsia"/>
          <w:bCs/>
          <w:color w:val="000000" w:themeColor="text1"/>
        </w:rPr>
        <w:t>法人或其所設學校</w:t>
      </w:r>
      <w:r w:rsidR="001D4729" w:rsidRPr="00815F8A">
        <w:rPr>
          <w:rFonts w:eastAsia="標楷體" w:hint="eastAsia"/>
          <w:bCs/>
          <w:color w:val="000000"/>
        </w:rPr>
        <w:t>違反私立學校法第四十五條第一項或有第八十條第一項第二款至第七款情形之一，曾經本部糾正：至多減計全部獎勵經費</w:t>
      </w:r>
      <w:r w:rsidR="00762003" w:rsidRPr="0033297F">
        <w:rPr>
          <w:rFonts w:eastAsia="標楷體" w:hint="eastAsia"/>
          <w:bCs/>
          <w:color w:val="000000" w:themeColor="text1"/>
        </w:rPr>
        <w:t>。</w:t>
      </w:r>
    </w:p>
    <w:p w:rsidR="00803FB3" w:rsidRPr="0033297F" w:rsidRDefault="00544115" w:rsidP="00E10C31">
      <w:pPr>
        <w:numPr>
          <w:ilvl w:val="2"/>
          <w:numId w:val="58"/>
        </w:numPr>
        <w:tabs>
          <w:tab w:val="left" w:pos="540"/>
        </w:tabs>
        <w:jc w:val="both"/>
        <w:rPr>
          <w:rFonts w:eastAsia="標楷體"/>
          <w:bCs/>
          <w:color w:val="000000" w:themeColor="text1"/>
        </w:rPr>
      </w:pPr>
      <w:r w:rsidRPr="0033297F">
        <w:rPr>
          <w:rFonts w:eastAsia="標楷體" w:hint="eastAsia"/>
          <w:bCs/>
          <w:color w:val="000000" w:themeColor="text1"/>
        </w:rPr>
        <w:t>學</w:t>
      </w:r>
      <w:r w:rsidR="001D4729" w:rsidRPr="00815F8A">
        <w:rPr>
          <w:rFonts w:eastAsia="標楷體" w:hint="eastAsia"/>
          <w:bCs/>
          <w:color w:val="000000"/>
        </w:rPr>
        <w:t>校</w:t>
      </w:r>
      <w:r w:rsidR="001D4729" w:rsidRPr="00815F8A">
        <w:rPr>
          <w:rFonts w:eastAsia="標楷體" w:hint="eastAsia"/>
          <w:bCs/>
          <w:color w:val="000000" w:themeColor="text1"/>
        </w:rPr>
        <w:t>法人或其所設學校</w:t>
      </w:r>
      <w:r w:rsidR="001D4729" w:rsidRPr="00815F8A">
        <w:rPr>
          <w:rFonts w:eastAsia="標楷體" w:hint="eastAsia"/>
          <w:bCs/>
          <w:color w:val="000000"/>
        </w:rPr>
        <w:t>違反前目以外法令規定，情節重大，曾經本部糾正或限期整頓改善，屆期仍未改善：減計獎勵經費至多新臺幣一千萬元</w:t>
      </w:r>
      <w:r w:rsidR="00762003" w:rsidRPr="0033297F">
        <w:rPr>
          <w:rFonts w:eastAsia="標楷體" w:hint="eastAsia"/>
          <w:bCs/>
          <w:color w:val="000000" w:themeColor="text1"/>
        </w:rPr>
        <w:t>。</w:t>
      </w:r>
    </w:p>
    <w:p w:rsidR="00803FB3" w:rsidRPr="0033297F" w:rsidRDefault="00544115" w:rsidP="00E10C31">
      <w:pPr>
        <w:numPr>
          <w:ilvl w:val="2"/>
          <w:numId w:val="58"/>
        </w:numPr>
        <w:tabs>
          <w:tab w:val="left" w:pos="540"/>
        </w:tabs>
        <w:jc w:val="both"/>
        <w:rPr>
          <w:rFonts w:eastAsia="標楷體"/>
          <w:bCs/>
          <w:color w:val="000000" w:themeColor="text1"/>
        </w:rPr>
      </w:pPr>
      <w:r w:rsidRPr="0033297F">
        <w:rPr>
          <w:rFonts w:eastAsia="標楷體" w:hint="eastAsia"/>
          <w:bCs/>
          <w:color w:val="000000" w:themeColor="text1"/>
        </w:rPr>
        <w:t>學</w:t>
      </w:r>
      <w:r w:rsidR="001D4729" w:rsidRPr="00815F8A">
        <w:rPr>
          <w:rFonts w:eastAsia="標楷體" w:hint="eastAsia"/>
          <w:bCs/>
          <w:color w:val="000000"/>
        </w:rPr>
        <w:t>校</w:t>
      </w:r>
      <w:r w:rsidR="001D4729" w:rsidRPr="00815F8A">
        <w:rPr>
          <w:rFonts w:eastAsia="標楷體" w:hint="eastAsia"/>
          <w:bCs/>
          <w:color w:val="000000" w:themeColor="text1"/>
        </w:rPr>
        <w:t>法人或其所設學校</w:t>
      </w:r>
      <w:r w:rsidR="001D4729" w:rsidRPr="00815F8A">
        <w:rPr>
          <w:rFonts w:eastAsia="標楷體" w:hint="eastAsia"/>
          <w:bCs/>
          <w:color w:val="000000"/>
        </w:rPr>
        <w:t>違反第一目以外法令規定，情節重大，曾經本部糾正或限期整頓改善，屆期已改善：減計獎勵經費至多新臺幣五百萬元</w:t>
      </w:r>
      <w:r w:rsidR="00762003" w:rsidRPr="0033297F">
        <w:rPr>
          <w:rFonts w:eastAsia="標楷體" w:hint="eastAsia"/>
          <w:bCs/>
          <w:color w:val="000000" w:themeColor="text1"/>
        </w:rPr>
        <w:t>。</w:t>
      </w:r>
    </w:p>
    <w:p w:rsidR="00803FB3" w:rsidRPr="0033297F" w:rsidRDefault="00544115" w:rsidP="00E10C31">
      <w:pPr>
        <w:numPr>
          <w:ilvl w:val="2"/>
          <w:numId w:val="58"/>
        </w:numPr>
        <w:tabs>
          <w:tab w:val="left" w:pos="540"/>
        </w:tabs>
        <w:jc w:val="both"/>
        <w:rPr>
          <w:rFonts w:eastAsia="標楷體"/>
          <w:bCs/>
          <w:color w:val="000000" w:themeColor="text1"/>
        </w:rPr>
      </w:pPr>
      <w:r w:rsidRPr="0033297F">
        <w:rPr>
          <w:rFonts w:eastAsia="標楷體" w:hint="eastAsia"/>
          <w:bCs/>
          <w:color w:val="000000" w:themeColor="text1"/>
        </w:rPr>
        <w:t>學</w:t>
      </w:r>
      <w:r w:rsidR="009C3587" w:rsidRPr="00493D7E">
        <w:rPr>
          <w:rFonts w:eastAsia="標楷體" w:hint="eastAsia"/>
          <w:bCs/>
          <w:color w:val="000000" w:themeColor="text1"/>
        </w:rPr>
        <w:t>校法人或其所設學校違反第一目以外法令規定，情節一般，曾經本部糾正或限期整頓改善，屆期仍未改善：減計新臺幣五十萬元以上一百萬元以下獎勵經費</w:t>
      </w:r>
      <w:r w:rsidR="00762003" w:rsidRPr="0033297F">
        <w:rPr>
          <w:rFonts w:eastAsia="標楷體" w:hint="eastAsia"/>
          <w:bCs/>
          <w:color w:val="000000" w:themeColor="text1"/>
        </w:rPr>
        <w:t>。</w:t>
      </w:r>
    </w:p>
    <w:p w:rsidR="00803FB3" w:rsidRPr="0033297F" w:rsidRDefault="00544115" w:rsidP="00E10C31">
      <w:pPr>
        <w:numPr>
          <w:ilvl w:val="2"/>
          <w:numId w:val="58"/>
        </w:numPr>
        <w:tabs>
          <w:tab w:val="left" w:pos="540"/>
        </w:tabs>
        <w:jc w:val="both"/>
        <w:rPr>
          <w:rFonts w:eastAsia="標楷體"/>
          <w:bCs/>
          <w:color w:val="000000" w:themeColor="text1"/>
        </w:rPr>
      </w:pPr>
      <w:r w:rsidRPr="0033297F">
        <w:rPr>
          <w:rFonts w:eastAsia="標楷體" w:hint="eastAsia"/>
          <w:bCs/>
          <w:color w:val="000000" w:themeColor="text1"/>
        </w:rPr>
        <w:t>學</w:t>
      </w:r>
      <w:r w:rsidR="001D4729" w:rsidRPr="00815F8A">
        <w:rPr>
          <w:rFonts w:eastAsia="標楷體" w:hint="eastAsia"/>
          <w:bCs/>
          <w:color w:val="000000"/>
        </w:rPr>
        <w:t>校</w:t>
      </w:r>
      <w:r w:rsidR="001D4729" w:rsidRPr="00815F8A">
        <w:rPr>
          <w:rFonts w:eastAsia="標楷體" w:hint="eastAsia"/>
          <w:bCs/>
          <w:color w:val="000000" w:themeColor="text1"/>
        </w:rPr>
        <w:t>法人或其所設學校有前四目情事，</w:t>
      </w:r>
      <w:r w:rsidR="001D4729" w:rsidRPr="00815F8A">
        <w:rPr>
          <w:rFonts w:eastAsia="標楷體" w:hint="eastAsia"/>
          <w:color w:val="000000" w:themeColor="text1"/>
        </w:rPr>
        <w:t>且</w:t>
      </w:r>
      <w:r w:rsidR="001D4729" w:rsidRPr="00815F8A">
        <w:rPr>
          <w:rFonts w:eastAsia="標楷體" w:hint="eastAsia"/>
          <w:bCs/>
          <w:color w:val="000000"/>
        </w:rPr>
        <w:t>有連續年度相同違失之情事，得加重減計其獎勵經費</w:t>
      </w:r>
      <w:r w:rsidR="00762003" w:rsidRPr="0033297F">
        <w:rPr>
          <w:rFonts w:eastAsia="標楷體" w:hint="eastAsia"/>
          <w:bCs/>
          <w:color w:val="000000" w:themeColor="text1"/>
        </w:rPr>
        <w:t>。</w:t>
      </w:r>
    </w:p>
    <w:p w:rsidR="00803FB3" w:rsidRPr="0033297F" w:rsidRDefault="00544115" w:rsidP="00E10C31">
      <w:pPr>
        <w:numPr>
          <w:ilvl w:val="2"/>
          <w:numId w:val="58"/>
        </w:numPr>
        <w:tabs>
          <w:tab w:val="left" w:pos="540"/>
        </w:tabs>
        <w:jc w:val="both"/>
        <w:rPr>
          <w:rFonts w:eastAsia="標楷體"/>
          <w:bCs/>
          <w:color w:val="000000" w:themeColor="text1"/>
        </w:rPr>
      </w:pPr>
      <w:r w:rsidRPr="0033297F">
        <w:rPr>
          <w:rFonts w:eastAsia="標楷體" w:hint="eastAsia"/>
          <w:bCs/>
          <w:color w:val="000000" w:themeColor="text1"/>
        </w:rPr>
        <w:t>同</w:t>
      </w:r>
      <w:r w:rsidR="001D4729" w:rsidRPr="00815F8A">
        <w:rPr>
          <w:rFonts w:eastAsia="標楷體" w:hint="eastAsia"/>
          <w:bCs/>
          <w:color w:val="000000"/>
        </w:rPr>
        <w:t>一缺失事由以連續減計三年為原則，嗣後年度</w:t>
      </w:r>
      <w:r w:rsidR="001D4729" w:rsidRPr="00815F8A">
        <w:rPr>
          <w:rFonts w:eastAsia="標楷體" w:hint="eastAsia"/>
          <w:bCs/>
          <w:color w:val="000000" w:themeColor="text1"/>
        </w:rPr>
        <w:t>視該缺失是否改善或改善程度，增加或減少其不予核配金額</w:t>
      </w:r>
      <w:r w:rsidR="00C50095" w:rsidRPr="0033297F">
        <w:rPr>
          <w:rFonts w:eastAsia="標楷體" w:hint="eastAsia"/>
          <w:bCs/>
          <w:color w:val="000000" w:themeColor="text1"/>
        </w:rPr>
        <w:t>。</w:t>
      </w:r>
    </w:p>
    <w:p w:rsidR="00803FB3" w:rsidRPr="0033297F" w:rsidRDefault="00544115" w:rsidP="00E10C31">
      <w:pPr>
        <w:numPr>
          <w:ilvl w:val="1"/>
          <w:numId w:val="58"/>
        </w:numPr>
        <w:tabs>
          <w:tab w:val="left" w:pos="540"/>
        </w:tabs>
        <w:ind w:left="994" w:hanging="427"/>
        <w:jc w:val="both"/>
        <w:rPr>
          <w:rFonts w:eastAsia="標楷體"/>
          <w:bCs/>
          <w:color w:val="000000" w:themeColor="text1"/>
        </w:rPr>
      </w:pPr>
      <w:r w:rsidRPr="0033297F">
        <w:rPr>
          <w:rFonts w:eastAsia="標楷體" w:hint="eastAsia"/>
          <w:bCs/>
          <w:color w:val="000000" w:themeColor="text1"/>
        </w:rPr>
        <w:t>學</w:t>
      </w:r>
      <w:r w:rsidR="001D4729" w:rsidRPr="00815F8A">
        <w:rPr>
          <w:rFonts w:eastAsia="標楷體" w:hint="eastAsia"/>
          <w:bCs/>
          <w:color w:val="000000"/>
        </w:rPr>
        <w:t>校有下列情事，得於收到本部正式公文之日起一個月內向本部提出申復，逾期者，本部不予受理</w:t>
      </w:r>
      <w:r w:rsidR="00762003" w:rsidRPr="0033297F">
        <w:rPr>
          <w:rFonts w:eastAsia="標楷體" w:hint="eastAsia"/>
          <w:bCs/>
          <w:color w:val="000000" w:themeColor="text1"/>
        </w:rPr>
        <w:t>：</w:t>
      </w:r>
    </w:p>
    <w:p w:rsidR="00803FB3" w:rsidRPr="0033297F" w:rsidRDefault="00544115" w:rsidP="00E10C31">
      <w:pPr>
        <w:numPr>
          <w:ilvl w:val="2"/>
          <w:numId w:val="58"/>
        </w:numPr>
        <w:tabs>
          <w:tab w:val="left" w:pos="540"/>
        </w:tabs>
        <w:jc w:val="both"/>
        <w:rPr>
          <w:rFonts w:eastAsia="標楷體"/>
          <w:bCs/>
          <w:color w:val="000000" w:themeColor="text1"/>
        </w:rPr>
      </w:pPr>
      <w:r w:rsidRPr="0033297F">
        <w:rPr>
          <w:rFonts w:eastAsia="標楷體" w:hint="eastAsia"/>
          <w:bCs/>
          <w:color w:val="000000" w:themeColor="text1"/>
        </w:rPr>
        <w:t>依</w:t>
      </w:r>
      <w:r w:rsidR="001D4729" w:rsidRPr="00815F8A">
        <w:rPr>
          <w:rFonts w:eastAsia="標楷體" w:hint="eastAsia"/>
          <w:bCs/>
          <w:color w:val="000000" w:themeColor="text1"/>
        </w:rPr>
        <w:t>第二款規定經查核學校支用經費未符合相關規定或本要點經費之目的者，由經費訪視小組審議後，停止或命學校繳回部分或全部之獎勵、補助經費</w:t>
      </w:r>
      <w:r w:rsidR="00762003" w:rsidRPr="0033297F">
        <w:rPr>
          <w:rFonts w:eastAsia="標楷體" w:hint="eastAsia"/>
          <w:bCs/>
          <w:color w:val="000000" w:themeColor="text1"/>
        </w:rPr>
        <w:t>。</w:t>
      </w:r>
    </w:p>
    <w:p w:rsidR="00803FB3" w:rsidRPr="0033297F" w:rsidRDefault="00544115" w:rsidP="00E10C31">
      <w:pPr>
        <w:numPr>
          <w:ilvl w:val="2"/>
          <w:numId w:val="58"/>
        </w:numPr>
        <w:tabs>
          <w:tab w:val="left" w:pos="540"/>
        </w:tabs>
        <w:jc w:val="both"/>
        <w:rPr>
          <w:rFonts w:eastAsia="標楷體"/>
          <w:bCs/>
          <w:color w:val="000000" w:themeColor="text1"/>
        </w:rPr>
      </w:pPr>
      <w:r w:rsidRPr="0033297F">
        <w:rPr>
          <w:rFonts w:eastAsia="標楷體" w:hint="eastAsia"/>
          <w:bCs/>
          <w:color w:val="000000" w:themeColor="text1"/>
        </w:rPr>
        <w:t>有</w:t>
      </w:r>
      <w:r w:rsidR="001D4729" w:rsidRPr="00815F8A">
        <w:rPr>
          <w:rFonts w:eastAsia="標楷體" w:hint="eastAsia"/>
          <w:bCs/>
          <w:color w:val="000000"/>
        </w:rPr>
        <w:t>前款各目事由之ㄧ，致本部減計或凍結其獎勵經費，應於本部正式公文</w:t>
      </w:r>
      <w:r w:rsidR="001D4729" w:rsidRPr="00815F8A">
        <w:rPr>
          <w:rFonts w:eastAsia="標楷體" w:hint="eastAsia"/>
          <w:bCs/>
          <w:color w:val="000000" w:themeColor="text1"/>
        </w:rPr>
        <w:t>送達</w:t>
      </w:r>
      <w:r w:rsidR="001D4729" w:rsidRPr="00815F8A">
        <w:rPr>
          <w:rFonts w:eastAsia="標楷體" w:hint="eastAsia"/>
          <w:bCs/>
          <w:color w:val="000000"/>
        </w:rPr>
        <w:t>之日起一個月內向本部提出申復，原減計理由及事實有錯誤者，得經召集人會議再行審議，視情節輕重撤銷全部或一部分之減計款項。受凍結獎勵經費之學校於當年度八月十五日前改善缺失，並報本部備查者，得於當年度九月十五日前，提出相關佐證資料再報本部審議；原凍結理由消失或缺失已全部或部分改善者，得撤銷全部或一部分之凍結款項，逾期者，凍結之獎勵經費不列入審議</w:t>
      </w:r>
      <w:r w:rsidR="00762003" w:rsidRPr="0033297F">
        <w:rPr>
          <w:rFonts w:eastAsia="標楷體" w:hint="eastAsia"/>
          <w:bCs/>
          <w:color w:val="000000" w:themeColor="text1"/>
        </w:rPr>
        <w:t>。</w:t>
      </w:r>
    </w:p>
    <w:p w:rsidR="00803FB3" w:rsidRPr="00C83132" w:rsidRDefault="00544115" w:rsidP="00E10C31">
      <w:pPr>
        <w:numPr>
          <w:ilvl w:val="2"/>
          <w:numId w:val="58"/>
        </w:numPr>
        <w:tabs>
          <w:tab w:val="left" w:pos="540"/>
        </w:tabs>
        <w:jc w:val="both"/>
        <w:rPr>
          <w:rFonts w:eastAsia="標楷體"/>
          <w:bCs/>
          <w:color w:val="000000" w:themeColor="text1"/>
        </w:rPr>
      </w:pPr>
      <w:r w:rsidRPr="0033297F">
        <w:rPr>
          <w:rFonts w:eastAsia="標楷體" w:hint="eastAsia"/>
          <w:bCs/>
          <w:color w:val="000000" w:themeColor="text1"/>
        </w:rPr>
        <w:t>學</w:t>
      </w:r>
      <w:r w:rsidR="001D4729" w:rsidRPr="00815F8A">
        <w:rPr>
          <w:rFonts w:eastAsia="標楷體" w:hint="eastAsia"/>
          <w:bCs/>
          <w:color w:val="000000"/>
        </w:rPr>
        <w:t>校申請獎勵、補助資料，有虛偽不實者，停止或命學校繳回部分或全部之獎勵、補助經費</w:t>
      </w:r>
      <w:r w:rsidR="00762003" w:rsidRPr="00C83132">
        <w:rPr>
          <w:rFonts w:eastAsia="標楷體" w:hint="eastAsia"/>
          <w:bCs/>
          <w:color w:val="000000" w:themeColor="text1"/>
        </w:rPr>
        <w:t>。</w:t>
      </w:r>
    </w:p>
    <w:p w:rsidR="00803FB3" w:rsidRPr="00C83132" w:rsidRDefault="00544115" w:rsidP="00E10C31">
      <w:pPr>
        <w:numPr>
          <w:ilvl w:val="1"/>
          <w:numId w:val="58"/>
        </w:numPr>
        <w:tabs>
          <w:tab w:val="left" w:pos="540"/>
        </w:tabs>
        <w:jc w:val="both"/>
        <w:rPr>
          <w:rFonts w:eastAsia="標楷體"/>
          <w:bCs/>
          <w:color w:val="000000" w:themeColor="text1"/>
        </w:rPr>
      </w:pPr>
      <w:r w:rsidRPr="006C366F">
        <w:rPr>
          <w:rFonts w:eastAsia="標楷體" w:hint="eastAsia"/>
          <w:bCs/>
          <w:color w:val="000000"/>
        </w:rPr>
        <w:t>本</w:t>
      </w:r>
      <w:r w:rsidR="001D4729" w:rsidRPr="00815F8A">
        <w:rPr>
          <w:rFonts w:eastAsia="標楷體" w:hint="eastAsia"/>
          <w:bCs/>
          <w:color w:val="000000"/>
        </w:rPr>
        <w:t>要點所聘請之審查小組委員或經費訪視委員，對各校所提資料有疑義者，學校應提出舉證資料供委員參酌</w:t>
      </w:r>
      <w:r w:rsidR="00803FB3" w:rsidRPr="00C83132">
        <w:rPr>
          <w:rFonts w:eastAsia="標楷體"/>
          <w:bCs/>
          <w:color w:val="000000" w:themeColor="text1"/>
        </w:rPr>
        <w:t>。</w:t>
      </w:r>
    </w:p>
    <w:p w:rsidR="00803FB3" w:rsidRPr="002076B5" w:rsidRDefault="00544115" w:rsidP="003C23BD">
      <w:pPr>
        <w:numPr>
          <w:ilvl w:val="0"/>
          <w:numId w:val="21"/>
        </w:numPr>
        <w:tabs>
          <w:tab w:val="left" w:pos="490"/>
        </w:tabs>
        <w:ind w:left="461" w:hangingChars="192" w:hanging="461"/>
        <w:jc w:val="both"/>
        <w:rPr>
          <w:rFonts w:eastAsia="標楷體"/>
          <w:bCs/>
          <w:color w:val="000000" w:themeColor="text1"/>
        </w:rPr>
      </w:pPr>
      <w:r w:rsidRPr="002076B5">
        <w:rPr>
          <w:rFonts w:eastAsia="標楷體"/>
          <w:bCs/>
          <w:color w:val="000000"/>
        </w:rPr>
        <w:t>原</w:t>
      </w:r>
      <w:r w:rsidR="001D4729" w:rsidRPr="002076B5">
        <w:rPr>
          <w:rFonts w:eastAsia="標楷體" w:hint="eastAsia"/>
          <w:bCs/>
          <w:color w:val="000000"/>
        </w:rPr>
        <w:t>始評分資料之保存</w:t>
      </w:r>
      <w:r w:rsidR="001D4729" w:rsidRPr="002076B5">
        <w:rPr>
          <w:rFonts w:eastAsia="標楷體"/>
          <w:bCs/>
          <w:color w:val="000000"/>
        </w:rPr>
        <w:t>：各</w:t>
      </w:r>
      <w:r w:rsidR="001D4729" w:rsidRPr="002076B5">
        <w:rPr>
          <w:rFonts w:eastAsia="標楷體" w:hint="eastAsia"/>
          <w:bCs/>
          <w:color w:val="000000"/>
        </w:rPr>
        <w:t>校所報校務發展年度經費支用計畫書、校務及財務資訊公開化報告及私立大學校院執行本部校務發展計畫之經費訪視等相關原始評分資料，以密件方式保存十年</w:t>
      </w:r>
      <w:r w:rsidR="009A62CA" w:rsidRPr="002076B5">
        <w:rPr>
          <w:rFonts w:eastAsia="標楷體"/>
          <w:bCs/>
          <w:color w:val="000000" w:themeColor="text1"/>
        </w:rPr>
        <w:t>。</w:t>
      </w:r>
    </w:p>
    <w:p w:rsidR="003E2A7B" w:rsidRPr="002076B5" w:rsidRDefault="00544115" w:rsidP="003C23BD">
      <w:pPr>
        <w:numPr>
          <w:ilvl w:val="0"/>
          <w:numId w:val="21"/>
        </w:numPr>
        <w:tabs>
          <w:tab w:val="left" w:pos="490"/>
        </w:tabs>
        <w:ind w:left="461" w:hangingChars="192" w:hanging="461"/>
        <w:jc w:val="both"/>
        <w:rPr>
          <w:rFonts w:eastAsia="標楷體"/>
          <w:bCs/>
          <w:color w:val="000000" w:themeColor="text1"/>
        </w:rPr>
      </w:pPr>
      <w:r w:rsidRPr="002076B5">
        <w:rPr>
          <w:rFonts w:eastAsia="標楷體"/>
          <w:bCs/>
          <w:color w:val="000000"/>
        </w:rPr>
        <w:t>獎</w:t>
      </w:r>
      <w:r w:rsidR="001D4729" w:rsidRPr="002076B5">
        <w:rPr>
          <w:rFonts w:eastAsia="標楷體"/>
          <w:bCs/>
          <w:color w:val="000000"/>
        </w:rPr>
        <w:t>勵、補助經費來源：</w:t>
      </w:r>
      <w:r w:rsidR="001D4729" w:rsidRPr="002076B5">
        <w:rPr>
          <w:rFonts w:eastAsia="標楷體" w:hint="eastAsia"/>
          <w:bCs/>
          <w:color w:val="000000"/>
        </w:rPr>
        <w:t>本要點所需經費由本部相關經費項下支應</w:t>
      </w:r>
      <w:r w:rsidR="009A62CA" w:rsidRPr="002076B5">
        <w:rPr>
          <w:rFonts w:eastAsia="標楷體"/>
          <w:bCs/>
          <w:color w:val="000000" w:themeColor="text1"/>
        </w:rPr>
        <w:t>。</w:t>
      </w:r>
    </w:p>
    <w:p w:rsidR="00803FB3" w:rsidRPr="002076B5" w:rsidRDefault="00544115" w:rsidP="003C23BD">
      <w:pPr>
        <w:numPr>
          <w:ilvl w:val="0"/>
          <w:numId w:val="21"/>
        </w:numPr>
        <w:tabs>
          <w:tab w:val="left" w:pos="490"/>
        </w:tabs>
        <w:ind w:left="461" w:hangingChars="192" w:hanging="461"/>
        <w:jc w:val="both"/>
        <w:rPr>
          <w:rFonts w:eastAsia="標楷體"/>
          <w:bCs/>
          <w:color w:val="000000" w:themeColor="text1"/>
        </w:rPr>
      </w:pPr>
      <w:r w:rsidRPr="002076B5">
        <w:rPr>
          <w:rFonts w:eastAsia="標楷體"/>
          <w:bCs/>
          <w:color w:val="000000"/>
        </w:rPr>
        <w:t>獎</w:t>
      </w:r>
      <w:r w:rsidR="001D4729" w:rsidRPr="002076B5">
        <w:rPr>
          <w:rFonts w:eastAsia="標楷體"/>
          <w:bCs/>
          <w:color w:val="000000"/>
        </w:rPr>
        <w:t>勵、補助經費使用原則</w:t>
      </w:r>
      <w:r w:rsidR="00803FB3" w:rsidRPr="002076B5">
        <w:rPr>
          <w:rFonts w:eastAsia="標楷體"/>
          <w:bCs/>
          <w:color w:val="000000" w:themeColor="text1"/>
        </w:rPr>
        <w:t>：</w:t>
      </w:r>
    </w:p>
    <w:p w:rsidR="00803FB3" w:rsidRPr="00C83132" w:rsidRDefault="00544115" w:rsidP="00E10C31">
      <w:pPr>
        <w:numPr>
          <w:ilvl w:val="1"/>
          <w:numId w:val="59"/>
        </w:numPr>
        <w:tabs>
          <w:tab w:val="left" w:pos="540"/>
        </w:tabs>
        <w:jc w:val="both"/>
        <w:rPr>
          <w:rFonts w:eastAsia="標楷體"/>
          <w:bCs/>
          <w:color w:val="000000" w:themeColor="text1"/>
        </w:rPr>
      </w:pPr>
      <w:r w:rsidRPr="006C366F">
        <w:rPr>
          <w:rFonts w:eastAsia="標楷體" w:hint="eastAsia"/>
          <w:bCs/>
          <w:color w:val="000000"/>
        </w:rPr>
        <w:t>本</w:t>
      </w:r>
      <w:r w:rsidR="001D4729" w:rsidRPr="00815F8A">
        <w:rPr>
          <w:rFonts w:eastAsia="標楷體" w:hint="eastAsia"/>
          <w:bCs/>
          <w:color w:val="000000"/>
        </w:rPr>
        <w:t>獎勵、補助經費使用範圍如下</w:t>
      </w:r>
      <w:r w:rsidR="009B1DC5" w:rsidRPr="00C83132">
        <w:rPr>
          <w:rFonts w:eastAsia="標楷體" w:hint="eastAsia"/>
          <w:bCs/>
          <w:color w:val="000000" w:themeColor="text1"/>
        </w:rPr>
        <w:t>：</w:t>
      </w:r>
    </w:p>
    <w:p w:rsidR="00803FB3" w:rsidRPr="0033297F" w:rsidRDefault="00544115" w:rsidP="00E10C31">
      <w:pPr>
        <w:pStyle w:val="affc"/>
        <w:numPr>
          <w:ilvl w:val="2"/>
          <w:numId w:val="59"/>
        </w:numPr>
        <w:ind w:leftChars="0"/>
        <w:rPr>
          <w:rFonts w:eastAsia="標楷體"/>
          <w:bCs/>
          <w:color w:val="000000" w:themeColor="text1"/>
        </w:rPr>
      </w:pPr>
      <w:r w:rsidRPr="006C366F">
        <w:rPr>
          <w:rFonts w:eastAsia="標楷體" w:hint="eastAsia"/>
          <w:bCs/>
          <w:color w:val="000000"/>
        </w:rPr>
        <w:t>教</w:t>
      </w:r>
      <w:r w:rsidR="001D4729" w:rsidRPr="00815F8A">
        <w:rPr>
          <w:rFonts w:eastAsia="標楷體" w:hint="eastAsia"/>
          <w:bCs/>
          <w:color w:val="000000"/>
        </w:rPr>
        <w:t>師人事經費：支應</w:t>
      </w:r>
      <w:r w:rsidR="001D4729" w:rsidRPr="00815F8A">
        <w:rPr>
          <w:rFonts w:eastAsia="標楷體" w:hint="eastAsia"/>
          <w:bCs/>
          <w:color w:val="000000" w:themeColor="text1"/>
        </w:rPr>
        <w:t>當年度</w:t>
      </w:r>
      <w:r w:rsidR="001D4729" w:rsidRPr="00815F8A">
        <w:rPr>
          <w:rFonts w:eastAsia="標楷體" w:hint="eastAsia"/>
          <w:bCs/>
          <w:color w:val="000000"/>
        </w:rPr>
        <w:t>專任教師薪資或新聘及現職之特殊優秀教研人員彈性薪資，應為其所支薪級之本（年功）薪、學術研究費及主管職務加給，且經費以總獎勵、補助經費之百分之二十為限。無授課事實之教師及公立學校或政府機關退休之教師，其薪資應由學校其他經費支付</w:t>
      </w:r>
      <w:r w:rsidR="009B1DC5" w:rsidRPr="0033297F">
        <w:rPr>
          <w:rFonts w:eastAsia="標楷體" w:hint="eastAsia"/>
          <w:bCs/>
          <w:color w:val="000000" w:themeColor="text1"/>
        </w:rPr>
        <w:t>。</w:t>
      </w:r>
    </w:p>
    <w:p w:rsidR="00803FB3" w:rsidRPr="0033297F" w:rsidRDefault="00544115" w:rsidP="00E10C31">
      <w:pPr>
        <w:pStyle w:val="affc"/>
        <w:numPr>
          <w:ilvl w:val="2"/>
          <w:numId w:val="59"/>
        </w:numPr>
        <w:ind w:leftChars="0"/>
        <w:rPr>
          <w:rFonts w:eastAsia="標楷體"/>
          <w:bCs/>
          <w:color w:val="000000" w:themeColor="text1"/>
        </w:rPr>
      </w:pPr>
      <w:r w:rsidRPr="0033297F">
        <w:rPr>
          <w:rFonts w:eastAsia="標楷體" w:hint="eastAsia"/>
          <w:bCs/>
          <w:color w:val="000000" w:themeColor="text1"/>
        </w:rPr>
        <w:t>教</w:t>
      </w:r>
      <w:r w:rsidR="001D4729" w:rsidRPr="00815F8A">
        <w:rPr>
          <w:rFonts w:eastAsia="標楷體" w:hint="eastAsia"/>
          <w:bCs/>
          <w:color w:val="000000"/>
        </w:rPr>
        <w:t>學研究經費：支應於編纂教材、製作教具、改進教學、研究、研習、進修、著作、升等送審之用途等，各校應本公平、公開、公正之原則，訂定支用或申請相關辦法，並經校內各專責單位召開相關會議通過後公布實施並確實執行；其不得以教師人事經</w:t>
      </w:r>
      <w:r w:rsidR="001D4729" w:rsidRPr="00815F8A">
        <w:rPr>
          <w:rFonts w:eastAsia="標楷體" w:hint="eastAsia"/>
          <w:bCs/>
          <w:color w:val="000000"/>
        </w:rPr>
        <w:lastRenderedPageBreak/>
        <w:t>費所列項目支應</w:t>
      </w:r>
      <w:r w:rsidR="009B1DC5" w:rsidRPr="0033297F">
        <w:rPr>
          <w:rFonts w:eastAsia="標楷體" w:hint="eastAsia"/>
          <w:bCs/>
          <w:color w:val="000000" w:themeColor="text1"/>
        </w:rPr>
        <w:t>。</w:t>
      </w:r>
    </w:p>
    <w:p w:rsidR="00803FB3" w:rsidRPr="0033297F" w:rsidRDefault="00544115" w:rsidP="00E10C31">
      <w:pPr>
        <w:pStyle w:val="affc"/>
        <w:numPr>
          <w:ilvl w:val="2"/>
          <w:numId w:val="59"/>
        </w:numPr>
        <w:ind w:leftChars="0"/>
        <w:rPr>
          <w:rFonts w:eastAsia="標楷體"/>
          <w:bCs/>
          <w:color w:val="000000" w:themeColor="text1"/>
        </w:rPr>
      </w:pPr>
      <w:r w:rsidRPr="0033297F">
        <w:rPr>
          <w:rFonts w:eastAsia="標楷體" w:hint="eastAsia"/>
          <w:bCs/>
          <w:color w:val="000000" w:themeColor="text1"/>
        </w:rPr>
        <w:t>學</w:t>
      </w:r>
      <w:r w:rsidR="001D4729" w:rsidRPr="00815F8A">
        <w:rPr>
          <w:rFonts w:eastAsia="標楷體" w:hint="eastAsia"/>
          <w:bCs/>
          <w:color w:val="000000"/>
        </w:rPr>
        <w:t>生助學及輔導經費：學校當年度研究生獎助學金得用本獎勵、補助經費支應，並應就研究生獎助學金之核發訂定辦法，經校內專責單位召開相關會議通過後公布實施；另為利學生事務及輔導工作之推動，得支應經費辦理學生事務與輔導相關工作或購置學生社團活動所需之器材設備，經費支用應依本部獎補助私立大專校院學生事務與輔導工作經費及學校配合款實施要點規定辦理，且應提撥總獎勵、補助經費至少百分之一點五</w:t>
      </w:r>
      <w:r w:rsidR="009B1DC5" w:rsidRPr="0033297F">
        <w:rPr>
          <w:rFonts w:eastAsia="標楷體" w:hint="eastAsia"/>
          <w:bCs/>
          <w:color w:val="000000" w:themeColor="text1"/>
        </w:rPr>
        <w:t>。</w:t>
      </w:r>
    </w:p>
    <w:p w:rsidR="00803FB3" w:rsidRPr="0033297F" w:rsidRDefault="00544115" w:rsidP="00E10C31">
      <w:pPr>
        <w:pStyle w:val="affc"/>
        <w:numPr>
          <w:ilvl w:val="2"/>
          <w:numId w:val="59"/>
        </w:numPr>
        <w:ind w:leftChars="0"/>
        <w:rPr>
          <w:rFonts w:eastAsia="標楷體"/>
          <w:bCs/>
          <w:color w:val="000000" w:themeColor="text1"/>
        </w:rPr>
      </w:pPr>
      <w:r w:rsidRPr="0033297F">
        <w:rPr>
          <w:rFonts w:eastAsia="標楷體" w:hint="eastAsia"/>
          <w:bCs/>
          <w:color w:val="000000" w:themeColor="text1"/>
        </w:rPr>
        <w:t>工</w:t>
      </w:r>
      <w:r w:rsidR="009C3587" w:rsidRPr="00493D7E">
        <w:rPr>
          <w:rFonts w:eastAsia="標楷體" w:hint="eastAsia"/>
          <w:bCs/>
          <w:color w:val="000000" w:themeColor="text1"/>
        </w:rPr>
        <w:t>程建築經費：支應修建與教學直接相關環境之校舍建築，並不得用於新建校舍工程建築、建築貸款利息補助及附屬機構，且應以總獎勵、補助經費之百分之十為限；其支用計畫及經費應事前報經本部核准。</w:t>
      </w:r>
      <w:r w:rsidR="009C3587" w:rsidRPr="00493D7E">
        <w:rPr>
          <w:rFonts w:eastAsia="標楷體" w:hint="eastAsia"/>
          <w:color w:val="000000" w:themeColor="text1"/>
          <w:kern w:val="0"/>
        </w:rPr>
        <w:t>但支應於建物因遭受突發性、不可抗力之災害所需之安全查核、鑑定評估或復建等事項，不在此限</w:t>
      </w:r>
      <w:r w:rsidRPr="0033297F">
        <w:rPr>
          <w:rFonts w:eastAsia="標楷體"/>
          <w:color w:val="000000" w:themeColor="text1"/>
          <w:kern w:val="0"/>
        </w:rPr>
        <w:t>。</w:t>
      </w:r>
    </w:p>
    <w:p w:rsidR="00803FB3" w:rsidRPr="00C83132" w:rsidRDefault="00544115" w:rsidP="00E10C31">
      <w:pPr>
        <w:pStyle w:val="affc"/>
        <w:numPr>
          <w:ilvl w:val="2"/>
          <w:numId w:val="59"/>
        </w:numPr>
        <w:ind w:leftChars="0"/>
        <w:rPr>
          <w:rFonts w:eastAsia="標楷體"/>
          <w:bCs/>
          <w:color w:val="000000" w:themeColor="text1"/>
        </w:rPr>
      </w:pPr>
      <w:r w:rsidRPr="006C366F">
        <w:rPr>
          <w:rFonts w:eastAsia="標楷體" w:hint="eastAsia"/>
          <w:bCs/>
          <w:color w:val="000000"/>
        </w:rPr>
        <w:t>軟</w:t>
      </w:r>
      <w:r w:rsidR="009C3587" w:rsidRPr="00493D7E">
        <w:rPr>
          <w:rFonts w:eastAsia="標楷體" w:hint="eastAsia"/>
          <w:bCs/>
          <w:color w:val="000000" w:themeColor="text1"/>
        </w:rPr>
        <w:t>硬體設備經費：學校為發展辦學特色、提升教學研究品質或加強學校環境安全衛生、資訊安全及節能工作之推動，得以獎勵、補助經費支應購置軟硬體設備及維護費</w:t>
      </w:r>
      <w:r w:rsidR="009B1DC5" w:rsidRPr="00C83132">
        <w:rPr>
          <w:rFonts w:eastAsia="標楷體" w:hint="eastAsia"/>
          <w:bCs/>
          <w:color w:val="000000" w:themeColor="text1"/>
        </w:rPr>
        <w:t>。</w:t>
      </w:r>
    </w:p>
    <w:p w:rsidR="00803FB3" w:rsidRPr="00C83132" w:rsidRDefault="00544115" w:rsidP="00E10C31">
      <w:pPr>
        <w:pStyle w:val="affc"/>
        <w:numPr>
          <w:ilvl w:val="2"/>
          <w:numId w:val="59"/>
        </w:numPr>
        <w:ind w:leftChars="0"/>
        <w:rPr>
          <w:rFonts w:eastAsia="標楷體"/>
          <w:bCs/>
          <w:color w:val="000000" w:themeColor="text1"/>
        </w:rPr>
      </w:pPr>
      <w:r w:rsidRPr="006C366F">
        <w:rPr>
          <w:rFonts w:eastAsia="標楷體" w:hint="eastAsia"/>
          <w:bCs/>
          <w:color w:val="000000"/>
        </w:rPr>
        <w:t>停</w:t>
      </w:r>
      <w:r w:rsidR="009C3587" w:rsidRPr="00493D7E">
        <w:rPr>
          <w:rFonts w:eastAsia="標楷體" w:hint="eastAsia"/>
          <w:bCs/>
          <w:color w:val="000000" w:themeColor="text1"/>
        </w:rPr>
        <w:t>辦計畫經費：學校依本部輔導私立大專校院改善及停辦實施原則第十一點規定向本部提報停辦計畫，經審核通過後，得以獎勵、補助經費支應教師離退或學生轉介經費</w:t>
      </w:r>
      <w:r w:rsidR="009B1DC5" w:rsidRPr="00C83132">
        <w:rPr>
          <w:rFonts w:eastAsia="標楷體" w:hint="eastAsia"/>
          <w:bCs/>
          <w:color w:val="000000" w:themeColor="text1"/>
        </w:rPr>
        <w:t>。</w:t>
      </w:r>
    </w:p>
    <w:p w:rsidR="00803FB3" w:rsidRPr="00C83132" w:rsidRDefault="00544115" w:rsidP="00E10C31">
      <w:pPr>
        <w:pStyle w:val="affc"/>
        <w:numPr>
          <w:ilvl w:val="1"/>
          <w:numId w:val="59"/>
        </w:numPr>
        <w:ind w:leftChars="0"/>
        <w:rPr>
          <w:rFonts w:eastAsia="標楷體"/>
          <w:bCs/>
          <w:color w:val="000000" w:themeColor="text1"/>
        </w:rPr>
      </w:pPr>
      <w:r w:rsidRPr="006C366F">
        <w:rPr>
          <w:rFonts w:eastAsia="標楷體" w:hint="eastAsia"/>
          <w:bCs/>
          <w:color w:val="000000"/>
        </w:rPr>
        <w:t>學</w:t>
      </w:r>
      <w:r w:rsidR="001D4729" w:rsidRPr="00815F8A">
        <w:rPr>
          <w:rFonts w:eastAsia="標楷體" w:hint="eastAsia"/>
          <w:bCs/>
          <w:color w:val="000000"/>
        </w:rPr>
        <w:t>校為推動整體特色發展及提升教學品質等措施，得用本獎勵、補助經費支應，並應納入支用計畫書，且經校內各專責單位召開相關會議通過後公布實施且確實執行</w:t>
      </w:r>
      <w:r w:rsidR="007A5889" w:rsidRPr="00C83132">
        <w:rPr>
          <w:rFonts w:eastAsia="標楷體" w:hint="eastAsia"/>
          <w:bCs/>
          <w:color w:val="000000" w:themeColor="text1"/>
        </w:rPr>
        <w:t>。</w:t>
      </w:r>
    </w:p>
    <w:p w:rsidR="00803FB3" w:rsidRPr="00C83132" w:rsidRDefault="00544115" w:rsidP="00E10C31">
      <w:pPr>
        <w:pStyle w:val="affc"/>
        <w:numPr>
          <w:ilvl w:val="1"/>
          <w:numId w:val="59"/>
        </w:numPr>
        <w:ind w:leftChars="0"/>
        <w:rPr>
          <w:rFonts w:eastAsia="標楷體"/>
          <w:bCs/>
          <w:color w:val="000000" w:themeColor="text1"/>
        </w:rPr>
      </w:pPr>
      <w:r w:rsidRPr="006C366F">
        <w:rPr>
          <w:rFonts w:eastAsia="標楷體" w:hint="eastAsia"/>
          <w:bCs/>
          <w:color w:val="000000"/>
        </w:rPr>
        <w:t>獎</w:t>
      </w:r>
      <w:r w:rsidR="009C3587" w:rsidRPr="00493D7E">
        <w:rPr>
          <w:rFonts w:eastAsia="標楷體" w:hint="eastAsia"/>
          <w:bCs/>
          <w:color w:val="000000" w:themeColor="text1"/>
        </w:rPr>
        <w:t>勵、補助經費應符合本部所定資本門與經常門支用比率及流用方式，資本門不得流用至經常門，經常門得流用至資本門，其流用以百分之</w:t>
      </w:r>
      <w:r w:rsidR="009C3587" w:rsidRPr="00997684">
        <w:rPr>
          <w:rFonts w:eastAsia="標楷體" w:hint="eastAsia"/>
          <w:bCs/>
          <w:color w:val="FF0000"/>
        </w:rPr>
        <w:t>二十</w:t>
      </w:r>
      <w:r w:rsidR="009C3587" w:rsidRPr="00493D7E">
        <w:rPr>
          <w:rFonts w:eastAsia="標楷體" w:hint="eastAsia"/>
          <w:bCs/>
          <w:color w:val="000000" w:themeColor="text1"/>
        </w:rPr>
        <w:t>為限。購置固定資產，其耐用年限二年以上且金額新臺幣一萬元以上者，應列作資本門支出</w:t>
      </w:r>
      <w:r w:rsidR="007A5889" w:rsidRPr="00C83132">
        <w:rPr>
          <w:rFonts w:eastAsia="標楷體" w:hint="eastAsia"/>
          <w:bCs/>
          <w:color w:val="000000" w:themeColor="text1"/>
        </w:rPr>
        <w:t>。</w:t>
      </w:r>
    </w:p>
    <w:p w:rsidR="00803FB3" w:rsidRPr="00C83132" w:rsidRDefault="00544115" w:rsidP="00E10C31">
      <w:pPr>
        <w:pStyle w:val="affc"/>
        <w:numPr>
          <w:ilvl w:val="1"/>
          <w:numId w:val="59"/>
        </w:numPr>
        <w:ind w:leftChars="0"/>
        <w:rPr>
          <w:rFonts w:eastAsia="標楷體"/>
          <w:bCs/>
          <w:color w:val="000000" w:themeColor="text1"/>
        </w:rPr>
      </w:pPr>
      <w:r w:rsidRPr="006C366F">
        <w:rPr>
          <w:rFonts w:eastAsia="標楷體" w:hint="eastAsia"/>
          <w:bCs/>
          <w:color w:val="000000"/>
        </w:rPr>
        <w:t>獎</w:t>
      </w:r>
      <w:r w:rsidR="001D4729" w:rsidRPr="00815F8A">
        <w:rPr>
          <w:rFonts w:eastAsia="標楷體" w:hint="eastAsia"/>
          <w:bCs/>
          <w:color w:val="000000"/>
        </w:rPr>
        <w:t>勵、補助經費之支用，應符合本部所指定之用途；其所增置之財產，應列入校內財產清冊，並辦理登錄</w:t>
      </w:r>
      <w:r w:rsidR="007A5889" w:rsidRPr="00C83132">
        <w:rPr>
          <w:rFonts w:eastAsia="標楷體" w:hint="eastAsia"/>
          <w:bCs/>
          <w:color w:val="000000" w:themeColor="text1"/>
        </w:rPr>
        <w:t>。</w:t>
      </w:r>
    </w:p>
    <w:p w:rsidR="00803FB3" w:rsidRPr="00C83132" w:rsidRDefault="00544115" w:rsidP="00E10C31">
      <w:pPr>
        <w:pStyle w:val="affc"/>
        <w:numPr>
          <w:ilvl w:val="1"/>
          <w:numId w:val="59"/>
        </w:numPr>
        <w:ind w:leftChars="0"/>
        <w:rPr>
          <w:rFonts w:eastAsia="標楷體"/>
          <w:bCs/>
          <w:color w:val="000000" w:themeColor="text1"/>
        </w:rPr>
      </w:pPr>
      <w:r w:rsidRPr="006C366F">
        <w:rPr>
          <w:rFonts w:eastAsia="標楷體" w:hint="eastAsia"/>
          <w:bCs/>
          <w:color w:val="000000"/>
        </w:rPr>
        <w:t>使</w:t>
      </w:r>
      <w:r w:rsidR="009C3587" w:rsidRPr="00493D7E">
        <w:rPr>
          <w:rFonts w:eastAsia="標楷體" w:hint="eastAsia"/>
          <w:bCs/>
          <w:color w:val="000000" w:themeColor="text1"/>
        </w:rPr>
        <w:t>用本獎勵、補助經費辦理採購時，經費占採購金額半數以上，且獎勵、補助金額在公告金額以上者，應依政府採購法及校內相關採購規定程序辦理。各採購案辦理結束後（不論使用獎勵、補助經費額度多寡），應將辦理情形（包括依據法規、採購標的名稱與其內容、預定採購金額、本部獎勵、補助經費所占金額、決標金額及得標廠商等資料）公布於各校網站，採購相關資料併同獎勵、補助經費相關資料，留校備查。為利瞭解學校辦理公開招標（補助金額占採購金額半數以上，且補助金額在公告金額以上者）、選擇性招標及限制性招標之情形，學校應於次年一月三十一日前填寫「○○大學使用○○年度教育部獎勵私立大學校院校務發展計畫經費辦理採購案之彙整表」（附件四）報本部列為獎勵、補助經費訪視查核項目之一</w:t>
      </w:r>
      <w:r w:rsidR="007A5889" w:rsidRPr="00C83132">
        <w:rPr>
          <w:rFonts w:eastAsia="標楷體" w:hint="eastAsia"/>
          <w:bCs/>
          <w:color w:val="000000" w:themeColor="text1"/>
        </w:rPr>
        <w:t>。</w:t>
      </w:r>
    </w:p>
    <w:p w:rsidR="00803FB3" w:rsidRPr="00C83132" w:rsidRDefault="00544115" w:rsidP="00E10C31">
      <w:pPr>
        <w:pStyle w:val="affc"/>
        <w:numPr>
          <w:ilvl w:val="1"/>
          <w:numId w:val="59"/>
        </w:numPr>
        <w:ind w:leftChars="0"/>
        <w:rPr>
          <w:rFonts w:eastAsia="標楷體"/>
          <w:bCs/>
          <w:color w:val="000000" w:themeColor="text1"/>
        </w:rPr>
      </w:pPr>
      <w:r w:rsidRPr="006C366F">
        <w:rPr>
          <w:rFonts w:eastAsia="標楷體" w:hint="eastAsia"/>
          <w:bCs/>
          <w:color w:val="000000"/>
        </w:rPr>
        <w:t>獎</w:t>
      </w:r>
      <w:r w:rsidR="001D4729" w:rsidRPr="00815F8A">
        <w:rPr>
          <w:rFonts w:eastAsia="標楷體" w:hint="eastAsia"/>
          <w:bCs/>
          <w:color w:val="000000"/>
        </w:rPr>
        <w:t>勵、補助經費應於當年度全數執行完竣；未執行完竣者，應敘明原因報本部核准後，始得展延；其未申請或申請未經核准者，應繳回未執行完竣之經費；其所稱執行完竣，指已完成核銷並付款</w:t>
      </w:r>
      <w:r w:rsidR="007A5889" w:rsidRPr="00C83132">
        <w:rPr>
          <w:rFonts w:eastAsia="標楷體" w:hint="eastAsia"/>
          <w:bCs/>
          <w:color w:val="000000" w:themeColor="text1"/>
        </w:rPr>
        <w:t>。</w:t>
      </w:r>
    </w:p>
    <w:p w:rsidR="007F1991" w:rsidRPr="00C83132" w:rsidRDefault="00544115" w:rsidP="00E10C31">
      <w:pPr>
        <w:pStyle w:val="affc"/>
        <w:numPr>
          <w:ilvl w:val="1"/>
          <w:numId w:val="59"/>
        </w:numPr>
        <w:ind w:leftChars="0"/>
        <w:rPr>
          <w:rFonts w:eastAsia="標楷體"/>
          <w:bCs/>
          <w:color w:val="000000" w:themeColor="text1"/>
        </w:rPr>
      </w:pPr>
      <w:r w:rsidRPr="006C366F">
        <w:rPr>
          <w:rFonts w:eastAsia="標楷體" w:hint="eastAsia"/>
          <w:bCs/>
          <w:color w:val="000000"/>
        </w:rPr>
        <w:t>獎</w:t>
      </w:r>
      <w:r w:rsidR="001D4729" w:rsidRPr="00815F8A">
        <w:rPr>
          <w:rFonts w:eastAsia="標楷體" w:hint="eastAsia"/>
          <w:bCs/>
          <w:color w:val="000000"/>
        </w:rPr>
        <w:t>勵、補助經費在十二月三十一日前，尚未發生債務或契約責任者，應即停止支用；已發生債務關係或契約責任者（指已於十二月三十一日前驗收完成並做應付傳票），應於次年一月十五日截止支付</w:t>
      </w:r>
      <w:r w:rsidR="007A5889" w:rsidRPr="00C83132">
        <w:rPr>
          <w:rFonts w:eastAsia="標楷體" w:hint="eastAsia"/>
          <w:bCs/>
          <w:color w:val="000000" w:themeColor="text1"/>
        </w:rPr>
        <w:t>。</w:t>
      </w:r>
    </w:p>
    <w:p w:rsidR="00803FB3" w:rsidRPr="0033297F" w:rsidRDefault="00544115" w:rsidP="00E10C31">
      <w:pPr>
        <w:pStyle w:val="affc"/>
        <w:numPr>
          <w:ilvl w:val="1"/>
          <w:numId w:val="59"/>
        </w:numPr>
        <w:ind w:leftChars="0"/>
        <w:rPr>
          <w:rFonts w:eastAsia="標楷體"/>
          <w:bCs/>
          <w:color w:val="000000" w:themeColor="text1"/>
        </w:rPr>
      </w:pPr>
      <w:r w:rsidRPr="00CE0FBF">
        <w:rPr>
          <w:rFonts w:eastAsia="標楷體" w:hint="eastAsia"/>
          <w:bCs/>
          <w:color w:val="000000"/>
        </w:rPr>
        <w:t>各</w:t>
      </w:r>
      <w:r w:rsidR="009C3587" w:rsidRPr="00493D7E">
        <w:rPr>
          <w:rFonts w:eastAsia="標楷體" w:hint="eastAsia"/>
          <w:bCs/>
          <w:color w:val="000000" w:themeColor="text1"/>
        </w:rPr>
        <w:t>項獎勵、補助經費應有效運用，據實核支及訂定相關經費支用規定及程序，並採專款專用及專帳管理，且納入學校內部控制制度，由學校稽核人員定期辦理專案稽核（當年度計畫經費，至遲應於下一年度六月底前稽核完竣）。原始支出憑證及相關資料應依學校財團法人及所設私立學校會計制度之一致規定第六章會計事務處理原則辦理，妥為保管，以備查核，並適時將實際使用狀況公告校內師生周知，另原始憑證已屆保存年限者，應函報本部同意後始得銷毀</w:t>
      </w:r>
      <w:r w:rsidR="007A5889" w:rsidRPr="0033297F">
        <w:rPr>
          <w:rFonts w:eastAsia="標楷體" w:hint="eastAsia"/>
          <w:bCs/>
          <w:color w:val="000000" w:themeColor="text1"/>
        </w:rPr>
        <w:t>。</w:t>
      </w:r>
    </w:p>
    <w:p w:rsidR="00803FB3" w:rsidRPr="0033297F" w:rsidRDefault="00544115" w:rsidP="00E10C31">
      <w:pPr>
        <w:pStyle w:val="affc"/>
        <w:numPr>
          <w:ilvl w:val="1"/>
          <w:numId w:val="59"/>
        </w:numPr>
        <w:ind w:leftChars="0"/>
        <w:rPr>
          <w:rFonts w:eastAsia="標楷體"/>
          <w:bCs/>
          <w:color w:val="000000" w:themeColor="text1"/>
        </w:rPr>
      </w:pPr>
      <w:r w:rsidRPr="0033297F">
        <w:rPr>
          <w:rFonts w:eastAsia="標楷體" w:hint="eastAsia"/>
          <w:bCs/>
          <w:color w:val="000000" w:themeColor="text1"/>
        </w:rPr>
        <w:t>使</w:t>
      </w:r>
      <w:r w:rsidR="001D4729" w:rsidRPr="00815F8A">
        <w:rPr>
          <w:rFonts w:eastAsia="標楷體" w:hint="eastAsia"/>
          <w:bCs/>
          <w:color w:val="000000"/>
        </w:rPr>
        <w:t>用本部獎勵、補助經費購買之財產應納入財產管理系統，並貼妥「○○年度教育部校務發展獎勵、補助經費」字樣之標籤，圖書期刊等得以蓋印戳章代替。財產之使用年限及報廢應依相關規定辦理，並將相關資料登錄備查</w:t>
      </w:r>
      <w:r w:rsidR="007A5889" w:rsidRPr="0033297F">
        <w:rPr>
          <w:rFonts w:eastAsia="標楷體" w:hint="eastAsia"/>
          <w:bCs/>
          <w:color w:val="000000" w:themeColor="text1"/>
        </w:rPr>
        <w:t>。</w:t>
      </w:r>
    </w:p>
    <w:p w:rsidR="00803FB3" w:rsidRPr="0033297F" w:rsidRDefault="00544115" w:rsidP="00E10C31">
      <w:pPr>
        <w:pStyle w:val="affc"/>
        <w:numPr>
          <w:ilvl w:val="1"/>
          <w:numId w:val="59"/>
        </w:numPr>
        <w:ind w:leftChars="0"/>
        <w:rPr>
          <w:rFonts w:eastAsia="標楷體"/>
          <w:bCs/>
          <w:color w:val="000000" w:themeColor="text1"/>
        </w:rPr>
      </w:pPr>
      <w:r w:rsidRPr="0033297F">
        <w:rPr>
          <w:rFonts w:eastAsia="標楷體" w:hint="eastAsia"/>
          <w:bCs/>
          <w:color w:val="000000" w:themeColor="text1"/>
        </w:rPr>
        <w:t>獎</w:t>
      </w:r>
      <w:r w:rsidR="001D4729" w:rsidRPr="00815F8A">
        <w:rPr>
          <w:rFonts w:eastAsia="標楷體" w:hint="eastAsia"/>
          <w:bCs/>
          <w:color w:val="000000"/>
        </w:rPr>
        <w:t>勵、補助經費支用情形、執行成效及採購案件等資料，應予公開；學校經會計師查核簽證之決算及年度財務報表，應依教育經費編列與管理法相關規定公告之</w:t>
      </w:r>
      <w:r w:rsidR="007A5889" w:rsidRPr="0033297F">
        <w:rPr>
          <w:rFonts w:eastAsia="標楷體" w:hint="eastAsia"/>
          <w:bCs/>
          <w:color w:val="000000" w:themeColor="text1"/>
        </w:rPr>
        <w:t>。</w:t>
      </w:r>
    </w:p>
    <w:p w:rsidR="00803FB3" w:rsidRPr="009B5F56" w:rsidRDefault="00544115" w:rsidP="00E10C31">
      <w:pPr>
        <w:pStyle w:val="affc"/>
        <w:numPr>
          <w:ilvl w:val="1"/>
          <w:numId w:val="59"/>
        </w:numPr>
        <w:ind w:leftChars="0" w:hanging="642"/>
        <w:rPr>
          <w:rFonts w:eastAsia="標楷體"/>
          <w:bCs/>
          <w:color w:val="000000"/>
        </w:rPr>
      </w:pPr>
      <w:r w:rsidRPr="0033297F">
        <w:rPr>
          <w:rFonts w:eastAsia="標楷體" w:hint="eastAsia"/>
          <w:bCs/>
          <w:color w:val="000000" w:themeColor="text1"/>
        </w:rPr>
        <w:lastRenderedPageBreak/>
        <w:t>經</w:t>
      </w:r>
      <w:r w:rsidR="009C3587" w:rsidRPr="00493D7E">
        <w:rPr>
          <w:rFonts w:eastAsia="標楷體" w:hint="eastAsia"/>
          <w:bCs/>
          <w:color w:val="000000" w:themeColor="text1"/>
        </w:rPr>
        <w:t>費之支用，應依相關規定辦理，不符合相關規定或本要點經費之目的者，經經費訪視小組審議後，廢止其部分或全部之獎勵、補助，並命學校繳回已受領之經費</w:t>
      </w:r>
      <w:r w:rsidR="007A5889" w:rsidRPr="006C427A">
        <w:rPr>
          <w:rFonts w:eastAsia="標楷體" w:hint="eastAsia"/>
          <w:bCs/>
          <w:color w:val="000000"/>
        </w:rPr>
        <w:t>。</w:t>
      </w:r>
    </w:p>
    <w:p w:rsidR="00803FCE" w:rsidRPr="002076B5" w:rsidRDefault="00544115" w:rsidP="003C23BD">
      <w:pPr>
        <w:numPr>
          <w:ilvl w:val="0"/>
          <w:numId w:val="21"/>
        </w:numPr>
        <w:tabs>
          <w:tab w:val="left" w:pos="490"/>
        </w:tabs>
        <w:ind w:left="461" w:hangingChars="192" w:hanging="461"/>
        <w:jc w:val="both"/>
        <w:rPr>
          <w:rFonts w:eastAsia="標楷體"/>
          <w:bCs/>
          <w:color w:val="000000"/>
        </w:rPr>
      </w:pPr>
      <w:r w:rsidRPr="002076B5">
        <w:rPr>
          <w:rFonts w:eastAsia="標楷體"/>
          <w:bCs/>
          <w:color w:val="000000"/>
        </w:rPr>
        <w:t>學</w:t>
      </w:r>
      <w:r w:rsidR="001D4729" w:rsidRPr="002076B5">
        <w:rPr>
          <w:rFonts w:eastAsia="標楷體"/>
          <w:bCs/>
          <w:color w:val="000000"/>
        </w:rPr>
        <w:t>校申請獎勵、補助資料，有虛偽不實者，撤銷其部分或全部之獎勵、補助</w:t>
      </w:r>
      <w:r w:rsidR="001D4729" w:rsidRPr="002076B5">
        <w:rPr>
          <w:rFonts w:eastAsia="標楷體" w:hint="eastAsia"/>
          <w:bCs/>
          <w:color w:val="000000"/>
        </w:rPr>
        <w:t>，並命學校繳回已受領之</w:t>
      </w:r>
      <w:r w:rsidR="001D4729" w:rsidRPr="002076B5">
        <w:rPr>
          <w:rFonts w:eastAsia="標楷體"/>
          <w:bCs/>
          <w:color w:val="000000"/>
        </w:rPr>
        <w:t>經費</w:t>
      </w:r>
      <w:r w:rsidR="007A5889" w:rsidRPr="002076B5">
        <w:rPr>
          <w:rFonts w:eastAsia="標楷體"/>
          <w:bCs/>
          <w:color w:val="000000"/>
        </w:rPr>
        <w:t>。</w:t>
      </w:r>
    </w:p>
    <w:p w:rsidR="00803FCE" w:rsidRDefault="00803FCE">
      <w:pPr>
        <w:widowControl/>
        <w:rPr>
          <w:rFonts w:eastAsia="標楷體"/>
          <w:bCs/>
          <w:color w:val="000000"/>
        </w:rPr>
      </w:pPr>
      <w:r>
        <w:rPr>
          <w:rFonts w:eastAsia="標楷體"/>
          <w:bCs/>
          <w:color w:val="000000"/>
        </w:rPr>
        <w:br w:type="page"/>
      </w:r>
    </w:p>
    <w:bookmarkEnd w:id="1"/>
    <w:p w:rsidR="00803FCE" w:rsidRDefault="00803FCE" w:rsidP="002306B3">
      <w:pPr>
        <w:pStyle w:val="11"/>
        <w:spacing w:line="240" w:lineRule="auto"/>
        <w:rPr>
          <w:rFonts w:eastAsia="標楷體"/>
          <w:b w:val="0"/>
          <w:bCs w:val="0"/>
          <w:sz w:val="36"/>
          <w:szCs w:val="28"/>
          <w:highlight w:val="yellow"/>
        </w:rPr>
        <w:sectPr w:rsidR="00803FCE" w:rsidSect="00E63F53">
          <w:footerReference w:type="even" r:id="rId10"/>
          <w:footerReference w:type="default" r:id="rId11"/>
          <w:pgSz w:w="11907" w:h="16840" w:code="9"/>
          <w:pgMar w:top="851" w:right="709" w:bottom="851" w:left="992" w:header="720" w:footer="720" w:gutter="0"/>
          <w:cols w:space="425"/>
          <w:docGrid w:linePitch="326"/>
        </w:sectPr>
      </w:pPr>
    </w:p>
    <w:p w:rsidR="00554347" w:rsidRPr="002E50C6" w:rsidRDefault="00054360" w:rsidP="00E10C31">
      <w:pPr>
        <w:pStyle w:val="affc"/>
        <w:numPr>
          <w:ilvl w:val="0"/>
          <w:numId w:val="25"/>
        </w:numPr>
        <w:spacing w:line="440" w:lineRule="exact"/>
        <w:ind w:leftChars="0" w:left="0" w:firstLine="0"/>
        <w:jc w:val="center"/>
        <w:rPr>
          <w:rFonts w:eastAsia="標楷體"/>
          <w:b/>
          <w:bCs/>
          <w:sz w:val="36"/>
          <w:szCs w:val="28"/>
        </w:rPr>
      </w:pPr>
      <w:r w:rsidRPr="00961294">
        <w:rPr>
          <w:noProof/>
        </w:rPr>
        <w:lastRenderedPageBreak/>
        <mc:AlternateContent>
          <mc:Choice Requires="wps">
            <w:drawing>
              <wp:anchor distT="0" distB="0" distL="114300" distR="114300" simplePos="0" relativeHeight="251662336" behindDoc="1" locked="0" layoutInCell="1" allowOverlap="1" wp14:anchorId="1B06B5A6" wp14:editId="6B7354C7">
                <wp:simplePos x="0" y="0"/>
                <wp:positionH relativeFrom="column">
                  <wp:posOffset>-205740</wp:posOffset>
                </wp:positionH>
                <wp:positionV relativeFrom="paragraph">
                  <wp:posOffset>-234315</wp:posOffset>
                </wp:positionV>
                <wp:extent cx="914400" cy="414020"/>
                <wp:effectExtent l="0" t="0" r="19050" b="24130"/>
                <wp:wrapNone/>
                <wp:docPr id="6"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060511" w:rsidRPr="001E7747" w:rsidRDefault="00060511" w:rsidP="00554347">
                            <w:pPr>
                              <w:rPr>
                                <w:rFonts w:ascii="標楷體" w:eastAsia="標楷體" w:hAnsi="標楷體"/>
                                <w:b/>
                                <w:bCs/>
                                <w:sz w:val="32"/>
                              </w:rPr>
                            </w:pPr>
                            <w:r w:rsidRPr="001E7747">
                              <w:rPr>
                                <w:rFonts w:ascii="標楷體" w:eastAsia="標楷體" w:hAnsi="標楷體" w:hint="eastAsia"/>
                                <w:b/>
                                <w:bCs/>
                                <w:sz w:val="3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06B5A6" id="_x0000_t202" coordsize="21600,21600" o:spt="202" path="m,l,21600r21600,l21600,xe">
                <v:stroke joinstyle="miter"/>
                <v:path gradientshapeok="t" o:connecttype="rect"/>
              </v:shapetype>
              <v:shape id="文字方塊 5" o:spid="_x0000_s1026" type="#_x0000_t202" style="position:absolute;left:0;text-align:left;margin-left:-16.2pt;margin-top:-18.45pt;width:1in;height:3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" strokeweight="2pt">
                <v:textbox>
                  <w:txbxContent>
                    <w:p w:rsidR="00060511" w:rsidRPr="001E7747" w:rsidRDefault="00060511" w:rsidP="00554347">
                      <w:pPr>
                        <w:rPr>
                          <w:rFonts w:ascii="標楷體" w:eastAsia="標楷體" w:hAnsi="標楷體"/>
                          <w:b/>
                          <w:bCs/>
                          <w:sz w:val="32"/>
                        </w:rPr>
                      </w:pPr>
                      <w:r w:rsidRPr="001E7747">
                        <w:rPr>
                          <w:rFonts w:ascii="標楷體" w:eastAsia="標楷體" w:hAnsi="標楷體" w:hint="eastAsia"/>
                          <w:b/>
                          <w:bCs/>
                          <w:sz w:val="32"/>
                        </w:rPr>
                        <w:t>附件一</w:t>
                      </w:r>
                    </w:p>
                  </w:txbxContent>
                </v:textbox>
              </v:shape>
            </w:pict>
          </mc:Fallback>
        </mc:AlternateContent>
      </w:r>
      <w:r w:rsidR="00554347" w:rsidRPr="00961294">
        <w:rPr>
          <w:rFonts w:eastAsia="標楷體"/>
          <w:b/>
          <w:bCs/>
          <w:sz w:val="36"/>
          <w:szCs w:val="28"/>
        </w:rPr>
        <w:t>大專校院財務資訊公開內容架構表</w:t>
      </w:r>
    </w:p>
    <w:p w:rsidR="003C774D" w:rsidRPr="009C3587" w:rsidRDefault="003C774D" w:rsidP="00D249E1">
      <w:pPr>
        <w:spacing w:line="440" w:lineRule="exact"/>
        <w:ind w:leftChars="118" w:left="283"/>
        <w:rPr>
          <w:rFonts w:eastAsia="標楷體"/>
          <w:bCs/>
          <w:color w:val="000000" w:themeColor="text1"/>
        </w:r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1"/>
        <w:gridCol w:w="1846"/>
        <w:gridCol w:w="2725"/>
        <w:gridCol w:w="4265"/>
        <w:gridCol w:w="4919"/>
      </w:tblGrid>
      <w:tr w:rsidR="00E10C31" w:rsidRPr="00493D7E" w:rsidTr="008A6E42">
        <w:trPr>
          <w:trHeight w:val="486"/>
          <w:tblHeader/>
          <w:jc w:val="center"/>
        </w:trPr>
        <w:tc>
          <w:tcPr>
            <w:tcW w:w="841" w:type="dxa"/>
            <w:shd w:val="clear" w:color="auto" w:fill="auto"/>
            <w:vAlign w:val="center"/>
          </w:tcPr>
          <w:p w:rsidR="00E10C31" w:rsidRPr="00493D7E" w:rsidRDefault="00E10C31" w:rsidP="008A6E42">
            <w:pPr>
              <w:overflowPunct w:val="0"/>
              <w:autoSpaceDE w:val="0"/>
              <w:autoSpaceDN w:val="0"/>
              <w:adjustRightInd w:val="0"/>
              <w:spacing w:line="360" w:lineRule="exact"/>
              <w:jc w:val="center"/>
              <w:rPr>
                <w:rFonts w:eastAsia="標楷體"/>
                <w:b/>
                <w:bCs/>
                <w:color w:val="000000" w:themeColor="text1"/>
              </w:rPr>
            </w:pPr>
            <w:r w:rsidRPr="00493D7E">
              <w:rPr>
                <w:rFonts w:eastAsia="標楷體" w:hint="eastAsia"/>
                <w:b/>
                <w:bCs/>
                <w:color w:val="000000" w:themeColor="text1"/>
              </w:rPr>
              <w:t>項次</w:t>
            </w:r>
          </w:p>
        </w:tc>
        <w:tc>
          <w:tcPr>
            <w:tcW w:w="1846" w:type="dxa"/>
            <w:shd w:val="clear" w:color="auto" w:fill="auto"/>
            <w:vAlign w:val="center"/>
          </w:tcPr>
          <w:p w:rsidR="00E10C31" w:rsidRPr="00493D7E" w:rsidRDefault="00E10C31" w:rsidP="008A6E42">
            <w:pPr>
              <w:overflowPunct w:val="0"/>
              <w:autoSpaceDE w:val="0"/>
              <w:autoSpaceDN w:val="0"/>
              <w:adjustRightInd w:val="0"/>
              <w:spacing w:line="360" w:lineRule="exact"/>
              <w:jc w:val="center"/>
              <w:rPr>
                <w:rFonts w:eastAsia="標楷體"/>
                <w:b/>
                <w:bCs/>
                <w:color w:val="000000" w:themeColor="text1"/>
              </w:rPr>
            </w:pPr>
            <w:r w:rsidRPr="00493D7E">
              <w:rPr>
                <w:rFonts w:eastAsia="標楷體" w:hint="eastAsia"/>
                <w:b/>
                <w:bCs/>
                <w:color w:val="000000" w:themeColor="text1"/>
              </w:rPr>
              <w:t>第一層內容</w:t>
            </w:r>
          </w:p>
        </w:tc>
        <w:tc>
          <w:tcPr>
            <w:tcW w:w="2725" w:type="dxa"/>
            <w:shd w:val="clear" w:color="auto" w:fill="auto"/>
            <w:vAlign w:val="center"/>
          </w:tcPr>
          <w:p w:rsidR="00E10C31" w:rsidRPr="00493D7E" w:rsidRDefault="00E10C31" w:rsidP="008A6E42">
            <w:pPr>
              <w:overflowPunct w:val="0"/>
              <w:autoSpaceDE w:val="0"/>
              <w:autoSpaceDN w:val="0"/>
              <w:adjustRightInd w:val="0"/>
              <w:spacing w:line="360" w:lineRule="exact"/>
              <w:jc w:val="center"/>
              <w:rPr>
                <w:rFonts w:eastAsia="標楷體"/>
                <w:b/>
                <w:bCs/>
                <w:color w:val="000000" w:themeColor="text1"/>
              </w:rPr>
            </w:pPr>
            <w:r w:rsidRPr="00493D7E">
              <w:rPr>
                <w:rFonts w:eastAsia="標楷體" w:hint="eastAsia"/>
                <w:b/>
                <w:bCs/>
                <w:color w:val="000000" w:themeColor="text1"/>
              </w:rPr>
              <w:t>第二層內容</w:t>
            </w:r>
          </w:p>
        </w:tc>
        <w:tc>
          <w:tcPr>
            <w:tcW w:w="4265" w:type="dxa"/>
            <w:shd w:val="clear" w:color="auto" w:fill="auto"/>
            <w:vAlign w:val="center"/>
          </w:tcPr>
          <w:p w:rsidR="00E10C31" w:rsidRPr="00493D7E" w:rsidRDefault="00E10C31" w:rsidP="008A6E42">
            <w:pPr>
              <w:overflowPunct w:val="0"/>
              <w:autoSpaceDE w:val="0"/>
              <w:autoSpaceDN w:val="0"/>
              <w:adjustRightInd w:val="0"/>
              <w:spacing w:line="360" w:lineRule="exact"/>
              <w:jc w:val="center"/>
              <w:rPr>
                <w:rFonts w:eastAsia="標楷體"/>
                <w:b/>
                <w:bCs/>
                <w:color w:val="000000" w:themeColor="text1"/>
              </w:rPr>
            </w:pPr>
            <w:r w:rsidRPr="00493D7E">
              <w:rPr>
                <w:rFonts w:eastAsia="標楷體" w:hint="eastAsia"/>
                <w:b/>
                <w:bCs/>
                <w:color w:val="000000" w:themeColor="text1"/>
              </w:rPr>
              <w:t>第三層內容</w:t>
            </w:r>
          </w:p>
        </w:tc>
        <w:tc>
          <w:tcPr>
            <w:tcW w:w="4919" w:type="dxa"/>
            <w:shd w:val="clear" w:color="auto" w:fill="auto"/>
            <w:vAlign w:val="center"/>
          </w:tcPr>
          <w:p w:rsidR="00E10C31" w:rsidRPr="00493D7E" w:rsidRDefault="00E10C31" w:rsidP="008A6E42">
            <w:pPr>
              <w:overflowPunct w:val="0"/>
              <w:autoSpaceDE w:val="0"/>
              <w:autoSpaceDN w:val="0"/>
              <w:adjustRightInd w:val="0"/>
              <w:spacing w:line="360" w:lineRule="exact"/>
              <w:jc w:val="center"/>
              <w:rPr>
                <w:rFonts w:eastAsia="標楷體"/>
                <w:b/>
                <w:bCs/>
                <w:color w:val="000000" w:themeColor="text1"/>
              </w:rPr>
            </w:pPr>
            <w:r w:rsidRPr="00493D7E">
              <w:rPr>
                <w:rFonts w:eastAsia="標楷體" w:hint="eastAsia"/>
                <w:b/>
                <w:bCs/>
                <w:color w:val="000000" w:themeColor="text1"/>
              </w:rPr>
              <w:t>說明</w:t>
            </w:r>
          </w:p>
        </w:tc>
      </w:tr>
      <w:tr w:rsidR="00E10C31" w:rsidRPr="00493D7E" w:rsidTr="008A6E42">
        <w:trPr>
          <w:jc w:val="center"/>
        </w:trPr>
        <w:tc>
          <w:tcPr>
            <w:tcW w:w="841" w:type="dxa"/>
            <w:vMerge w:val="restart"/>
            <w:vAlign w:val="center"/>
          </w:tcPr>
          <w:p w:rsidR="00E10C31" w:rsidRPr="00493D7E" w:rsidRDefault="00E10C31" w:rsidP="008A6E42">
            <w:pPr>
              <w:overflowPunct w:val="0"/>
              <w:autoSpaceDE w:val="0"/>
              <w:autoSpaceDN w:val="0"/>
              <w:adjustRightInd w:val="0"/>
              <w:spacing w:line="360" w:lineRule="exact"/>
              <w:jc w:val="center"/>
              <w:rPr>
                <w:rFonts w:eastAsia="標楷體"/>
                <w:bCs/>
                <w:color w:val="000000" w:themeColor="text1"/>
              </w:rPr>
            </w:pPr>
            <w:r w:rsidRPr="00493D7E">
              <w:rPr>
                <w:rFonts w:eastAsia="標楷體" w:hint="eastAsia"/>
                <w:bCs/>
                <w:color w:val="000000" w:themeColor="text1"/>
              </w:rPr>
              <w:t>一</w:t>
            </w:r>
          </w:p>
        </w:tc>
        <w:tc>
          <w:tcPr>
            <w:tcW w:w="1846" w:type="dxa"/>
            <w:vMerge w:val="restart"/>
            <w:vAlign w:val="center"/>
          </w:tcPr>
          <w:p w:rsidR="00E10C31" w:rsidRPr="00493D7E" w:rsidRDefault="00E10C31" w:rsidP="008A6E42">
            <w:pPr>
              <w:overflowPunct w:val="0"/>
              <w:autoSpaceDE w:val="0"/>
              <w:autoSpaceDN w:val="0"/>
              <w:adjustRightInd w:val="0"/>
              <w:spacing w:line="360" w:lineRule="exact"/>
              <w:jc w:val="center"/>
              <w:rPr>
                <w:rFonts w:eastAsia="標楷體"/>
                <w:bCs/>
                <w:color w:val="000000" w:themeColor="text1"/>
              </w:rPr>
            </w:pPr>
            <w:r w:rsidRPr="00493D7E">
              <w:rPr>
                <w:rFonts w:eastAsia="標楷體" w:hint="eastAsia"/>
                <w:bCs/>
                <w:color w:val="000000" w:themeColor="text1"/>
              </w:rPr>
              <w:t>校務資訊說明</w:t>
            </w:r>
          </w:p>
        </w:tc>
        <w:tc>
          <w:tcPr>
            <w:tcW w:w="2725" w:type="dxa"/>
            <w:vAlign w:val="center"/>
          </w:tcPr>
          <w:p w:rsidR="00E10C31" w:rsidRPr="00493D7E" w:rsidRDefault="00E10C31" w:rsidP="00E10C31">
            <w:pPr>
              <w:pStyle w:val="affc"/>
              <w:numPr>
                <w:ilvl w:val="0"/>
                <w:numId w:val="126"/>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學校沿革</w:t>
            </w:r>
          </w:p>
        </w:tc>
        <w:tc>
          <w:tcPr>
            <w:tcW w:w="4265" w:type="dxa"/>
            <w:vAlign w:val="center"/>
          </w:tcPr>
          <w:p w:rsidR="00E10C31" w:rsidRPr="00493D7E" w:rsidRDefault="00E10C31" w:rsidP="008A6E42">
            <w:pPr>
              <w:overflowPunct w:val="0"/>
              <w:autoSpaceDE w:val="0"/>
              <w:autoSpaceDN w:val="0"/>
              <w:adjustRightInd w:val="0"/>
              <w:spacing w:line="360" w:lineRule="exact"/>
              <w:ind w:rightChars="-33" w:right="-79"/>
              <w:jc w:val="both"/>
              <w:rPr>
                <w:rFonts w:eastAsia="標楷體"/>
                <w:bCs/>
                <w:color w:val="000000" w:themeColor="text1"/>
              </w:rPr>
            </w:pPr>
            <w:r w:rsidRPr="00493D7E">
              <w:rPr>
                <w:rFonts w:eastAsia="標楷體" w:hint="eastAsia"/>
                <w:bCs/>
                <w:color w:val="000000" w:themeColor="text1"/>
              </w:rPr>
              <w:t>學校創校迄今重要大事紀或沿革圖</w:t>
            </w: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r>
      <w:tr w:rsidR="00E10C31" w:rsidRPr="00493D7E" w:rsidTr="008A6E42">
        <w:trPr>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Align w:val="center"/>
          </w:tcPr>
          <w:p w:rsidR="00E10C31" w:rsidRPr="00493D7E" w:rsidRDefault="00E10C31" w:rsidP="00E10C31">
            <w:pPr>
              <w:pStyle w:val="affc"/>
              <w:numPr>
                <w:ilvl w:val="0"/>
                <w:numId w:val="126"/>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組織架構</w:t>
            </w:r>
          </w:p>
        </w:tc>
        <w:tc>
          <w:tcPr>
            <w:tcW w:w="4265"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學校組織架構圖</w:t>
            </w: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r>
      <w:tr w:rsidR="00E10C31" w:rsidRPr="00493D7E" w:rsidTr="008A6E42">
        <w:trPr>
          <w:trHeight w:val="73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restart"/>
            <w:vAlign w:val="center"/>
          </w:tcPr>
          <w:p w:rsidR="00E10C31" w:rsidRPr="00493D7E" w:rsidRDefault="00E10C31" w:rsidP="00E10C31">
            <w:pPr>
              <w:pStyle w:val="affc"/>
              <w:numPr>
                <w:ilvl w:val="0"/>
                <w:numId w:val="126"/>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基本數據及趨勢</w:t>
            </w:r>
          </w:p>
        </w:tc>
        <w:tc>
          <w:tcPr>
            <w:tcW w:w="4265" w:type="dxa"/>
            <w:vAlign w:val="center"/>
          </w:tcPr>
          <w:p w:rsidR="00E10C31" w:rsidRPr="00493D7E" w:rsidRDefault="00E10C31" w:rsidP="00834241">
            <w:pPr>
              <w:pStyle w:val="affc"/>
              <w:numPr>
                <w:ilvl w:val="0"/>
                <w:numId w:val="139"/>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近</w:t>
            </w:r>
            <w:r w:rsidRPr="00493D7E">
              <w:rPr>
                <w:rFonts w:eastAsia="標楷體"/>
                <w:bCs/>
                <w:color w:val="000000" w:themeColor="text1"/>
              </w:rPr>
              <w:t>3</w:t>
            </w:r>
            <w:r w:rsidRPr="00493D7E">
              <w:rPr>
                <w:rFonts w:eastAsia="標楷體" w:hint="eastAsia"/>
                <w:bCs/>
                <w:color w:val="000000" w:themeColor="text1"/>
              </w:rPr>
              <w:t>年學生人數（分大學部</w:t>
            </w:r>
            <w:r w:rsidRPr="003C23BD">
              <w:rPr>
                <w:rFonts w:eastAsia="標楷體" w:hint="eastAsia"/>
                <w:bCs/>
                <w:color w:val="FF0000"/>
              </w:rPr>
              <w:t>、</w:t>
            </w:r>
            <w:r w:rsidRPr="00493D7E">
              <w:rPr>
                <w:rFonts w:eastAsia="標楷體" w:hint="eastAsia"/>
                <w:bCs/>
                <w:color w:val="000000" w:themeColor="text1"/>
              </w:rPr>
              <w:t>研究所</w:t>
            </w:r>
            <w:r w:rsidRPr="003C23BD">
              <w:rPr>
                <w:rFonts w:eastAsia="標楷體" w:hint="eastAsia"/>
                <w:bCs/>
                <w:color w:val="0000FF"/>
              </w:rPr>
              <w:t>、</w:t>
            </w:r>
            <w:r w:rsidRPr="00997684">
              <w:rPr>
                <w:rFonts w:eastAsia="標楷體" w:hint="eastAsia"/>
                <w:bCs/>
                <w:color w:val="0000FF"/>
              </w:rPr>
              <w:t>進修部及在職專班</w:t>
            </w:r>
            <w:r w:rsidRPr="00493D7E">
              <w:rPr>
                <w:rFonts w:eastAsia="標楷體" w:hint="eastAsia"/>
                <w:bCs/>
                <w:color w:val="000000" w:themeColor="text1"/>
              </w:rPr>
              <w:t>）與變動趨勢圖</w:t>
            </w:r>
          </w:p>
        </w:tc>
        <w:tc>
          <w:tcPr>
            <w:tcW w:w="4919" w:type="dxa"/>
            <w:vAlign w:val="center"/>
          </w:tcPr>
          <w:p w:rsidR="00E10C31" w:rsidRPr="00493D7E" w:rsidRDefault="00E10C31" w:rsidP="008A6E42">
            <w:pPr>
              <w:overflowPunct w:val="0"/>
              <w:autoSpaceDE w:val="0"/>
              <w:autoSpaceDN w:val="0"/>
              <w:adjustRightInd w:val="0"/>
              <w:spacing w:line="360" w:lineRule="exact"/>
              <w:ind w:left="293" w:hangingChars="122" w:hanging="293"/>
              <w:jc w:val="both"/>
              <w:rPr>
                <w:rFonts w:eastAsia="標楷體"/>
                <w:bCs/>
                <w:color w:val="000000" w:themeColor="text1"/>
              </w:rPr>
            </w:pPr>
          </w:p>
        </w:tc>
      </w:tr>
      <w:tr w:rsidR="00E10C31" w:rsidRPr="00493D7E" w:rsidTr="008A6E42">
        <w:trPr>
          <w:trHeight w:val="34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9"/>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近</w:t>
            </w:r>
            <w:r w:rsidRPr="00493D7E">
              <w:rPr>
                <w:rFonts w:eastAsia="標楷體"/>
                <w:bCs/>
                <w:color w:val="000000" w:themeColor="text1"/>
              </w:rPr>
              <w:t>3</w:t>
            </w:r>
            <w:r w:rsidRPr="00493D7E">
              <w:rPr>
                <w:rFonts w:eastAsia="標楷體" w:hint="eastAsia"/>
                <w:bCs/>
                <w:color w:val="000000" w:themeColor="text1"/>
              </w:rPr>
              <w:t>年教職員人數與變動趨勢圖</w:t>
            </w:r>
          </w:p>
        </w:tc>
        <w:tc>
          <w:tcPr>
            <w:tcW w:w="4919" w:type="dxa"/>
            <w:vAlign w:val="center"/>
          </w:tcPr>
          <w:p w:rsidR="00E10C31" w:rsidRPr="00493D7E" w:rsidRDefault="00E10C31" w:rsidP="008A6E42">
            <w:pPr>
              <w:overflowPunct w:val="0"/>
              <w:autoSpaceDE w:val="0"/>
              <w:autoSpaceDN w:val="0"/>
              <w:adjustRightInd w:val="0"/>
              <w:spacing w:line="360" w:lineRule="exact"/>
              <w:ind w:left="293" w:hangingChars="122" w:hanging="293"/>
              <w:jc w:val="both"/>
              <w:rPr>
                <w:rFonts w:eastAsia="標楷體"/>
                <w:bCs/>
                <w:color w:val="000000" w:themeColor="text1"/>
              </w:rPr>
            </w:pPr>
          </w:p>
        </w:tc>
      </w:tr>
      <w:tr w:rsidR="00E10C31" w:rsidRPr="00493D7E" w:rsidTr="008A6E42">
        <w:trPr>
          <w:trHeight w:val="335"/>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9"/>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近</w:t>
            </w:r>
            <w:r w:rsidRPr="00493D7E">
              <w:rPr>
                <w:rFonts w:eastAsia="標楷體"/>
                <w:bCs/>
                <w:color w:val="000000" w:themeColor="text1"/>
              </w:rPr>
              <w:t>3</w:t>
            </w:r>
            <w:r w:rsidRPr="00493D7E">
              <w:rPr>
                <w:rFonts w:eastAsia="標楷體" w:hint="eastAsia"/>
                <w:bCs/>
                <w:color w:val="000000" w:themeColor="text1"/>
              </w:rPr>
              <w:t>年生師比與變動趨勢圖</w:t>
            </w:r>
          </w:p>
        </w:tc>
        <w:tc>
          <w:tcPr>
            <w:tcW w:w="4919" w:type="dxa"/>
            <w:vAlign w:val="center"/>
          </w:tcPr>
          <w:p w:rsidR="00E10C31" w:rsidRPr="00493D7E" w:rsidRDefault="00E10C31" w:rsidP="008A6E42">
            <w:pPr>
              <w:overflowPunct w:val="0"/>
              <w:autoSpaceDE w:val="0"/>
              <w:autoSpaceDN w:val="0"/>
              <w:adjustRightInd w:val="0"/>
              <w:spacing w:line="360" w:lineRule="exact"/>
              <w:ind w:left="293" w:hangingChars="122" w:hanging="293"/>
              <w:jc w:val="both"/>
              <w:rPr>
                <w:rFonts w:eastAsia="標楷體"/>
                <w:bCs/>
                <w:color w:val="000000" w:themeColor="text1"/>
              </w:rPr>
            </w:pPr>
          </w:p>
        </w:tc>
      </w:tr>
      <w:tr w:rsidR="00E10C31" w:rsidRPr="00493D7E" w:rsidTr="008A6E42">
        <w:trPr>
          <w:trHeight w:val="38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9"/>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每生校地及校舍（或樓地板）面積（以公頃為單位</w:t>
            </w:r>
            <w:r w:rsidRPr="00493D7E">
              <w:rPr>
                <w:rFonts w:eastAsia="標楷體"/>
                <w:bCs/>
                <w:color w:val="000000" w:themeColor="text1"/>
              </w:rPr>
              <w:t>）</w:t>
            </w: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不同校區之每生樓地板面積請分別列出並說明。</w:t>
            </w:r>
          </w:p>
        </w:tc>
      </w:tr>
      <w:tr w:rsidR="00E10C31" w:rsidRPr="00493D7E" w:rsidTr="008A6E42">
        <w:trPr>
          <w:trHeight w:val="429"/>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9"/>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學校圖書資源</w:t>
            </w:r>
          </w:p>
        </w:tc>
        <w:tc>
          <w:tcPr>
            <w:tcW w:w="4919" w:type="dxa"/>
            <w:vAlign w:val="center"/>
          </w:tcPr>
          <w:p w:rsidR="00E10C31" w:rsidRPr="00493D7E" w:rsidRDefault="00E10C31" w:rsidP="008A6E42">
            <w:pPr>
              <w:overflowPunct w:val="0"/>
              <w:autoSpaceDE w:val="0"/>
              <w:autoSpaceDN w:val="0"/>
              <w:adjustRightInd w:val="0"/>
              <w:spacing w:line="360" w:lineRule="exact"/>
              <w:ind w:left="293" w:hangingChars="122" w:hanging="293"/>
              <w:jc w:val="both"/>
              <w:rPr>
                <w:rFonts w:eastAsia="標楷體"/>
                <w:bCs/>
                <w:color w:val="000000" w:themeColor="text1"/>
              </w:rPr>
            </w:pPr>
          </w:p>
        </w:tc>
      </w:tr>
      <w:tr w:rsidR="00E10C31" w:rsidRPr="00493D7E" w:rsidTr="008A6E42">
        <w:trPr>
          <w:trHeight w:val="429"/>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9"/>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學校設備與資源</w:t>
            </w:r>
          </w:p>
        </w:tc>
        <w:tc>
          <w:tcPr>
            <w:tcW w:w="4919" w:type="dxa"/>
            <w:vAlign w:val="center"/>
          </w:tcPr>
          <w:p w:rsidR="00E10C31" w:rsidRPr="00493D7E" w:rsidRDefault="00E10C31" w:rsidP="008A6E42">
            <w:pPr>
              <w:overflowPunct w:val="0"/>
              <w:autoSpaceDE w:val="0"/>
              <w:autoSpaceDN w:val="0"/>
              <w:adjustRightInd w:val="0"/>
              <w:spacing w:line="360" w:lineRule="exact"/>
              <w:ind w:left="293" w:hangingChars="122" w:hanging="293"/>
              <w:jc w:val="both"/>
              <w:rPr>
                <w:rFonts w:eastAsia="標楷體"/>
                <w:bCs/>
                <w:color w:val="000000" w:themeColor="text1"/>
              </w:rPr>
            </w:pPr>
            <w:r w:rsidRPr="00493D7E">
              <w:rPr>
                <w:rFonts w:eastAsia="標楷體" w:hint="eastAsia"/>
                <w:bCs/>
                <w:color w:val="000000" w:themeColor="text1"/>
              </w:rPr>
              <w:t>不同校區請分別列出並說明。</w:t>
            </w:r>
          </w:p>
        </w:tc>
      </w:tr>
      <w:tr w:rsidR="00E10C31" w:rsidRPr="00493D7E" w:rsidTr="008A6E42">
        <w:trPr>
          <w:trHeight w:val="387"/>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restart"/>
            <w:vAlign w:val="center"/>
          </w:tcPr>
          <w:p w:rsidR="00E10C31" w:rsidRPr="00493D7E" w:rsidRDefault="00E10C31" w:rsidP="00E10C31">
            <w:pPr>
              <w:pStyle w:val="affc"/>
              <w:numPr>
                <w:ilvl w:val="0"/>
                <w:numId w:val="126"/>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學校特色與發展願景</w:t>
            </w:r>
          </w:p>
        </w:tc>
        <w:tc>
          <w:tcPr>
            <w:tcW w:w="4265" w:type="dxa"/>
            <w:vAlign w:val="center"/>
          </w:tcPr>
          <w:p w:rsidR="00E10C31" w:rsidRPr="00493D7E" w:rsidRDefault="00E10C31" w:rsidP="00834241">
            <w:pPr>
              <w:pStyle w:val="affc"/>
              <w:numPr>
                <w:ilvl w:val="0"/>
                <w:numId w:val="129"/>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學校特色說明</w:t>
            </w:r>
          </w:p>
        </w:tc>
        <w:tc>
          <w:tcPr>
            <w:tcW w:w="4919" w:type="dxa"/>
            <w:vAlign w:val="center"/>
          </w:tcPr>
          <w:p w:rsidR="00E10C31" w:rsidRPr="00493D7E" w:rsidRDefault="00E10C31" w:rsidP="008A6E42">
            <w:pPr>
              <w:overflowPunct w:val="0"/>
              <w:autoSpaceDE w:val="0"/>
              <w:autoSpaceDN w:val="0"/>
              <w:adjustRightInd w:val="0"/>
              <w:spacing w:line="360" w:lineRule="exact"/>
              <w:ind w:left="216" w:hangingChars="90" w:hanging="216"/>
              <w:jc w:val="both"/>
              <w:rPr>
                <w:rFonts w:eastAsia="標楷體"/>
                <w:bCs/>
                <w:color w:val="000000" w:themeColor="text1"/>
              </w:rPr>
            </w:pPr>
            <w:r w:rsidRPr="00493D7E">
              <w:rPr>
                <w:rFonts w:eastAsia="標楷體" w:hint="eastAsia"/>
                <w:bCs/>
                <w:color w:val="000000" w:themeColor="text1"/>
              </w:rPr>
              <w:t>不同校區請分別列出並說明。</w:t>
            </w:r>
          </w:p>
        </w:tc>
      </w:tr>
      <w:tr w:rsidR="00E10C31" w:rsidRPr="00493D7E" w:rsidTr="008A6E42">
        <w:trPr>
          <w:trHeight w:val="862"/>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29"/>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學校未來發展願景或短中長程發展需求</w:t>
            </w:r>
          </w:p>
        </w:tc>
        <w:tc>
          <w:tcPr>
            <w:tcW w:w="4919" w:type="dxa"/>
            <w:vAlign w:val="center"/>
          </w:tcPr>
          <w:p w:rsidR="00E10C31" w:rsidRPr="00997684" w:rsidRDefault="00E10C31" w:rsidP="008A6E42">
            <w:pPr>
              <w:overflowPunct w:val="0"/>
              <w:autoSpaceDE w:val="0"/>
              <w:autoSpaceDN w:val="0"/>
              <w:adjustRightInd w:val="0"/>
              <w:spacing w:line="360" w:lineRule="exact"/>
              <w:jc w:val="both"/>
              <w:rPr>
                <w:rFonts w:eastAsia="標楷體"/>
                <w:bCs/>
                <w:color w:val="000000" w:themeColor="text1"/>
              </w:rPr>
            </w:pPr>
            <w:r w:rsidRPr="00997684">
              <w:rPr>
                <w:rFonts w:eastAsia="標楷體" w:hint="eastAsia"/>
                <w:bCs/>
                <w:color w:val="0000FF"/>
              </w:rPr>
              <w:t>請列出因應校務中長程發展需求所規劃之重大資產支出項目。</w:t>
            </w:r>
          </w:p>
        </w:tc>
      </w:tr>
      <w:tr w:rsidR="00E10C31" w:rsidRPr="00493D7E" w:rsidTr="008A6E42">
        <w:trPr>
          <w:trHeight w:val="77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29"/>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學校</w:t>
            </w:r>
            <w:r w:rsidRPr="00493D7E">
              <w:rPr>
                <w:rFonts w:eastAsia="標楷體"/>
                <w:bCs/>
                <w:color w:val="000000" w:themeColor="text1"/>
              </w:rPr>
              <w:t>SWOT</w:t>
            </w:r>
            <w:r w:rsidRPr="00493D7E">
              <w:rPr>
                <w:rFonts w:eastAsia="標楷體" w:hint="eastAsia"/>
                <w:bCs/>
                <w:color w:val="000000" w:themeColor="text1"/>
              </w:rPr>
              <w:t>分析</w:t>
            </w:r>
          </w:p>
        </w:tc>
        <w:tc>
          <w:tcPr>
            <w:tcW w:w="4919" w:type="dxa"/>
            <w:vAlign w:val="center"/>
          </w:tcPr>
          <w:p w:rsidR="00E10C31" w:rsidRPr="00997684" w:rsidRDefault="00E10C31" w:rsidP="008A6E42">
            <w:pPr>
              <w:overflowPunct w:val="0"/>
              <w:autoSpaceDE w:val="0"/>
              <w:autoSpaceDN w:val="0"/>
              <w:adjustRightInd w:val="0"/>
              <w:spacing w:line="360" w:lineRule="exact"/>
              <w:jc w:val="both"/>
              <w:rPr>
                <w:rFonts w:eastAsia="標楷體"/>
                <w:bCs/>
                <w:color w:val="000000" w:themeColor="text1"/>
              </w:rPr>
            </w:pPr>
            <w:r w:rsidRPr="00997684">
              <w:rPr>
                <w:rFonts w:eastAsia="標楷體" w:hint="eastAsia"/>
                <w:bCs/>
                <w:color w:val="000000" w:themeColor="text1"/>
              </w:rPr>
              <w:t>有助於學校經營者與社會大眾更瞭解學校經營之優勢、劣勢、機會與威脅。</w:t>
            </w:r>
          </w:p>
        </w:tc>
      </w:tr>
      <w:tr w:rsidR="00E10C31" w:rsidRPr="00493D7E" w:rsidTr="008A6E42">
        <w:trPr>
          <w:trHeight w:val="42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restart"/>
            <w:vAlign w:val="center"/>
          </w:tcPr>
          <w:p w:rsidR="00E10C31" w:rsidRPr="00493D7E" w:rsidRDefault="00E10C31" w:rsidP="00E10C31">
            <w:pPr>
              <w:pStyle w:val="affc"/>
              <w:numPr>
                <w:ilvl w:val="0"/>
                <w:numId w:val="126"/>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學校績效表現</w:t>
            </w:r>
          </w:p>
        </w:tc>
        <w:tc>
          <w:tcPr>
            <w:tcW w:w="4265" w:type="dxa"/>
            <w:vAlign w:val="center"/>
          </w:tcPr>
          <w:p w:rsidR="00E10C31" w:rsidRPr="00493D7E" w:rsidRDefault="00E10C31" w:rsidP="00834241">
            <w:pPr>
              <w:pStyle w:val="affc"/>
              <w:numPr>
                <w:ilvl w:val="0"/>
                <w:numId w:val="130"/>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近</w:t>
            </w:r>
            <w:r w:rsidRPr="00493D7E">
              <w:rPr>
                <w:rFonts w:eastAsia="標楷體"/>
                <w:bCs/>
                <w:color w:val="000000" w:themeColor="text1"/>
              </w:rPr>
              <w:t>3</w:t>
            </w:r>
            <w:r w:rsidRPr="00493D7E">
              <w:rPr>
                <w:rFonts w:eastAsia="標楷體" w:hint="eastAsia"/>
                <w:bCs/>
                <w:color w:val="000000" w:themeColor="text1"/>
              </w:rPr>
              <w:t>年各類評鑑結果</w:t>
            </w:r>
          </w:p>
        </w:tc>
        <w:tc>
          <w:tcPr>
            <w:tcW w:w="4919" w:type="dxa"/>
            <w:vAlign w:val="center"/>
          </w:tcPr>
          <w:p w:rsidR="00E10C31" w:rsidRPr="00997684" w:rsidRDefault="00E10C31" w:rsidP="008A6E42">
            <w:pPr>
              <w:overflowPunct w:val="0"/>
              <w:autoSpaceDE w:val="0"/>
              <w:autoSpaceDN w:val="0"/>
              <w:adjustRightInd w:val="0"/>
              <w:spacing w:line="360" w:lineRule="exact"/>
              <w:jc w:val="both"/>
              <w:rPr>
                <w:rFonts w:eastAsia="標楷體"/>
                <w:bCs/>
                <w:color w:val="000000" w:themeColor="text1"/>
              </w:rPr>
            </w:pPr>
          </w:p>
        </w:tc>
      </w:tr>
      <w:tr w:rsidR="00E10C31" w:rsidRPr="00493D7E" w:rsidTr="008A6E42">
        <w:trPr>
          <w:trHeight w:val="34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0"/>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近</w:t>
            </w:r>
            <w:r w:rsidRPr="00493D7E">
              <w:rPr>
                <w:rFonts w:eastAsia="標楷體"/>
                <w:bCs/>
                <w:color w:val="000000" w:themeColor="text1"/>
              </w:rPr>
              <w:t>3</w:t>
            </w:r>
            <w:r w:rsidRPr="00493D7E">
              <w:rPr>
                <w:rFonts w:eastAsia="標楷體" w:hint="eastAsia"/>
                <w:bCs/>
                <w:color w:val="000000" w:themeColor="text1"/>
              </w:rPr>
              <w:t>年畢業生流向與校友表現</w:t>
            </w:r>
          </w:p>
        </w:tc>
        <w:tc>
          <w:tcPr>
            <w:tcW w:w="4919" w:type="dxa"/>
            <w:vAlign w:val="center"/>
          </w:tcPr>
          <w:p w:rsidR="00E10C31" w:rsidRPr="00997684" w:rsidRDefault="00E10C31" w:rsidP="00834241">
            <w:pPr>
              <w:pStyle w:val="affc"/>
              <w:numPr>
                <w:ilvl w:val="0"/>
                <w:numId w:val="135"/>
              </w:numPr>
              <w:overflowPunct w:val="0"/>
              <w:autoSpaceDE w:val="0"/>
              <w:autoSpaceDN w:val="0"/>
              <w:adjustRightInd w:val="0"/>
              <w:spacing w:line="360" w:lineRule="exact"/>
              <w:ind w:leftChars="0" w:left="192" w:hanging="192"/>
              <w:jc w:val="both"/>
              <w:rPr>
                <w:rFonts w:eastAsia="標楷體"/>
                <w:bCs/>
                <w:color w:val="000000" w:themeColor="text1"/>
              </w:rPr>
            </w:pPr>
            <w:r w:rsidRPr="00997684">
              <w:rPr>
                <w:rFonts w:eastAsia="標楷體" w:hint="eastAsia"/>
                <w:bCs/>
                <w:color w:val="000000" w:themeColor="text1"/>
              </w:rPr>
              <w:t>根據主要國家大學資訊公開情形與專家諮詢會議學者建議，畢業生流向為學生及其家長選校重要參考資訊。</w:t>
            </w:r>
          </w:p>
          <w:p w:rsidR="00E10C31" w:rsidRPr="00997684" w:rsidRDefault="00E10C31" w:rsidP="008A6E42">
            <w:pPr>
              <w:pStyle w:val="affc"/>
              <w:overflowPunct w:val="0"/>
              <w:autoSpaceDE w:val="0"/>
              <w:autoSpaceDN w:val="0"/>
              <w:adjustRightInd w:val="0"/>
              <w:spacing w:line="360" w:lineRule="exact"/>
              <w:ind w:leftChars="59" w:left="423" w:hangingChars="117" w:hanging="281"/>
              <w:jc w:val="both"/>
              <w:rPr>
                <w:rFonts w:eastAsia="標楷體"/>
                <w:bCs/>
                <w:color w:val="0000FF"/>
              </w:rPr>
            </w:pPr>
            <w:r w:rsidRPr="00997684">
              <w:rPr>
                <w:rFonts w:eastAsia="標楷體" w:hint="eastAsia"/>
                <w:bCs/>
                <w:color w:val="0000FF"/>
              </w:rPr>
              <w:t>(1)</w:t>
            </w:r>
            <w:r w:rsidRPr="00997684">
              <w:rPr>
                <w:rFonts w:eastAsia="標楷體" w:hint="eastAsia"/>
                <w:bCs/>
                <w:color w:val="0000FF"/>
              </w:rPr>
              <w:t>學校應公告各系所、學位學程及其學制班別之畢業學生人數及其流向，其中畢業生</w:t>
            </w:r>
            <w:r w:rsidRPr="00997684">
              <w:rPr>
                <w:rFonts w:eastAsia="標楷體" w:hint="eastAsia"/>
                <w:bCs/>
                <w:color w:val="0000FF"/>
              </w:rPr>
              <w:lastRenderedPageBreak/>
              <w:t>流</w:t>
            </w:r>
            <w:r w:rsidR="00F334E4" w:rsidRPr="00997684">
              <w:rPr>
                <w:rFonts w:eastAsia="標楷體" w:hint="eastAsia"/>
                <w:bCs/>
                <w:color w:val="0000FF"/>
              </w:rPr>
              <w:t>向</w:t>
            </w:r>
            <w:r w:rsidRPr="00997684">
              <w:rPr>
                <w:rFonts w:eastAsia="標楷體" w:hint="eastAsia"/>
                <w:bCs/>
                <w:color w:val="0000FF"/>
              </w:rPr>
              <w:t>追蹤應以追蹤畢業滿</w:t>
            </w:r>
            <w:r w:rsidRPr="00997684">
              <w:rPr>
                <w:rFonts w:eastAsia="標楷體" w:hint="eastAsia"/>
                <w:bCs/>
                <w:color w:val="0000FF"/>
              </w:rPr>
              <w:t>1</w:t>
            </w:r>
            <w:r w:rsidRPr="00997684">
              <w:rPr>
                <w:rFonts w:eastAsia="標楷體" w:hint="eastAsia"/>
                <w:bCs/>
                <w:color w:val="0000FF"/>
              </w:rPr>
              <w:t>年、畢業滿</w:t>
            </w:r>
            <w:r w:rsidRPr="00997684">
              <w:rPr>
                <w:rFonts w:eastAsia="標楷體" w:hint="eastAsia"/>
                <w:bCs/>
                <w:color w:val="0000FF"/>
              </w:rPr>
              <w:t>3</w:t>
            </w:r>
            <w:r w:rsidRPr="00997684">
              <w:rPr>
                <w:rFonts w:eastAsia="標楷體" w:hint="eastAsia"/>
                <w:bCs/>
                <w:color w:val="0000FF"/>
              </w:rPr>
              <w:t>年及畢業滿</w:t>
            </w:r>
            <w:r w:rsidRPr="00997684">
              <w:rPr>
                <w:rFonts w:eastAsia="標楷體" w:hint="eastAsia"/>
                <w:bCs/>
                <w:color w:val="0000FF"/>
              </w:rPr>
              <w:t>5</w:t>
            </w:r>
            <w:r w:rsidRPr="00997684">
              <w:rPr>
                <w:rFonts w:eastAsia="標楷體" w:hint="eastAsia"/>
                <w:bCs/>
                <w:color w:val="0000FF"/>
              </w:rPr>
              <w:t>年之畢業生發展情形。</w:t>
            </w:r>
          </w:p>
          <w:p w:rsidR="00E10C31" w:rsidRPr="00997684" w:rsidRDefault="00E10C31" w:rsidP="008A6E42">
            <w:pPr>
              <w:pStyle w:val="affc"/>
              <w:overflowPunct w:val="0"/>
              <w:autoSpaceDE w:val="0"/>
              <w:autoSpaceDN w:val="0"/>
              <w:adjustRightInd w:val="0"/>
              <w:spacing w:line="360" w:lineRule="exact"/>
              <w:ind w:leftChars="59" w:left="423" w:hangingChars="117" w:hanging="281"/>
              <w:jc w:val="both"/>
              <w:rPr>
                <w:rFonts w:eastAsia="標楷體"/>
                <w:bCs/>
                <w:color w:val="0000FF"/>
              </w:rPr>
            </w:pPr>
            <w:r w:rsidRPr="00997684">
              <w:rPr>
                <w:rFonts w:eastAsia="標楷體" w:hint="eastAsia"/>
                <w:bCs/>
                <w:color w:val="0000FF"/>
              </w:rPr>
              <w:t>(2)</w:t>
            </w:r>
            <w:r w:rsidRPr="00997684">
              <w:rPr>
                <w:rFonts w:eastAsia="標楷體" w:hint="eastAsia"/>
                <w:bCs/>
                <w:color w:val="0000FF"/>
              </w:rPr>
              <w:t>學校應公布之資料包括：</w:t>
            </w:r>
          </w:p>
          <w:p w:rsidR="00E10C31" w:rsidRPr="00997684" w:rsidRDefault="00F334E4" w:rsidP="008A6E42">
            <w:pPr>
              <w:pStyle w:val="affc"/>
              <w:overflowPunct w:val="0"/>
              <w:autoSpaceDE w:val="0"/>
              <w:autoSpaceDN w:val="0"/>
              <w:adjustRightInd w:val="0"/>
              <w:spacing w:line="360" w:lineRule="exact"/>
              <w:ind w:leftChars="178" w:left="708" w:hangingChars="117" w:hanging="281"/>
              <w:jc w:val="both"/>
              <w:rPr>
                <w:rFonts w:eastAsia="標楷體"/>
                <w:bCs/>
                <w:color w:val="0000FF"/>
              </w:rPr>
            </w:pPr>
            <w:r w:rsidRPr="00997684">
              <w:rPr>
                <w:rFonts w:eastAsia="標楷體"/>
                <w:color w:val="0000FF"/>
              </w:rPr>
              <w:fldChar w:fldCharType="begin"/>
            </w:r>
            <w:r w:rsidRPr="00997684">
              <w:rPr>
                <w:rFonts w:eastAsia="標楷體"/>
                <w:color w:val="0000FF"/>
              </w:rPr>
              <w:instrText xml:space="preserve"> </w:instrText>
            </w:r>
            <w:r w:rsidRPr="00997684">
              <w:rPr>
                <w:rFonts w:eastAsia="標楷體" w:hint="eastAsia"/>
                <w:color w:val="0000FF"/>
              </w:rPr>
              <w:instrText>eq \o\ac(</w:instrText>
            </w:r>
            <w:r w:rsidRPr="00997684">
              <w:rPr>
                <w:rFonts w:eastAsia="標楷體" w:hint="eastAsia"/>
                <w:color w:val="0000FF"/>
              </w:rPr>
              <w:instrText>○</w:instrText>
            </w:r>
            <w:r w:rsidRPr="00997684">
              <w:rPr>
                <w:rFonts w:eastAsia="標楷體" w:hint="eastAsia"/>
                <w:color w:val="0000FF"/>
              </w:rPr>
              <w:instrText>,</w:instrText>
            </w:r>
            <w:r w:rsidRPr="00997684">
              <w:rPr>
                <w:rFonts w:eastAsia="標楷體" w:hint="eastAsia"/>
                <w:color w:val="0000FF"/>
                <w:position w:val="3"/>
                <w:sz w:val="16"/>
              </w:rPr>
              <w:instrText>1</w:instrText>
            </w:r>
            <w:r w:rsidRPr="00997684">
              <w:rPr>
                <w:rFonts w:eastAsia="標楷體" w:hint="eastAsia"/>
                <w:color w:val="0000FF"/>
              </w:rPr>
              <w:instrText>)</w:instrText>
            </w:r>
            <w:r w:rsidRPr="00997684">
              <w:rPr>
                <w:rFonts w:eastAsia="標楷體"/>
                <w:color w:val="0000FF"/>
              </w:rPr>
              <w:fldChar w:fldCharType="end"/>
            </w:r>
            <w:r w:rsidR="00E10C31" w:rsidRPr="00997684">
              <w:rPr>
                <w:rFonts w:eastAsia="標楷體" w:hint="eastAsia"/>
                <w:bCs/>
                <w:color w:val="0000FF"/>
              </w:rPr>
              <w:t>應追蹤人數、已追蹤人數及未追蹤人數及其比例等。</w:t>
            </w:r>
          </w:p>
          <w:p w:rsidR="00E10C31" w:rsidRPr="00997684" w:rsidRDefault="00F334E4" w:rsidP="008A6E42">
            <w:pPr>
              <w:pStyle w:val="affc"/>
              <w:overflowPunct w:val="0"/>
              <w:autoSpaceDE w:val="0"/>
              <w:autoSpaceDN w:val="0"/>
              <w:adjustRightInd w:val="0"/>
              <w:spacing w:line="360" w:lineRule="exact"/>
              <w:ind w:leftChars="178" w:left="708" w:hangingChars="117" w:hanging="281"/>
              <w:jc w:val="both"/>
              <w:rPr>
                <w:rFonts w:eastAsia="標楷體"/>
                <w:bCs/>
                <w:color w:val="0000FF"/>
              </w:rPr>
            </w:pPr>
            <w:r w:rsidRPr="00997684">
              <w:rPr>
                <w:rFonts w:eastAsia="標楷體"/>
                <w:bCs/>
                <w:color w:val="0000FF"/>
                <w:spacing w:val="-2"/>
              </w:rPr>
              <w:fldChar w:fldCharType="begin"/>
            </w:r>
            <w:r w:rsidRPr="00997684">
              <w:rPr>
                <w:rFonts w:eastAsia="標楷體"/>
                <w:bCs/>
                <w:color w:val="0000FF"/>
                <w:spacing w:val="-2"/>
              </w:rPr>
              <w:instrText xml:space="preserve"> </w:instrText>
            </w:r>
            <w:r w:rsidRPr="00997684">
              <w:rPr>
                <w:rFonts w:eastAsia="標楷體" w:hint="eastAsia"/>
                <w:bCs/>
                <w:color w:val="0000FF"/>
                <w:spacing w:val="-2"/>
              </w:rPr>
              <w:instrText>eq \o\ac(</w:instrText>
            </w:r>
            <w:r w:rsidRPr="00997684">
              <w:rPr>
                <w:rFonts w:eastAsia="標楷體" w:hint="eastAsia"/>
                <w:bCs/>
                <w:color w:val="0000FF"/>
                <w:spacing w:val="-2"/>
              </w:rPr>
              <w:instrText>○</w:instrText>
            </w:r>
            <w:r w:rsidRPr="00997684">
              <w:rPr>
                <w:rFonts w:eastAsia="標楷體" w:hint="eastAsia"/>
                <w:bCs/>
                <w:color w:val="0000FF"/>
                <w:spacing w:val="-2"/>
              </w:rPr>
              <w:instrText>,</w:instrText>
            </w:r>
            <w:r w:rsidRPr="00997684">
              <w:rPr>
                <w:rFonts w:eastAsia="標楷體" w:hint="eastAsia"/>
                <w:bCs/>
                <w:color w:val="0000FF"/>
                <w:position w:val="3"/>
                <w:sz w:val="16"/>
              </w:rPr>
              <w:instrText>2</w:instrText>
            </w:r>
            <w:r w:rsidRPr="00997684">
              <w:rPr>
                <w:rFonts w:eastAsia="標楷體" w:hint="eastAsia"/>
                <w:bCs/>
                <w:color w:val="0000FF"/>
                <w:spacing w:val="-2"/>
              </w:rPr>
              <w:instrText>)</w:instrText>
            </w:r>
            <w:r w:rsidRPr="00997684">
              <w:rPr>
                <w:rFonts w:eastAsia="標楷體"/>
                <w:bCs/>
                <w:color w:val="0000FF"/>
                <w:spacing w:val="-2"/>
              </w:rPr>
              <w:fldChar w:fldCharType="end"/>
            </w:r>
            <w:r w:rsidR="00E10C31" w:rsidRPr="00997684">
              <w:rPr>
                <w:rFonts w:eastAsia="標楷體" w:hint="eastAsia"/>
                <w:bCs/>
                <w:color w:val="0000FF"/>
              </w:rPr>
              <w:t>已追蹤人數之發展情形（例如任職單位、職業類型等）。</w:t>
            </w:r>
          </w:p>
          <w:p w:rsidR="00E10C31" w:rsidRPr="00997684" w:rsidRDefault="00F334E4" w:rsidP="008A6E42">
            <w:pPr>
              <w:pStyle w:val="affc"/>
              <w:overflowPunct w:val="0"/>
              <w:autoSpaceDE w:val="0"/>
              <w:autoSpaceDN w:val="0"/>
              <w:adjustRightInd w:val="0"/>
              <w:spacing w:line="360" w:lineRule="exact"/>
              <w:ind w:leftChars="178" w:left="708" w:hangingChars="117" w:hanging="281"/>
              <w:jc w:val="both"/>
              <w:rPr>
                <w:rFonts w:eastAsia="標楷體"/>
                <w:bCs/>
                <w:color w:val="0000FF"/>
              </w:rPr>
            </w:pPr>
            <w:r w:rsidRPr="00997684">
              <w:rPr>
                <w:rFonts w:eastAsia="標楷體"/>
                <w:bCs/>
                <w:color w:val="0000FF"/>
              </w:rPr>
              <w:fldChar w:fldCharType="begin"/>
            </w:r>
            <w:r w:rsidRPr="00997684">
              <w:rPr>
                <w:rFonts w:eastAsia="標楷體"/>
                <w:bCs/>
                <w:color w:val="0000FF"/>
              </w:rPr>
              <w:instrText xml:space="preserve"> </w:instrText>
            </w:r>
            <w:r w:rsidRPr="00997684">
              <w:rPr>
                <w:rFonts w:eastAsia="標楷體" w:hint="eastAsia"/>
                <w:bCs/>
                <w:color w:val="0000FF"/>
              </w:rPr>
              <w:instrText>eq \o\ac(</w:instrText>
            </w:r>
            <w:r w:rsidRPr="00997684">
              <w:rPr>
                <w:rFonts w:eastAsia="標楷體" w:hint="eastAsia"/>
                <w:bCs/>
                <w:color w:val="0000FF"/>
              </w:rPr>
              <w:instrText>○</w:instrText>
            </w:r>
            <w:r w:rsidRPr="00997684">
              <w:rPr>
                <w:rFonts w:eastAsia="標楷體" w:hint="eastAsia"/>
                <w:bCs/>
                <w:color w:val="0000FF"/>
              </w:rPr>
              <w:instrText>,</w:instrText>
            </w:r>
            <w:r w:rsidRPr="00997684">
              <w:rPr>
                <w:rFonts w:eastAsia="標楷體" w:hint="eastAsia"/>
                <w:bCs/>
                <w:color w:val="0000FF"/>
                <w:position w:val="3"/>
                <w:sz w:val="16"/>
              </w:rPr>
              <w:instrText>3</w:instrText>
            </w:r>
            <w:r w:rsidRPr="00997684">
              <w:rPr>
                <w:rFonts w:eastAsia="標楷體" w:hint="eastAsia"/>
                <w:bCs/>
                <w:color w:val="0000FF"/>
              </w:rPr>
              <w:instrText>)</w:instrText>
            </w:r>
            <w:r w:rsidRPr="00997684">
              <w:rPr>
                <w:rFonts w:eastAsia="標楷體"/>
                <w:bCs/>
                <w:color w:val="0000FF"/>
              </w:rPr>
              <w:fldChar w:fldCharType="end"/>
            </w:r>
            <w:r w:rsidR="00E10C31" w:rsidRPr="00997684">
              <w:rPr>
                <w:rFonts w:eastAsia="標楷體" w:hint="eastAsia"/>
                <w:bCs/>
                <w:color w:val="0000FF"/>
              </w:rPr>
              <w:t>畢業生其他表現。</w:t>
            </w:r>
          </w:p>
          <w:p w:rsidR="00E10C31" w:rsidRPr="00997684" w:rsidRDefault="00E10C31" w:rsidP="00834241">
            <w:pPr>
              <w:pStyle w:val="affc"/>
              <w:numPr>
                <w:ilvl w:val="0"/>
                <w:numId w:val="135"/>
              </w:numPr>
              <w:overflowPunct w:val="0"/>
              <w:autoSpaceDE w:val="0"/>
              <w:autoSpaceDN w:val="0"/>
              <w:adjustRightInd w:val="0"/>
              <w:spacing w:line="360" w:lineRule="exact"/>
              <w:ind w:leftChars="0" w:left="192" w:hanging="192"/>
              <w:jc w:val="both"/>
              <w:rPr>
                <w:rFonts w:eastAsia="標楷體"/>
                <w:bCs/>
                <w:color w:val="FF0000"/>
              </w:rPr>
            </w:pPr>
            <w:r w:rsidRPr="00997684">
              <w:rPr>
                <w:rFonts w:eastAsia="標楷體" w:hint="eastAsia"/>
                <w:bCs/>
                <w:color w:val="FF0000"/>
              </w:rPr>
              <w:t>除前揭數據資訊公布外，學校可結合校內各項學生學習成效等衡量工具或大專校院畢業生就業薪資巨量分析結果等，進行近</w:t>
            </w:r>
            <w:r w:rsidRPr="00997684">
              <w:rPr>
                <w:rFonts w:eastAsia="標楷體" w:hint="eastAsia"/>
                <w:bCs/>
                <w:color w:val="FF0000"/>
              </w:rPr>
              <w:t>3</w:t>
            </w:r>
            <w:r w:rsidRPr="00997684">
              <w:rPr>
                <w:rFonts w:eastAsia="標楷體" w:hint="eastAsia"/>
                <w:bCs/>
                <w:color w:val="FF0000"/>
              </w:rPr>
              <w:t>年畢業校友整體發展情形說明。</w:t>
            </w:r>
          </w:p>
          <w:p w:rsidR="00E10C31" w:rsidRPr="00997684" w:rsidRDefault="00E10C31" w:rsidP="00834241">
            <w:pPr>
              <w:pStyle w:val="affc"/>
              <w:numPr>
                <w:ilvl w:val="0"/>
                <w:numId w:val="135"/>
              </w:numPr>
              <w:overflowPunct w:val="0"/>
              <w:autoSpaceDE w:val="0"/>
              <w:autoSpaceDN w:val="0"/>
              <w:adjustRightInd w:val="0"/>
              <w:spacing w:line="360" w:lineRule="exact"/>
              <w:ind w:leftChars="0" w:left="192" w:hanging="192"/>
              <w:jc w:val="both"/>
              <w:rPr>
                <w:rFonts w:eastAsia="標楷體"/>
                <w:bCs/>
                <w:color w:val="000000" w:themeColor="text1"/>
              </w:rPr>
            </w:pPr>
            <w:r w:rsidRPr="00997684">
              <w:rPr>
                <w:rFonts w:eastAsia="標楷體" w:hint="eastAsia"/>
                <w:bCs/>
                <w:color w:val="000000" w:themeColor="text1"/>
              </w:rPr>
              <w:t>獎勵核配基準之辦學特色，學校如有選擇「學生輔導及就業情形」面向，應說明學校公告畢業生就業追蹤之系所比率，並填列附表。</w:t>
            </w:r>
          </w:p>
        </w:tc>
      </w:tr>
      <w:tr w:rsidR="00E10C31" w:rsidRPr="00493D7E" w:rsidTr="008A6E42">
        <w:trPr>
          <w:trHeight w:val="41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0"/>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其他與學校績效表現有關之訊息</w:t>
            </w: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有助於社會大眾瞭解學校成果與表現，做為學生選校參考，例如：期刊對於企業最愛大學生之調查結果等。</w:t>
            </w:r>
          </w:p>
        </w:tc>
      </w:tr>
      <w:tr w:rsidR="00E10C31" w:rsidRPr="00493D7E" w:rsidTr="008A6E42">
        <w:trPr>
          <w:trHeight w:val="41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restart"/>
            <w:vAlign w:val="center"/>
          </w:tcPr>
          <w:p w:rsidR="00E10C31" w:rsidRPr="00997684" w:rsidRDefault="00E10C31" w:rsidP="00834241">
            <w:pPr>
              <w:pStyle w:val="affc"/>
              <w:numPr>
                <w:ilvl w:val="0"/>
                <w:numId w:val="145"/>
              </w:numPr>
              <w:overflowPunct w:val="0"/>
              <w:autoSpaceDE w:val="0"/>
              <w:autoSpaceDN w:val="0"/>
              <w:adjustRightInd w:val="0"/>
              <w:spacing w:line="360" w:lineRule="exact"/>
              <w:ind w:leftChars="0" w:left="206" w:hanging="206"/>
              <w:jc w:val="both"/>
              <w:rPr>
                <w:rFonts w:eastAsia="標楷體"/>
                <w:bCs/>
                <w:color w:val="000000" w:themeColor="text1"/>
              </w:rPr>
            </w:pPr>
            <w:r w:rsidRPr="00997684">
              <w:rPr>
                <w:rFonts w:eastAsia="標楷體" w:hint="eastAsia"/>
                <w:bCs/>
                <w:color w:val="0000FF"/>
              </w:rPr>
              <w:t>私立學校董事會相關資訊</w:t>
            </w:r>
          </w:p>
        </w:tc>
        <w:tc>
          <w:tcPr>
            <w:tcW w:w="4265" w:type="dxa"/>
            <w:vAlign w:val="center"/>
          </w:tcPr>
          <w:p w:rsidR="00E10C31" w:rsidRPr="00997684" w:rsidRDefault="00E10C31" w:rsidP="00834241">
            <w:pPr>
              <w:pStyle w:val="affc"/>
              <w:numPr>
                <w:ilvl w:val="0"/>
                <w:numId w:val="140"/>
              </w:numPr>
              <w:overflowPunct w:val="0"/>
              <w:autoSpaceDE w:val="0"/>
              <w:autoSpaceDN w:val="0"/>
              <w:adjustRightInd w:val="0"/>
              <w:spacing w:line="360" w:lineRule="exact"/>
              <w:ind w:leftChars="0" w:left="289" w:hanging="289"/>
              <w:jc w:val="both"/>
              <w:rPr>
                <w:rFonts w:eastAsia="標楷體"/>
                <w:bCs/>
                <w:color w:val="000000" w:themeColor="text1"/>
              </w:rPr>
            </w:pPr>
            <w:r w:rsidRPr="00997684">
              <w:rPr>
                <w:rFonts w:eastAsia="標楷體" w:hint="eastAsia"/>
                <w:bCs/>
                <w:color w:val="0000FF"/>
              </w:rPr>
              <w:t>董事名單及個人經歷</w:t>
            </w:r>
          </w:p>
        </w:tc>
        <w:tc>
          <w:tcPr>
            <w:tcW w:w="4919" w:type="dxa"/>
            <w:vAlign w:val="center"/>
          </w:tcPr>
          <w:p w:rsidR="00E10C31" w:rsidRPr="00997684" w:rsidRDefault="00E10C31" w:rsidP="008A6E42">
            <w:pPr>
              <w:overflowPunct w:val="0"/>
              <w:autoSpaceDE w:val="0"/>
              <w:autoSpaceDN w:val="0"/>
              <w:adjustRightInd w:val="0"/>
              <w:spacing w:line="360" w:lineRule="exact"/>
              <w:jc w:val="both"/>
              <w:rPr>
                <w:rFonts w:eastAsia="標楷體"/>
                <w:bCs/>
                <w:color w:val="000000" w:themeColor="text1"/>
              </w:rPr>
            </w:pPr>
            <w:r w:rsidRPr="00997684">
              <w:rPr>
                <w:rFonts w:eastAsia="標楷體" w:hint="eastAsia"/>
                <w:bCs/>
                <w:color w:val="0000FF"/>
              </w:rPr>
              <w:t>董事個人經歷是否公開，請各校於符合個人資料保護法相關規定之前提下，自行決定是否公開。</w:t>
            </w:r>
          </w:p>
        </w:tc>
      </w:tr>
      <w:tr w:rsidR="00E10C31" w:rsidRPr="00493D7E" w:rsidTr="008A6E42">
        <w:trPr>
          <w:trHeight w:val="41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Pr>
          <w:p w:rsidR="00E10C31" w:rsidRPr="00997684" w:rsidRDefault="00E10C31" w:rsidP="008A6E42">
            <w:pPr>
              <w:overflowPunct w:val="0"/>
              <w:autoSpaceDE w:val="0"/>
              <w:autoSpaceDN w:val="0"/>
              <w:adjustRightInd w:val="0"/>
              <w:spacing w:line="360" w:lineRule="exact"/>
              <w:jc w:val="both"/>
              <w:rPr>
                <w:rFonts w:eastAsia="標楷體"/>
                <w:bCs/>
                <w:color w:val="0000FF"/>
              </w:rPr>
            </w:pPr>
          </w:p>
        </w:tc>
        <w:tc>
          <w:tcPr>
            <w:tcW w:w="4265" w:type="dxa"/>
            <w:vAlign w:val="center"/>
          </w:tcPr>
          <w:p w:rsidR="00E10C31" w:rsidRPr="00997684" w:rsidRDefault="00E10C31" w:rsidP="00834241">
            <w:pPr>
              <w:pStyle w:val="affc"/>
              <w:numPr>
                <w:ilvl w:val="0"/>
                <w:numId w:val="140"/>
              </w:numPr>
              <w:overflowPunct w:val="0"/>
              <w:autoSpaceDE w:val="0"/>
              <w:autoSpaceDN w:val="0"/>
              <w:adjustRightInd w:val="0"/>
              <w:spacing w:line="360" w:lineRule="exact"/>
              <w:ind w:leftChars="0" w:left="289" w:hanging="289"/>
              <w:jc w:val="both"/>
              <w:rPr>
                <w:rFonts w:eastAsia="標楷體"/>
                <w:bCs/>
                <w:color w:val="0000FF"/>
              </w:rPr>
            </w:pPr>
            <w:r w:rsidRPr="00997684">
              <w:rPr>
                <w:rFonts w:eastAsia="標楷體" w:hint="eastAsia"/>
                <w:bCs/>
                <w:color w:val="0000FF"/>
              </w:rPr>
              <w:t>董事會捐助章程</w:t>
            </w:r>
          </w:p>
        </w:tc>
        <w:tc>
          <w:tcPr>
            <w:tcW w:w="4919" w:type="dxa"/>
            <w:vAlign w:val="center"/>
          </w:tcPr>
          <w:p w:rsidR="00E10C31" w:rsidRPr="00997684" w:rsidRDefault="00E10C31" w:rsidP="008A6E42">
            <w:pPr>
              <w:overflowPunct w:val="0"/>
              <w:autoSpaceDE w:val="0"/>
              <w:autoSpaceDN w:val="0"/>
              <w:adjustRightInd w:val="0"/>
              <w:spacing w:line="360" w:lineRule="exact"/>
              <w:jc w:val="both"/>
              <w:rPr>
                <w:rFonts w:eastAsia="標楷體"/>
                <w:bCs/>
                <w:color w:val="000000" w:themeColor="text1"/>
              </w:rPr>
            </w:pPr>
          </w:p>
        </w:tc>
      </w:tr>
      <w:tr w:rsidR="00E10C31" w:rsidRPr="00493D7E" w:rsidTr="004B43B4">
        <w:trPr>
          <w:trHeight w:val="761"/>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Pr>
          <w:p w:rsidR="00E10C31" w:rsidRPr="00997684" w:rsidRDefault="00E10C31" w:rsidP="008A6E42">
            <w:pPr>
              <w:overflowPunct w:val="0"/>
              <w:autoSpaceDE w:val="0"/>
              <w:autoSpaceDN w:val="0"/>
              <w:adjustRightInd w:val="0"/>
              <w:spacing w:line="360" w:lineRule="exact"/>
              <w:jc w:val="both"/>
              <w:rPr>
                <w:rFonts w:eastAsia="標楷體"/>
                <w:bCs/>
                <w:color w:val="0000FF"/>
              </w:rPr>
            </w:pPr>
          </w:p>
        </w:tc>
        <w:tc>
          <w:tcPr>
            <w:tcW w:w="4265" w:type="dxa"/>
            <w:vAlign w:val="center"/>
          </w:tcPr>
          <w:p w:rsidR="00E10C31" w:rsidRPr="00997684" w:rsidRDefault="00E10C31" w:rsidP="00834241">
            <w:pPr>
              <w:pStyle w:val="affc"/>
              <w:numPr>
                <w:ilvl w:val="0"/>
                <w:numId w:val="140"/>
              </w:numPr>
              <w:overflowPunct w:val="0"/>
              <w:autoSpaceDE w:val="0"/>
              <w:autoSpaceDN w:val="0"/>
              <w:adjustRightInd w:val="0"/>
              <w:spacing w:line="360" w:lineRule="exact"/>
              <w:ind w:leftChars="0" w:left="289" w:hanging="289"/>
              <w:jc w:val="both"/>
              <w:rPr>
                <w:rFonts w:eastAsia="標楷體"/>
                <w:bCs/>
                <w:color w:val="0000FF"/>
              </w:rPr>
            </w:pPr>
            <w:r w:rsidRPr="00997684">
              <w:rPr>
                <w:rFonts w:eastAsia="標楷體" w:hint="eastAsia"/>
                <w:bCs/>
                <w:color w:val="0000FF"/>
              </w:rPr>
              <w:t>董事會財務資訊</w:t>
            </w:r>
          </w:p>
        </w:tc>
        <w:tc>
          <w:tcPr>
            <w:tcW w:w="4919" w:type="dxa"/>
            <w:vAlign w:val="center"/>
          </w:tcPr>
          <w:p w:rsidR="00E10C31" w:rsidRPr="00997684" w:rsidRDefault="00E10C31" w:rsidP="00834241">
            <w:pPr>
              <w:pStyle w:val="affc"/>
              <w:numPr>
                <w:ilvl w:val="0"/>
                <w:numId w:val="141"/>
              </w:numPr>
              <w:overflowPunct w:val="0"/>
              <w:autoSpaceDE w:val="0"/>
              <w:autoSpaceDN w:val="0"/>
              <w:adjustRightInd w:val="0"/>
              <w:spacing w:line="360" w:lineRule="exact"/>
              <w:ind w:leftChars="0" w:left="192" w:hanging="192"/>
              <w:jc w:val="both"/>
              <w:rPr>
                <w:rFonts w:eastAsia="標楷體"/>
                <w:bCs/>
                <w:color w:val="0000FF"/>
              </w:rPr>
            </w:pPr>
            <w:r w:rsidRPr="00997684">
              <w:rPr>
                <w:rFonts w:eastAsia="標楷體" w:hint="eastAsia"/>
                <w:bCs/>
                <w:color w:val="0000FF"/>
              </w:rPr>
              <w:t>公開專任董事薪酬及無給職董事及監察人支領之出席費、交通費。</w:t>
            </w:r>
          </w:p>
          <w:p w:rsidR="00E10C31" w:rsidRPr="00997684" w:rsidRDefault="00E10C31" w:rsidP="00834241">
            <w:pPr>
              <w:pStyle w:val="affc"/>
              <w:numPr>
                <w:ilvl w:val="0"/>
                <w:numId w:val="141"/>
              </w:numPr>
              <w:overflowPunct w:val="0"/>
              <w:autoSpaceDE w:val="0"/>
              <w:autoSpaceDN w:val="0"/>
              <w:adjustRightInd w:val="0"/>
              <w:spacing w:line="360" w:lineRule="exact"/>
              <w:ind w:leftChars="0" w:left="192" w:hanging="192"/>
              <w:jc w:val="both"/>
              <w:rPr>
                <w:rFonts w:eastAsia="標楷體"/>
                <w:bCs/>
                <w:color w:val="000000" w:themeColor="text1"/>
              </w:rPr>
            </w:pPr>
            <w:r w:rsidRPr="00997684">
              <w:rPr>
                <w:rFonts w:eastAsia="標楷體" w:hint="eastAsia"/>
                <w:bCs/>
                <w:color w:val="0000FF"/>
              </w:rPr>
              <w:t>其他每一筆收支超過</w:t>
            </w:r>
            <w:r w:rsidRPr="00997684">
              <w:rPr>
                <w:rFonts w:eastAsia="標楷體" w:hint="eastAsia"/>
                <w:bCs/>
                <w:color w:val="0000FF"/>
              </w:rPr>
              <w:t>10</w:t>
            </w:r>
            <w:r w:rsidRPr="00997684">
              <w:rPr>
                <w:rFonts w:eastAsia="標楷體" w:hint="eastAsia"/>
                <w:bCs/>
                <w:color w:val="0000FF"/>
              </w:rPr>
              <w:t>萬元之項目逐項公開。</w:t>
            </w:r>
          </w:p>
        </w:tc>
      </w:tr>
      <w:tr w:rsidR="00E10C31" w:rsidRPr="00493D7E" w:rsidTr="004B43B4">
        <w:trPr>
          <w:trHeight w:val="1594"/>
          <w:jc w:val="center"/>
        </w:trPr>
        <w:tc>
          <w:tcPr>
            <w:tcW w:w="841" w:type="dxa"/>
            <w:vMerge w:val="restart"/>
            <w:vAlign w:val="center"/>
          </w:tcPr>
          <w:p w:rsidR="00E10C31" w:rsidRPr="00493D7E" w:rsidRDefault="00E10C31" w:rsidP="008A6E42">
            <w:pPr>
              <w:overflowPunct w:val="0"/>
              <w:autoSpaceDE w:val="0"/>
              <w:autoSpaceDN w:val="0"/>
              <w:adjustRightInd w:val="0"/>
              <w:spacing w:line="360" w:lineRule="exact"/>
              <w:jc w:val="center"/>
              <w:rPr>
                <w:rFonts w:eastAsia="標楷體"/>
                <w:bCs/>
                <w:color w:val="000000" w:themeColor="text1"/>
              </w:rPr>
            </w:pPr>
            <w:r w:rsidRPr="00493D7E">
              <w:rPr>
                <w:rFonts w:eastAsia="標楷體" w:hint="eastAsia"/>
                <w:bCs/>
                <w:color w:val="000000" w:themeColor="text1"/>
              </w:rPr>
              <w:t>二</w:t>
            </w:r>
          </w:p>
        </w:tc>
        <w:tc>
          <w:tcPr>
            <w:tcW w:w="1846" w:type="dxa"/>
            <w:vMerge w:val="restart"/>
            <w:tcBorders>
              <w:top w:val="single" w:sz="4" w:space="0" w:color="auto"/>
            </w:tcBorders>
            <w:vAlign w:val="center"/>
          </w:tcPr>
          <w:p w:rsidR="00E10C31" w:rsidRPr="00493D7E" w:rsidRDefault="00E10C31" w:rsidP="008A6E42">
            <w:pPr>
              <w:overflowPunct w:val="0"/>
              <w:autoSpaceDE w:val="0"/>
              <w:autoSpaceDN w:val="0"/>
              <w:adjustRightInd w:val="0"/>
              <w:spacing w:line="360" w:lineRule="exact"/>
              <w:jc w:val="center"/>
              <w:rPr>
                <w:rFonts w:eastAsia="標楷體"/>
                <w:bCs/>
                <w:color w:val="000000" w:themeColor="text1"/>
              </w:rPr>
            </w:pPr>
            <w:r w:rsidRPr="00493D7E">
              <w:rPr>
                <w:rFonts w:eastAsia="標楷體" w:hint="eastAsia"/>
                <w:bCs/>
                <w:color w:val="000000" w:themeColor="text1"/>
              </w:rPr>
              <w:t>財務資訊分析（包括學校共同性與學院個別性收支分析</w:t>
            </w:r>
            <w:r w:rsidRPr="00493D7E">
              <w:rPr>
                <w:rFonts w:eastAsia="標楷體"/>
                <w:bCs/>
                <w:color w:val="000000" w:themeColor="text1"/>
              </w:rPr>
              <w:br/>
            </w:r>
            <w:r w:rsidRPr="00493D7E">
              <w:rPr>
                <w:rFonts w:eastAsia="標楷體" w:hint="eastAsia"/>
                <w:bCs/>
                <w:color w:val="000000" w:themeColor="text1"/>
              </w:rPr>
              <w:t>內容）</w:t>
            </w:r>
          </w:p>
        </w:tc>
        <w:tc>
          <w:tcPr>
            <w:tcW w:w="2725" w:type="dxa"/>
            <w:vMerge w:val="restart"/>
            <w:vAlign w:val="center"/>
          </w:tcPr>
          <w:p w:rsidR="00E10C31" w:rsidRPr="00997684" w:rsidRDefault="00E10C31" w:rsidP="00834241">
            <w:pPr>
              <w:pStyle w:val="affc"/>
              <w:numPr>
                <w:ilvl w:val="0"/>
                <w:numId w:val="127"/>
              </w:numPr>
              <w:overflowPunct w:val="0"/>
              <w:autoSpaceDE w:val="0"/>
              <w:autoSpaceDN w:val="0"/>
              <w:adjustRightInd w:val="0"/>
              <w:spacing w:line="360" w:lineRule="exact"/>
              <w:ind w:leftChars="0" w:left="192" w:hanging="192"/>
              <w:jc w:val="both"/>
              <w:rPr>
                <w:rFonts w:eastAsia="標楷體"/>
                <w:bCs/>
                <w:color w:val="000000" w:themeColor="text1"/>
              </w:rPr>
            </w:pPr>
            <w:r w:rsidRPr="00997684">
              <w:rPr>
                <w:rFonts w:eastAsia="標楷體" w:hint="eastAsia"/>
                <w:bCs/>
                <w:color w:val="000000" w:themeColor="text1"/>
              </w:rPr>
              <w:t>學校收入支出分析</w:t>
            </w:r>
            <w:r w:rsidRPr="00997684">
              <w:rPr>
                <w:rFonts w:eastAsia="標楷體"/>
                <w:bCs/>
                <w:color w:val="000000" w:themeColor="text1"/>
              </w:rPr>
              <w:br/>
            </w:r>
            <w:r w:rsidRPr="00997684">
              <w:rPr>
                <w:rFonts w:eastAsia="標楷體" w:hint="eastAsia"/>
                <w:bCs/>
                <w:color w:val="000000" w:themeColor="text1"/>
              </w:rPr>
              <w:t>（各項指標除量化數據外，請輔以適度文字說明）</w:t>
            </w:r>
          </w:p>
        </w:tc>
        <w:tc>
          <w:tcPr>
            <w:tcW w:w="4265" w:type="dxa"/>
            <w:vAlign w:val="center"/>
          </w:tcPr>
          <w:p w:rsidR="00E10C31" w:rsidRPr="00997684" w:rsidRDefault="00E10C31" w:rsidP="00834241">
            <w:pPr>
              <w:pStyle w:val="affc"/>
              <w:numPr>
                <w:ilvl w:val="0"/>
                <w:numId w:val="131"/>
              </w:numPr>
              <w:overflowPunct w:val="0"/>
              <w:autoSpaceDE w:val="0"/>
              <w:autoSpaceDN w:val="0"/>
              <w:adjustRightInd w:val="0"/>
              <w:spacing w:line="360" w:lineRule="exact"/>
              <w:ind w:leftChars="0" w:left="289" w:hanging="289"/>
              <w:jc w:val="both"/>
              <w:rPr>
                <w:rFonts w:eastAsia="標楷體"/>
                <w:bCs/>
                <w:color w:val="000000" w:themeColor="text1"/>
              </w:rPr>
            </w:pPr>
            <w:r w:rsidRPr="00997684">
              <w:rPr>
                <w:rFonts w:eastAsia="標楷體" w:hint="eastAsia"/>
                <w:bCs/>
                <w:color w:val="000000" w:themeColor="text1"/>
              </w:rPr>
              <w:t>近</w:t>
            </w:r>
            <w:r w:rsidRPr="00997684">
              <w:rPr>
                <w:rFonts w:eastAsia="標楷體"/>
                <w:bCs/>
                <w:color w:val="000000" w:themeColor="text1"/>
              </w:rPr>
              <w:t>3</w:t>
            </w:r>
            <w:r w:rsidRPr="00997684">
              <w:rPr>
                <w:rFonts w:eastAsia="標楷體" w:hint="eastAsia"/>
                <w:bCs/>
                <w:color w:val="000000" w:themeColor="text1"/>
              </w:rPr>
              <w:t>年學校收入分析（學校經費來源）：各項收入占學校總收入比率（建議以圖表呈現，並輔以文字說明）</w:t>
            </w:r>
          </w:p>
        </w:tc>
        <w:tc>
          <w:tcPr>
            <w:tcW w:w="4919" w:type="dxa"/>
            <w:vAlign w:val="center"/>
          </w:tcPr>
          <w:p w:rsidR="00E11682" w:rsidRPr="00997684" w:rsidRDefault="00E10C31" w:rsidP="00834241">
            <w:pPr>
              <w:pStyle w:val="affc"/>
              <w:numPr>
                <w:ilvl w:val="0"/>
                <w:numId w:val="137"/>
              </w:numPr>
              <w:overflowPunct w:val="0"/>
              <w:autoSpaceDE w:val="0"/>
              <w:autoSpaceDN w:val="0"/>
              <w:adjustRightInd w:val="0"/>
              <w:spacing w:line="360" w:lineRule="exact"/>
              <w:ind w:leftChars="0" w:left="192" w:hanging="192"/>
              <w:jc w:val="both"/>
              <w:rPr>
                <w:rFonts w:eastAsia="標楷體"/>
                <w:bCs/>
                <w:color w:val="000000" w:themeColor="text1"/>
              </w:rPr>
            </w:pPr>
            <w:r w:rsidRPr="00997684">
              <w:rPr>
                <w:rFonts w:eastAsia="標楷體" w:hint="eastAsia"/>
                <w:bCs/>
                <w:color w:val="000000" w:themeColor="text1"/>
              </w:rPr>
              <w:t>建議以簡明易懂的圖表方式呈現。</w:t>
            </w:r>
          </w:p>
          <w:p w:rsidR="00E11682" w:rsidRPr="00997684" w:rsidRDefault="00E11682" w:rsidP="00834241">
            <w:pPr>
              <w:pStyle w:val="affc"/>
              <w:numPr>
                <w:ilvl w:val="0"/>
                <w:numId w:val="147"/>
              </w:numPr>
              <w:overflowPunct w:val="0"/>
              <w:autoSpaceDE w:val="0"/>
              <w:autoSpaceDN w:val="0"/>
              <w:adjustRightInd w:val="0"/>
              <w:spacing w:line="360" w:lineRule="exact"/>
              <w:ind w:leftChars="0" w:left="187" w:hanging="187"/>
              <w:jc w:val="both"/>
              <w:rPr>
                <w:rFonts w:eastAsia="標楷體"/>
                <w:bCs/>
                <w:color w:val="000000" w:themeColor="text1"/>
              </w:rPr>
            </w:pPr>
            <w:r w:rsidRPr="00997684">
              <w:rPr>
                <w:rFonts w:eastAsia="標楷體" w:hint="eastAsia"/>
                <w:bCs/>
                <w:color w:val="0000FF"/>
              </w:rPr>
              <w:t>私立學校收入表應公開至第四級會計科目（圖為第三級會計科目）；公立學校應公開至四級科目（圖為四級科目）。</w:t>
            </w:r>
          </w:p>
        </w:tc>
      </w:tr>
      <w:tr w:rsidR="00E10C31" w:rsidRPr="00493D7E" w:rsidTr="004B43B4">
        <w:trPr>
          <w:trHeight w:val="1953"/>
          <w:jc w:val="center"/>
        </w:trPr>
        <w:tc>
          <w:tcPr>
            <w:tcW w:w="841" w:type="dxa"/>
            <w:vMerge/>
            <w:tcBorders>
              <w:bottom w:val="single" w:sz="4" w:space="0" w:color="auto"/>
            </w:tcBorders>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Borders>
              <w:bottom w:val="single" w:sz="4" w:space="0" w:color="auto"/>
            </w:tcBorders>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ign w:val="center"/>
          </w:tcPr>
          <w:p w:rsidR="00E10C31" w:rsidRPr="00997684" w:rsidRDefault="00E10C31" w:rsidP="008A6E42">
            <w:pPr>
              <w:overflowPunct w:val="0"/>
              <w:autoSpaceDE w:val="0"/>
              <w:autoSpaceDN w:val="0"/>
              <w:adjustRightInd w:val="0"/>
              <w:spacing w:line="360" w:lineRule="exact"/>
              <w:ind w:leftChars="-7" w:left="192" w:hangingChars="87" w:hanging="209"/>
              <w:jc w:val="both"/>
              <w:rPr>
                <w:rFonts w:eastAsia="標楷體"/>
                <w:bCs/>
                <w:color w:val="000000" w:themeColor="text1"/>
              </w:rPr>
            </w:pPr>
          </w:p>
        </w:tc>
        <w:tc>
          <w:tcPr>
            <w:tcW w:w="4265" w:type="dxa"/>
            <w:vAlign w:val="center"/>
          </w:tcPr>
          <w:p w:rsidR="00E10C31" w:rsidRPr="00997684" w:rsidRDefault="00E10C31" w:rsidP="00834241">
            <w:pPr>
              <w:pStyle w:val="affc"/>
              <w:numPr>
                <w:ilvl w:val="0"/>
                <w:numId w:val="131"/>
              </w:numPr>
              <w:overflowPunct w:val="0"/>
              <w:autoSpaceDE w:val="0"/>
              <w:autoSpaceDN w:val="0"/>
              <w:adjustRightInd w:val="0"/>
              <w:spacing w:line="360" w:lineRule="exact"/>
              <w:ind w:leftChars="0" w:left="289" w:hanging="289"/>
              <w:jc w:val="both"/>
              <w:rPr>
                <w:rFonts w:eastAsia="標楷體"/>
                <w:bCs/>
                <w:color w:val="000000" w:themeColor="text1"/>
              </w:rPr>
            </w:pPr>
            <w:r w:rsidRPr="00997684">
              <w:rPr>
                <w:rFonts w:eastAsia="標楷體" w:hint="eastAsia"/>
                <w:bCs/>
                <w:color w:val="000000" w:themeColor="text1"/>
              </w:rPr>
              <w:t>近</w:t>
            </w:r>
            <w:r w:rsidRPr="00997684">
              <w:rPr>
                <w:rFonts w:eastAsia="標楷體"/>
                <w:bCs/>
                <w:color w:val="000000" w:themeColor="text1"/>
              </w:rPr>
              <w:t>3</w:t>
            </w:r>
            <w:r w:rsidRPr="00997684">
              <w:rPr>
                <w:rFonts w:eastAsia="標楷體" w:hint="eastAsia"/>
                <w:bCs/>
                <w:color w:val="000000" w:themeColor="text1"/>
              </w:rPr>
              <w:t>年學校支出分析（學校經費用途）：各項支出占學校總支出比率（建議以圖表呈現，輔以文字說明）</w:t>
            </w:r>
          </w:p>
        </w:tc>
        <w:tc>
          <w:tcPr>
            <w:tcW w:w="4919" w:type="dxa"/>
            <w:vAlign w:val="center"/>
          </w:tcPr>
          <w:p w:rsidR="00E11682" w:rsidRPr="00997684" w:rsidRDefault="00E11682" w:rsidP="00834241">
            <w:pPr>
              <w:pStyle w:val="affc"/>
              <w:numPr>
                <w:ilvl w:val="0"/>
                <w:numId w:val="148"/>
              </w:numPr>
              <w:overflowPunct w:val="0"/>
              <w:autoSpaceDE w:val="0"/>
              <w:autoSpaceDN w:val="0"/>
              <w:adjustRightInd w:val="0"/>
              <w:spacing w:line="360" w:lineRule="exact"/>
              <w:ind w:leftChars="0" w:left="215" w:hanging="215"/>
              <w:jc w:val="both"/>
              <w:rPr>
                <w:rFonts w:eastAsia="標楷體"/>
                <w:bCs/>
                <w:color w:val="000000" w:themeColor="text1"/>
              </w:rPr>
            </w:pPr>
            <w:r w:rsidRPr="00997684">
              <w:rPr>
                <w:rFonts w:eastAsia="標楷體" w:hint="eastAsia"/>
                <w:bCs/>
                <w:color w:val="000000" w:themeColor="text1"/>
              </w:rPr>
              <w:t>建議以簡明易懂的圖表方式呈現。</w:t>
            </w:r>
          </w:p>
          <w:p w:rsidR="00E10C31" w:rsidRPr="00997684" w:rsidRDefault="00E11682" w:rsidP="00834241">
            <w:pPr>
              <w:pStyle w:val="affc"/>
              <w:numPr>
                <w:ilvl w:val="0"/>
                <w:numId w:val="149"/>
              </w:numPr>
              <w:overflowPunct w:val="0"/>
              <w:autoSpaceDE w:val="0"/>
              <w:autoSpaceDN w:val="0"/>
              <w:adjustRightInd w:val="0"/>
              <w:spacing w:line="360" w:lineRule="exact"/>
              <w:ind w:leftChars="0" w:left="243" w:hanging="243"/>
              <w:jc w:val="both"/>
              <w:rPr>
                <w:rFonts w:eastAsia="標楷體"/>
                <w:bCs/>
                <w:color w:val="000000" w:themeColor="text1"/>
              </w:rPr>
            </w:pPr>
            <w:r w:rsidRPr="00997684">
              <w:rPr>
                <w:rFonts w:eastAsia="標楷體" w:hint="eastAsia"/>
                <w:bCs/>
                <w:color w:val="0000FF"/>
              </w:rPr>
              <w:t>私立學校支出表應公開至第四級會計科目（圖為第三級會計科目）；公立學校應公開至各成本與費用明細表之五級用途別科目（圖為四級科目）。</w:t>
            </w:r>
          </w:p>
        </w:tc>
      </w:tr>
      <w:tr w:rsidR="00E10C31" w:rsidRPr="00493D7E" w:rsidTr="008A6E42">
        <w:trPr>
          <w:trHeight w:val="437"/>
          <w:jc w:val="center"/>
        </w:trPr>
        <w:tc>
          <w:tcPr>
            <w:tcW w:w="841" w:type="dxa"/>
            <w:vMerge w:val="restart"/>
            <w:tcBorders>
              <w:top w:val="single" w:sz="4" w:space="0" w:color="auto"/>
            </w:tcBorders>
            <w:vAlign w:val="center"/>
          </w:tcPr>
          <w:p w:rsidR="00E10C31" w:rsidRPr="00493D7E" w:rsidRDefault="00E10C31" w:rsidP="008A6E42">
            <w:pPr>
              <w:overflowPunct w:val="0"/>
              <w:autoSpaceDE w:val="0"/>
              <w:autoSpaceDN w:val="0"/>
              <w:adjustRightInd w:val="0"/>
              <w:spacing w:line="360" w:lineRule="exact"/>
              <w:jc w:val="center"/>
              <w:rPr>
                <w:rFonts w:eastAsia="標楷體"/>
                <w:bCs/>
                <w:color w:val="000000" w:themeColor="text1"/>
              </w:rPr>
            </w:pPr>
            <w:r>
              <w:rPr>
                <w:rFonts w:eastAsia="標楷體" w:hint="eastAsia"/>
                <w:bCs/>
                <w:color w:val="000000" w:themeColor="text1"/>
              </w:rPr>
              <w:t>三</w:t>
            </w:r>
          </w:p>
        </w:tc>
        <w:tc>
          <w:tcPr>
            <w:tcW w:w="1846" w:type="dxa"/>
            <w:vMerge w:val="restart"/>
            <w:tcBorders>
              <w:top w:val="single" w:sz="4" w:space="0" w:color="auto"/>
            </w:tcBorders>
            <w:vAlign w:val="center"/>
          </w:tcPr>
          <w:p w:rsidR="00E10C31" w:rsidRPr="00493D7E" w:rsidRDefault="00E10C31" w:rsidP="008A6E42">
            <w:pPr>
              <w:overflowPunct w:val="0"/>
              <w:autoSpaceDE w:val="0"/>
              <w:autoSpaceDN w:val="0"/>
              <w:adjustRightInd w:val="0"/>
              <w:spacing w:line="360" w:lineRule="exact"/>
              <w:jc w:val="center"/>
              <w:rPr>
                <w:rFonts w:eastAsia="標楷體"/>
                <w:bCs/>
                <w:color w:val="000000" w:themeColor="text1"/>
              </w:rPr>
            </w:pPr>
            <w:r w:rsidRPr="000C3AC8">
              <w:rPr>
                <w:rFonts w:eastAsia="標楷體" w:hint="eastAsia"/>
                <w:bCs/>
                <w:color w:val="000000" w:themeColor="text1"/>
              </w:rPr>
              <w:t>學雜費</w:t>
            </w:r>
            <w:r w:rsidRPr="00997684">
              <w:rPr>
                <w:rFonts w:eastAsia="標楷體" w:hint="eastAsia"/>
                <w:bCs/>
                <w:color w:val="FF0000"/>
              </w:rPr>
              <w:t>與就學補助資訊</w:t>
            </w:r>
          </w:p>
        </w:tc>
        <w:tc>
          <w:tcPr>
            <w:tcW w:w="2725" w:type="dxa"/>
            <w:vMerge w:val="restart"/>
            <w:vAlign w:val="center"/>
          </w:tcPr>
          <w:p w:rsidR="00E10C31" w:rsidRPr="00493D7E" w:rsidRDefault="00E10C31" w:rsidP="00834241">
            <w:pPr>
              <w:pStyle w:val="affc"/>
              <w:numPr>
                <w:ilvl w:val="0"/>
                <w:numId w:val="144"/>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學雜費與就學補助資訊</w:t>
            </w:r>
          </w:p>
        </w:tc>
        <w:tc>
          <w:tcPr>
            <w:tcW w:w="4265" w:type="dxa"/>
            <w:vAlign w:val="center"/>
          </w:tcPr>
          <w:p w:rsidR="00E10C31" w:rsidRPr="00493D7E" w:rsidRDefault="00E10C31" w:rsidP="00834241">
            <w:pPr>
              <w:pStyle w:val="affc"/>
              <w:numPr>
                <w:ilvl w:val="0"/>
                <w:numId w:val="132"/>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學校及各學院每生收費標準</w:t>
            </w: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有助於學生及其家長選校參考。</w:t>
            </w:r>
          </w:p>
        </w:tc>
      </w:tr>
      <w:tr w:rsidR="00E10C31" w:rsidRPr="00493D7E" w:rsidTr="008A6E42">
        <w:trPr>
          <w:trHeight w:val="331"/>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2"/>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學校及各學院每生平均教學成本</w:t>
            </w: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請輔以文字說明：</w:t>
            </w:r>
          </w:p>
          <w:p w:rsidR="00E10C31" w:rsidRPr="00493D7E" w:rsidRDefault="00E10C31" w:rsidP="00834241">
            <w:pPr>
              <w:pStyle w:val="affc"/>
              <w:numPr>
                <w:ilvl w:val="0"/>
                <w:numId w:val="146"/>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有助於學生及其家長瞭解不同學門教育成本之差異。</w:t>
            </w:r>
          </w:p>
          <w:p w:rsidR="00E10C31" w:rsidRPr="00493D7E" w:rsidRDefault="00E10C31" w:rsidP="00834241">
            <w:pPr>
              <w:pStyle w:val="affc"/>
              <w:numPr>
                <w:ilvl w:val="0"/>
                <w:numId w:val="146"/>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有關教學成本應包</w:t>
            </w:r>
            <w:r>
              <w:rPr>
                <w:rFonts w:eastAsia="標楷體" w:hint="eastAsia"/>
                <w:bCs/>
                <w:color w:val="000000" w:themeColor="text1"/>
              </w:rPr>
              <w:t>括</w:t>
            </w:r>
            <w:r w:rsidRPr="00493D7E">
              <w:rPr>
                <w:rFonts w:eastAsia="標楷體" w:hint="eastAsia"/>
                <w:bCs/>
                <w:color w:val="000000" w:themeColor="text1"/>
              </w:rPr>
              <w:t>項目，根據國教院基礎研究結果，以「直接教學成本＝教學研究及訓輔支出＋獎助學金支出＋行政管理支出」較具共識。但此定義僅供參考。</w:t>
            </w:r>
          </w:p>
        </w:tc>
      </w:tr>
      <w:tr w:rsidR="00E10C31" w:rsidRPr="00493D7E" w:rsidTr="008A6E42">
        <w:trPr>
          <w:trHeight w:val="59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2"/>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學校及各學院學雜費標準占平均每生教學成本比率</w:t>
            </w: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請輔以文字說明。</w:t>
            </w:r>
          </w:p>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有助於學生及其家長瞭解教學成本分擔比率之合理性。</w:t>
            </w:r>
          </w:p>
        </w:tc>
      </w:tr>
      <w:tr w:rsidR="00E10C31" w:rsidRPr="00493D7E" w:rsidTr="008A6E42">
        <w:trPr>
          <w:trHeight w:val="564"/>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2"/>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學生在學期間教育支出估算（包括學雜費、住宿費、生活費概算）</w:t>
            </w: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可協助學生及其家長做為選校參考，並及早進行財務規劃。</w:t>
            </w:r>
          </w:p>
        </w:tc>
      </w:tr>
      <w:tr w:rsidR="00E10C31" w:rsidRPr="00493D7E" w:rsidTr="008A6E42">
        <w:trPr>
          <w:trHeight w:val="1101"/>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2"/>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政府、學校與民間機構提供之各項助學措施資訊（包括獎助學金、就學貸款與工讀機會）</w:t>
            </w: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協助學生及其家長獲得所需之財務資助，避免因經濟因素和資訊不足造成入學阻礙。</w:t>
            </w:r>
          </w:p>
        </w:tc>
      </w:tr>
      <w:tr w:rsidR="00E10C31" w:rsidRPr="00493D7E" w:rsidTr="008A6E42">
        <w:trPr>
          <w:trHeight w:val="5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2"/>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在校生申請就學貸款</w:t>
            </w:r>
            <w:r w:rsidRPr="00493D7E">
              <w:rPr>
                <w:rFonts w:eastAsia="標楷體"/>
                <w:bCs/>
                <w:color w:val="000000" w:themeColor="text1"/>
              </w:rPr>
              <w:t>/</w:t>
            </w:r>
            <w:r w:rsidRPr="00493D7E">
              <w:rPr>
                <w:rFonts w:eastAsia="標楷體" w:hint="eastAsia"/>
                <w:bCs/>
                <w:color w:val="000000" w:themeColor="text1"/>
              </w:rPr>
              <w:t>獎助學金</w:t>
            </w:r>
            <w:r w:rsidRPr="00493D7E">
              <w:rPr>
                <w:rFonts w:eastAsia="標楷體"/>
                <w:bCs/>
                <w:color w:val="000000" w:themeColor="text1"/>
              </w:rPr>
              <w:t>/</w:t>
            </w:r>
            <w:r w:rsidRPr="00493D7E">
              <w:rPr>
                <w:rFonts w:eastAsia="標楷體" w:hint="eastAsia"/>
                <w:bCs/>
                <w:color w:val="000000" w:themeColor="text1"/>
              </w:rPr>
              <w:t>學雜費減免之金額、人數及比率</w:t>
            </w: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可瞭解學生獲得財務資助之情形。</w:t>
            </w:r>
          </w:p>
        </w:tc>
      </w:tr>
      <w:tr w:rsidR="00E10C31" w:rsidRPr="00493D7E" w:rsidTr="008A6E42">
        <w:trPr>
          <w:trHeight w:val="407"/>
          <w:jc w:val="center"/>
        </w:trPr>
        <w:tc>
          <w:tcPr>
            <w:tcW w:w="841" w:type="dxa"/>
            <w:vMerge/>
            <w:vAlign w:val="center"/>
          </w:tcPr>
          <w:p w:rsidR="00E10C31" w:rsidRPr="00493D7E" w:rsidRDefault="00E10C31" w:rsidP="008A6E42">
            <w:pPr>
              <w:overflowPunct w:val="0"/>
              <w:autoSpaceDE w:val="0"/>
              <w:autoSpaceDN w:val="0"/>
              <w:adjustRightInd w:val="0"/>
              <w:spacing w:line="360" w:lineRule="exact"/>
              <w:jc w:val="center"/>
              <w:rPr>
                <w:rFonts w:eastAsia="標楷體"/>
                <w:bCs/>
                <w:color w:val="000000" w:themeColor="text1"/>
              </w:rPr>
            </w:pPr>
          </w:p>
        </w:tc>
        <w:tc>
          <w:tcPr>
            <w:tcW w:w="1846" w:type="dxa"/>
            <w:vMerge/>
            <w:vAlign w:val="center"/>
          </w:tcPr>
          <w:p w:rsidR="00E10C31" w:rsidRPr="00493D7E" w:rsidRDefault="00E10C31" w:rsidP="008A6E42">
            <w:pPr>
              <w:overflowPunct w:val="0"/>
              <w:autoSpaceDE w:val="0"/>
              <w:autoSpaceDN w:val="0"/>
              <w:adjustRightInd w:val="0"/>
              <w:spacing w:line="360" w:lineRule="exact"/>
              <w:jc w:val="center"/>
              <w:rPr>
                <w:rFonts w:eastAsia="標楷體"/>
                <w:bCs/>
                <w:color w:val="000000" w:themeColor="text1"/>
              </w:rPr>
            </w:pPr>
          </w:p>
        </w:tc>
        <w:tc>
          <w:tcPr>
            <w:tcW w:w="2725" w:type="dxa"/>
            <w:vMerge w:val="restart"/>
            <w:tcBorders>
              <w:top w:val="single" w:sz="4" w:space="0" w:color="auto"/>
            </w:tcBorders>
            <w:vAlign w:val="center"/>
          </w:tcPr>
          <w:p w:rsidR="00E10C31" w:rsidRPr="00493D7E" w:rsidRDefault="00E10C31" w:rsidP="00834241">
            <w:pPr>
              <w:pStyle w:val="affc"/>
              <w:numPr>
                <w:ilvl w:val="0"/>
                <w:numId w:val="144"/>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學雜費調整之用途規劃說明</w:t>
            </w:r>
          </w:p>
        </w:tc>
        <w:tc>
          <w:tcPr>
            <w:tcW w:w="4265" w:type="dxa"/>
            <w:tcBorders>
              <w:bottom w:val="single" w:sz="4" w:space="0" w:color="auto"/>
            </w:tcBorders>
            <w:vAlign w:val="center"/>
          </w:tcPr>
          <w:p w:rsidR="00E10C31" w:rsidRPr="00526451" w:rsidRDefault="00E10C31" w:rsidP="00834241">
            <w:pPr>
              <w:pStyle w:val="affc"/>
              <w:numPr>
                <w:ilvl w:val="0"/>
                <w:numId w:val="142"/>
              </w:numPr>
              <w:overflowPunct w:val="0"/>
              <w:autoSpaceDE w:val="0"/>
              <w:autoSpaceDN w:val="0"/>
              <w:adjustRightInd w:val="0"/>
              <w:spacing w:line="360" w:lineRule="exact"/>
              <w:ind w:leftChars="0" w:left="289" w:hanging="289"/>
              <w:jc w:val="both"/>
              <w:rPr>
                <w:rFonts w:eastAsia="標楷體"/>
                <w:bCs/>
                <w:color w:val="000000" w:themeColor="text1"/>
              </w:rPr>
            </w:pPr>
            <w:r w:rsidRPr="00997684">
              <w:rPr>
                <w:rFonts w:eastAsia="標楷體" w:hint="eastAsia"/>
                <w:bCs/>
                <w:color w:val="0000FF"/>
              </w:rPr>
              <w:t>調</w:t>
            </w:r>
            <w:r w:rsidRPr="00997684">
              <w:rPr>
                <w:rFonts w:eastAsia="標楷體"/>
                <w:bCs/>
                <w:color w:val="0000FF"/>
              </w:rPr>
              <w:t>整後</w:t>
            </w:r>
            <w:r w:rsidRPr="00526451">
              <w:rPr>
                <w:rFonts w:eastAsia="標楷體" w:hint="eastAsia"/>
                <w:bCs/>
                <w:color w:val="000000" w:themeColor="text1"/>
              </w:rPr>
              <w:t>學雜費使用情況</w:t>
            </w:r>
          </w:p>
        </w:tc>
        <w:tc>
          <w:tcPr>
            <w:tcW w:w="4919" w:type="dxa"/>
            <w:vMerge w:val="restart"/>
            <w:vAlign w:val="center"/>
          </w:tcPr>
          <w:p w:rsidR="00E10C31" w:rsidRPr="00997684" w:rsidRDefault="00E10C31" w:rsidP="00834241">
            <w:pPr>
              <w:pStyle w:val="affc"/>
              <w:numPr>
                <w:ilvl w:val="0"/>
                <w:numId w:val="136"/>
              </w:numPr>
              <w:overflowPunct w:val="0"/>
              <w:autoSpaceDE w:val="0"/>
              <w:autoSpaceDN w:val="0"/>
              <w:adjustRightInd w:val="0"/>
              <w:spacing w:line="360" w:lineRule="exact"/>
              <w:ind w:leftChars="0" w:left="192" w:hanging="192"/>
              <w:jc w:val="both"/>
              <w:rPr>
                <w:rFonts w:eastAsia="標楷體"/>
                <w:bCs/>
                <w:color w:val="000000" w:themeColor="text1"/>
              </w:rPr>
            </w:pPr>
            <w:r w:rsidRPr="00997684">
              <w:rPr>
                <w:rFonts w:eastAsia="標楷體" w:hint="eastAsia"/>
                <w:bCs/>
                <w:color w:val="000000" w:themeColor="text1"/>
              </w:rPr>
              <w:t>依照「專科以上學校學雜費收取辦法」第</w:t>
            </w:r>
            <w:r w:rsidRPr="00997684">
              <w:rPr>
                <w:rFonts w:eastAsia="標楷體"/>
                <w:bCs/>
                <w:color w:val="000000" w:themeColor="text1"/>
              </w:rPr>
              <w:t>7</w:t>
            </w:r>
            <w:r w:rsidRPr="00997684">
              <w:rPr>
                <w:rFonts w:eastAsia="標楷體" w:hint="eastAsia"/>
                <w:bCs/>
                <w:color w:val="000000" w:themeColor="text1"/>
              </w:rPr>
              <w:t>條規定辦理學校應對外提出學雜費調整之論述，說服社會大眾學雜費調整之必要性與合理性。</w:t>
            </w:r>
          </w:p>
          <w:p w:rsidR="00E10C31" w:rsidRPr="00997684" w:rsidRDefault="00E10C31" w:rsidP="008A6E42">
            <w:pPr>
              <w:overflowPunct w:val="0"/>
              <w:autoSpaceDE w:val="0"/>
              <w:autoSpaceDN w:val="0"/>
              <w:adjustRightInd w:val="0"/>
              <w:spacing w:line="360" w:lineRule="exact"/>
              <w:ind w:left="199" w:hangingChars="83" w:hanging="199"/>
              <w:jc w:val="both"/>
              <w:rPr>
                <w:rFonts w:eastAsia="標楷體"/>
                <w:bCs/>
                <w:color w:val="000000" w:themeColor="text1"/>
              </w:rPr>
            </w:pPr>
            <w:r w:rsidRPr="00997684">
              <w:rPr>
                <w:rFonts w:eastAsia="標楷體" w:hint="eastAsia"/>
                <w:bCs/>
                <w:color w:val="0000FF"/>
              </w:rPr>
              <w:t>2.</w:t>
            </w:r>
            <w:r w:rsidRPr="00997684">
              <w:rPr>
                <w:rFonts w:eastAsia="標楷體" w:hint="eastAsia"/>
                <w:bCs/>
                <w:color w:val="0000FF"/>
              </w:rPr>
              <w:t>本項目為申請學雜費調整之學校需公告項目，未申請調整免公告。</w:t>
            </w:r>
          </w:p>
        </w:tc>
      </w:tr>
      <w:tr w:rsidR="00E10C31" w:rsidRPr="00493D7E" w:rsidTr="008A6E42">
        <w:trPr>
          <w:trHeight w:val="416"/>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Borders>
              <w:top w:val="single" w:sz="4" w:space="0" w:color="auto"/>
            </w:tcBorders>
            <w:vAlign w:val="center"/>
          </w:tcPr>
          <w:p w:rsidR="00E10C31" w:rsidRPr="00493D7E" w:rsidRDefault="00E10C31" w:rsidP="008A6E42">
            <w:pPr>
              <w:overflowPunct w:val="0"/>
              <w:autoSpaceDE w:val="0"/>
              <w:autoSpaceDN w:val="0"/>
              <w:adjustRightInd w:val="0"/>
              <w:spacing w:line="360" w:lineRule="exact"/>
              <w:ind w:leftChars="-7" w:left="168" w:hangingChars="77" w:hanging="185"/>
              <w:jc w:val="both"/>
              <w:rPr>
                <w:rFonts w:eastAsia="標楷體"/>
                <w:bCs/>
                <w:color w:val="000000" w:themeColor="text1"/>
              </w:rPr>
            </w:pPr>
          </w:p>
        </w:tc>
        <w:tc>
          <w:tcPr>
            <w:tcW w:w="4265" w:type="dxa"/>
            <w:tcBorders>
              <w:bottom w:val="single" w:sz="4" w:space="0" w:color="auto"/>
            </w:tcBorders>
            <w:vAlign w:val="center"/>
          </w:tcPr>
          <w:p w:rsidR="00E10C31" w:rsidRPr="00493D7E" w:rsidRDefault="00E10C31" w:rsidP="00834241">
            <w:pPr>
              <w:pStyle w:val="affc"/>
              <w:numPr>
                <w:ilvl w:val="0"/>
                <w:numId w:val="142"/>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學雜費調整理由、計算方法</w:t>
            </w:r>
          </w:p>
        </w:tc>
        <w:tc>
          <w:tcPr>
            <w:tcW w:w="4919" w:type="dxa"/>
            <w:vMerge/>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r>
      <w:tr w:rsidR="00E10C31" w:rsidRPr="00493D7E" w:rsidTr="004B43B4">
        <w:trPr>
          <w:trHeight w:val="1479"/>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Borders>
              <w:bottom w:val="single" w:sz="4" w:space="0" w:color="auto"/>
            </w:tcBorders>
            <w:vAlign w:val="center"/>
          </w:tcPr>
          <w:p w:rsidR="00E10C31" w:rsidRPr="00493D7E" w:rsidRDefault="00E10C31" w:rsidP="008A6E42">
            <w:pPr>
              <w:overflowPunct w:val="0"/>
              <w:autoSpaceDE w:val="0"/>
              <w:autoSpaceDN w:val="0"/>
              <w:adjustRightInd w:val="0"/>
              <w:spacing w:line="360" w:lineRule="exact"/>
              <w:ind w:leftChars="-7" w:left="168" w:hangingChars="77" w:hanging="185"/>
              <w:jc w:val="both"/>
              <w:rPr>
                <w:rFonts w:eastAsia="標楷體"/>
                <w:bCs/>
                <w:color w:val="000000" w:themeColor="text1"/>
              </w:rPr>
            </w:pPr>
          </w:p>
        </w:tc>
        <w:tc>
          <w:tcPr>
            <w:tcW w:w="4265" w:type="dxa"/>
            <w:tcBorders>
              <w:bottom w:val="single" w:sz="4" w:space="0" w:color="auto"/>
            </w:tcBorders>
            <w:vAlign w:val="center"/>
          </w:tcPr>
          <w:p w:rsidR="00E10C31" w:rsidRPr="00493D7E" w:rsidRDefault="00E10C31" w:rsidP="00834241">
            <w:pPr>
              <w:pStyle w:val="affc"/>
              <w:numPr>
                <w:ilvl w:val="0"/>
                <w:numId w:val="142"/>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支用計畫（包括學雜費調整後預計增加之學習資源）</w:t>
            </w:r>
          </w:p>
        </w:tc>
        <w:tc>
          <w:tcPr>
            <w:tcW w:w="4919" w:type="dxa"/>
            <w:vMerge/>
            <w:tcBorders>
              <w:bottom w:val="single" w:sz="4" w:space="0" w:color="auto"/>
            </w:tcBorders>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r>
      <w:tr w:rsidR="00E10C31" w:rsidRPr="00493D7E" w:rsidTr="008A6E42">
        <w:trPr>
          <w:trHeight w:val="720"/>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restart"/>
            <w:tcBorders>
              <w:top w:val="single" w:sz="4" w:space="0" w:color="auto"/>
            </w:tcBorders>
            <w:vAlign w:val="center"/>
          </w:tcPr>
          <w:p w:rsidR="00E10C31" w:rsidRPr="00493D7E" w:rsidRDefault="00E10C31" w:rsidP="00834241">
            <w:pPr>
              <w:pStyle w:val="affc"/>
              <w:numPr>
                <w:ilvl w:val="0"/>
                <w:numId w:val="144"/>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學雜費調整校內審議程序說明</w:t>
            </w:r>
          </w:p>
        </w:tc>
        <w:tc>
          <w:tcPr>
            <w:tcW w:w="4265" w:type="dxa"/>
            <w:tcBorders>
              <w:top w:val="single" w:sz="4" w:space="0" w:color="auto"/>
              <w:bottom w:val="single" w:sz="4" w:space="0" w:color="auto"/>
            </w:tcBorders>
            <w:vAlign w:val="center"/>
          </w:tcPr>
          <w:p w:rsidR="00E10C31" w:rsidRPr="00493D7E" w:rsidRDefault="00E10C31" w:rsidP="00834241">
            <w:pPr>
              <w:pStyle w:val="affc"/>
              <w:numPr>
                <w:ilvl w:val="0"/>
                <w:numId w:val="133"/>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研議調整學雜費收費基準之校內決策方式、組成成員及研議過程</w:t>
            </w:r>
          </w:p>
        </w:tc>
        <w:tc>
          <w:tcPr>
            <w:tcW w:w="4919" w:type="dxa"/>
            <w:vMerge w:val="restart"/>
            <w:tcBorders>
              <w:top w:val="single" w:sz="4" w:space="0" w:color="auto"/>
            </w:tcBorders>
            <w:vAlign w:val="center"/>
          </w:tcPr>
          <w:p w:rsidR="00E10C31" w:rsidRDefault="00E10C31" w:rsidP="00834241">
            <w:pPr>
              <w:pStyle w:val="affc"/>
              <w:numPr>
                <w:ilvl w:val="0"/>
                <w:numId w:val="138"/>
              </w:numPr>
              <w:overflowPunct w:val="0"/>
              <w:autoSpaceDE w:val="0"/>
              <w:autoSpaceDN w:val="0"/>
              <w:adjustRightInd w:val="0"/>
              <w:spacing w:line="360" w:lineRule="exact"/>
              <w:ind w:leftChars="0" w:left="201" w:hanging="201"/>
              <w:jc w:val="both"/>
              <w:rPr>
                <w:rFonts w:eastAsia="標楷體"/>
                <w:bCs/>
                <w:color w:val="000000" w:themeColor="text1"/>
              </w:rPr>
            </w:pPr>
            <w:r w:rsidRPr="00493D7E">
              <w:rPr>
                <w:rFonts w:eastAsia="標楷體" w:hint="eastAsia"/>
                <w:bCs/>
                <w:color w:val="000000" w:themeColor="text1"/>
              </w:rPr>
              <w:t>依學雜費研議公開程序之規定，校內決策成員應包括學生會等具代表性之學生代表，並應舉辦說明會議及設置學生意見陳訴管道。</w:t>
            </w:r>
          </w:p>
          <w:p w:rsidR="00E10C31" w:rsidRPr="00997684" w:rsidRDefault="00E10C31" w:rsidP="008A6E42">
            <w:pPr>
              <w:overflowPunct w:val="0"/>
              <w:autoSpaceDE w:val="0"/>
              <w:autoSpaceDN w:val="0"/>
              <w:adjustRightInd w:val="0"/>
              <w:spacing w:line="360" w:lineRule="exact"/>
              <w:ind w:left="199" w:hangingChars="83" w:hanging="199"/>
              <w:jc w:val="both"/>
              <w:rPr>
                <w:rFonts w:eastAsia="標楷體"/>
                <w:bCs/>
                <w:color w:val="000000" w:themeColor="text1"/>
              </w:rPr>
            </w:pPr>
            <w:r w:rsidRPr="00997684">
              <w:rPr>
                <w:rFonts w:eastAsia="標楷體" w:hint="eastAsia"/>
                <w:bCs/>
                <w:color w:val="0000FF"/>
              </w:rPr>
              <w:t>2.</w:t>
            </w:r>
            <w:r w:rsidRPr="00997684">
              <w:rPr>
                <w:rFonts w:eastAsia="標楷體" w:hint="eastAsia"/>
                <w:bCs/>
                <w:color w:val="0000FF"/>
              </w:rPr>
              <w:t>本項目為申請學雜費調整之學校需公告項目，未申請調整免公告。</w:t>
            </w:r>
          </w:p>
          <w:p w:rsidR="00E10C31" w:rsidRPr="00997684" w:rsidRDefault="00E10C31" w:rsidP="008A6E42">
            <w:pPr>
              <w:overflowPunct w:val="0"/>
              <w:autoSpaceDE w:val="0"/>
              <w:autoSpaceDN w:val="0"/>
              <w:adjustRightInd w:val="0"/>
              <w:spacing w:line="360" w:lineRule="exact"/>
              <w:ind w:left="199" w:hangingChars="83" w:hanging="199"/>
              <w:jc w:val="both"/>
              <w:rPr>
                <w:rFonts w:eastAsia="標楷體"/>
                <w:bCs/>
                <w:color w:val="0000FF"/>
              </w:rPr>
            </w:pPr>
            <w:r w:rsidRPr="00997684">
              <w:rPr>
                <w:rFonts w:eastAsia="標楷體" w:hint="eastAsia"/>
                <w:bCs/>
                <w:color w:val="0000FF"/>
              </w:rPr>
              <w:t>3.</w:t>
            </w:r>
            <w:r w:rsidRPr="00997684">
              <w:rPr>
                <w:rFonts w:eastAsia="標楷體" w:hint="eastAsia"/>
                <w:bCs/>
                <w:color w:val="0000FF"/>
              </w:rPr>
              <w:t>學校決定申請學雜費之相關資料應於第一次會議即提供。</w:t>
            </w:r>
          </w:p>
          <w:p w:rsidR="00E11682" w:rsidRPr="00A4289F" w:rsidRDefault="00E11682" w:rsidP="008A6E42">
            <w:pPr>
              <w:overflowPunct w:val="0"/>
              <w:autoSpaceDE w:val="0"/>
              <w:autoSpaceDN w:val="0"/>
              <w:adjustRightInd w:val="0"/>
              <w:spacing w:line="360" w:lineRule="exact"/>
              <w:ind w:left="199" w:hangingChars="83" w:hanging="199"/>
              <w:jc w:val="both"/>
              <w:rPr>
                <w:rFonts w:eastAsia="標楷體"/>
                <w:bCs/>
                <w:color w:val="000000" w:themeColor="text1"/>
              </w:rPr>
            </w:pPr>
            <w:r w:rsidRPr="00997684">
              <w:rPr>
                <w:rFonts w:eastAsia="標楷體" w:hint="eastAsia"/>
                <w:bCs/>
                <w:color w:val="0000FF"/>
              </w:rPr>
              <w:t>4.</w:t>
            </w:r>
            <w:r w:rsidRPr="00997684">
              <w:rPr>
                <w:rFonts w:eastAsia="標楷體" w:hint="eastAsia"/>
                <w:bCs/>
                <w:color w:val="0000FF"/>
              </w:rPr>
              <w:tab/>
            </w:r>
            <w:r w:rsidRPr="00997684">
              <w:rPr>
                <w:rFonts w:eastAsia="標楷體" w:hint="eastAsia"/>
                <w:bCs/>
                <w:color w:val="0000FF"/>
              </w:rPr>
              <w:t>歷次溝通及決策會議紀錄應於會後逐次公開。</w:t>
            </w:r>
          </w:p>
        </w:tc>
      </w:tr>
      <w:tr w:rsidR="00E10C31" w:rsidRPr="00493D7E" w:rsidTr="008A6E42">
        <w:trPr>
          <w:trHeight w:val="2350"/>
          <w:jc w:val="center"/>
        </w:trPr>
        <w:tc>
          <w:tcPr>
            <w:tcW w:w="841" w:type="dxa"/>
            <w:vMerge/>
            <w:tcBorders>
              <w:bottom w:val="single" w:sz="4" w:space="0" w:color="000000"/>
            </w:tcBorders>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Borders>
              <w:bottom w:val="single" w:sz="4" w:space="0" w:color="000000"/>
            </w:tcBorders>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tcBorders>
              <w:bottom w:val="single" w:sz="4" w:space="0" w:color="000000"/>
            </w:tcBorders>
            <w:vAlign w:val="center"/>
          </w:tcPr>
          <w:p w:rsidR="00E10C31" w:rsidRPr="00493D7E" w:rsidRDefault="00E10C31" w:rsidP="008A6E42">
            <w:pPr>
              <w:overflowPunct w:val="0"/>
              <w:autoSpaceDE w:val="0"/>
              <w:autoSpaceDN w:val="0"/>
              <w:adjustRightInd w:val="0"/>
              <w:spacing w:line="360" w:lineRule="exact"/>
              <w:ind w:leftChars="-7" w:left="168" w:hangingChars="77" w:hanging="185"/>
              <w:jc w:val="both"/>
              <w:rPr>
                <w:rFonts w:eastAsia="標楷體"/>
                <w:bCs/>
                <w:color w:val="000000" w:themeColor="text1"/>
              </w:rPr>
            </w:pPr>
          </w:p>
        </w:tc>
        <w:tc>
          <w:tcPr>
            <w:tcW w:w="4265" w:type="dxa"/>
            <w:tcBorders>
              <w:top w:val="single" w:sz="4" w:space="0" w:color="auto"/>
              <w:bottom w:val="single" w:sz="4" w:space="0" w:color="000000"/>
            </w:tcBorders>
            <w:vAlign w:val="center"/>
          </w:tcPr>
          <w:p w:rsidR="00E10C31" w:rsidRPr="00493D7E" w:rsidRDefault="00E10C31" w:rsidP="00834241">
            <w:pPr>
              <w:pStyle w:val="affc"/>
              <w:numPr>
                <w:ilvl w:val="0"/>
                <w:numId w:val="133"/>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學雜費調整研議過程之各項會議紀錄、學生意見與學校回應說明</w:t>
            </w:r>
          </w:p>
        </w:tc>
        <w:tc>
          <w:tcPr>
            <w:tcW w:w="4919" w:type="dxa"/>
            <w:vMerge/>
            <w:tcBorders>
              <w:bottom w:val="single" w:sz="4" w:space="0" w:color="000000"/>
            </w:tcBorders>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r>
      <w:tr w:rsidR="00E10C31" w:rsidRPr="00493D7E" w:rsidTr="008A6E42">
        <w:trPr>
          <w:trHeight w:val="380"/>
          <w:jc w:val="center"/>
        </w:trPr>
        <w:tc>
          <w:tcPr>
            <w:tcW w:w="841" w:type="dxa"/>
            <w:vMerge w:val="restart"/>
            <w:vAlign w:val="center"/>
          </w:tcPr>
          <w:p w:rsidR="00E10C31" w:rsidRPr="00493D7E" w:rsidRDefault="00E10C31" w:rsidP="008A6E42">
            <w:pPr>
              <w:overflowPunct w:val="0"/>
              <w:autoSpaceDE w:val="0"/>
              <w:autoSpaceDN w:val="0"/>
              <w:adjustRightInd w:val="0"/>
              <w:spacing w:line="360" w:lineRule="exact"/>
              <w:jc w:val="center"/>
              <w:rPr>
                <w:rFonts w:eastAsia="標楷體"/>
                <w:bCs/>
                <w:color w:val="000000" w:themeColor="text1"/>
              </w:rPr>
            </w:pPr>
            <w:r w:rsidRPr="00493D7E">
              <w:rPr>
                <w:rFonts w:eastAsia="標楷體" w:hint="eastAsia"/>
                <w:bCs/>
                <w:color w:val="000000" w:themeColor="text1"/>
              </w:rPr>
              <w:t>四</w:t>
            </w:r>
          </w:p>
        </w:tc>
        <w:tc>
          <w:tcPr>
            <w:tcW w:w="1846" w:type="dxa"/>
            <w:vMerge w:val="restart"/>
            <w:vAlign w:val="center"/>
          </w:tcPr>
          <w:p w:rsidR="00E10C31" w:rsidRPr="00493D7E" w:rsidRDefault="00E10C31" w:rsidP="008A6E42">
            <w:pPr>
              <w:overflowPunct w:val="0"/>
              <w:autoSpaceDE w:val="0"/>
              <w:autoSpaceDN w:val="0"/>
              <w:adjustRightInd w:val="0"/>
              <w:spacing w:line="360" w:lineRule="exact"/>
              <w:jc w:val="center"/>
              <w:rPr>
                <w:rFonts w:eastAsia="標楷體"/>
                <w:bCs/>
                <w:color w:val="000000" w:themeColor="text1"/>
              </w:rPr>
            </w:pPr>
            <w:r w:rsidRPr="00493D7E">
              <w:rPr>
                <w:rFonts w:eastAsia="標楷體" w:hint="eastAsia"/>
                <w:bCs/>
                <w:color w:val="000000" w:themeColor="text1"/>
              </w:rPr>
              <w:t>學校其他重要資訊</w:t>
            </w:r>
          </w:p>
        </w:tc>
        <w:tc>
          <w:tcPr>
            <w:tcW w:w="2725" w:type="dxa"/>
            <w:vAlign w:val="center"/>
          </w:tcPr>
          <w:p w:rsidR="00E10C31" w:rsidRPr="00493D7E" w:rsidRDefault="00E10C31" w:rsidP="00834241">
            <w:pPr>
              <w:pStyle w:val="affc"/>
              <w:numPr>
                <w:ilvl w:val="0"/>
                <w:numId w:val="128"/>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預算編審程序</w:t>
            </w:r>
          </w:p>
        </w:tc>
        <w:tc>
          <w:tcPr>
            <w:tcW w:w="4265" w:type="dxa"/>
            <w:vAlign w:val="center"/>
          </w:tcPr>
          <w:p w:rsidR="00E10C31" w:rsidRPr="00493D7E" w:rsidRDefault="00E10C31" w:rsidP="008A6E42">
            <w:pPr>
              <w:overflowPunct w:val="0"/>
              <w:autoSpaceDE w:val="0"/>
              <w:autoSpaceDN w:val="0"/>
              <w:adjustRightInd w:val="0"/>
              <w:spacing w:line="360" w:lineRule="exact"/>
              <w:ind w:left="293" w:hangingChars="122" w:hanging="293"/>
              <w:jc w:val="both"/>
              <w:rPr>
                <w:rFonts w:eastAsia="標楷體"/>
                <w:bCs/>
                <w:color w:val="000000" w:themeColor="text1"/>
              </w:rPr>
            </w:pPr>
          </w:p>
        </w:tc>
        <w:tc>
          <w:tcPr>
            <w:tcW w:w="4919" w:type="dxa"/>
            <w:vAlign w:val="center"/>
          </w:tcPr>
          <w:p w:rsidR="00E10C31" w:rsidRPr="00493D7E" w:rsidRDefault="00E10C31" w:rsidP="008A6E42">
            <w:pPr>
              <w:overflowPunct w:val="0"/>
              <w:autoSpaceDE w:val="0"/>
              <w:autoSpaceDN w:val="0"/>
              <w:adjustRightInd w:val="0"/>
              <w:spacing w:line="360" w:lineRule="exact"/>
              <w:ind w:left="293" w:hangingChars="122" w:hanging="293"/>
              <w:jc w:val="both"/>
              <w:rPr>
                <w:rFonts w:eastAsia="標楷體"/>
                <w:bCs/>
                <w:color w:val="000000" w:themeColor="text1"/>
              </w:rPr>
            </w:pPr>
          </w:p>
        </w:tc>
      </w:tr>
      <w:tr w:rsidR="00E10C31" w:rsidRPr="00493D7E" w:rsidTr="008A6E42">
        <w:trPr>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Align w:val="center"/>
          </w:tcPr>
          <w:p w:rsidR="00E10C31" w:rsidRPr="00493D7E" w:rsidRDefault="00E10C31" w:rsidP="00834241">
            <w:pPr>
              <w:pStyle w:val="affc"/>
              <w:numPr>
                <w:ilvl w:val="0"/>
                <w:numId w:val="128"/>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會計師查核報告</w:t>
            </w:r>
          </w:p>
        </w:tc>
        <w:tc>
          <w:tcPr>
            <w:tcW w:w="4265"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r>
      <w:tr w:rsidR="00E10C31" w:rsidRPr="00493D7E" w:rsidTr="008A6E42">
        <w:trPr>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restart"/>
            <w:vAlign w:val="center"/>
          </w:tcPr>
          <w:p w:rsidR="00E10C31" w:rsidRPr="00493D7E" w:rsidRDefault="00E10C31" w:rsidP="00834241">
            <w:pPr>
              <w:pStyle w:val="affc"/>
              <w:numPr>
                <w:ilvl w:val="0"/>
                <w:numId w:val="128"/>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學校採購及處分重大資產情形</w:t>
            </w:r>
          </w:p>
        </w:tc>
        <w:tc>
          <w:tcPr>
            <w:tcW w:w="4265" w:type="dxa"/>
            <w:vAlign w:val="center"/>
          </w:tcPr>
          <w:p w:rsidR="00E10C31" w:rsidRPr="00493D7E" w:rsidRDefault="00E10C31" w:rsidP="00834241">
            <w:pPr>
              <w:pStyle w:val="affc"/>
              <w:numPr>
                <w:ilvl w:val="0"/>
                <w:numId w:val="134"/>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辦理新臺幣</w:t>
            </w:r>
            <w:r w:rsidRPr="00493D7E">
              <w:rPr>
                <w:rFonts w:eastAsia="標楷體"/>
                <w:bCs/>
                <w:color w:val="000000" w:themeColor="text1"/>
              </w:rPr>
              <w:t>100</w:t>
            </w:r>
            <w:r w:rsidRPr="00493D7E">
              <w:rPr>
                <w:rFonts w:eastAsia="標楷體" w:hint="eastAsia"/>
                <w:bCs/>
                <w:color w:val="000000" w:themeColor="text1"/>
              </w:rPr>
              <w:t>萬元以上採購案件一覽表</w:t>
            </w:r>
          </w:p>
        </w:tc>
        <w:tc>
          <w:tcPr>
            <w:tcW w:w="4919" w:type="dxa"/>
            <w:vAlign w:val="center"/>
          </w:tcPr>
          <w:p w:rsidR="00E10C31" w:rsidRPr="00997684" w:rsidRDefault="00E10C31" w:rsidP="008A6E42">
            <w:pPr>
              <w:overflowPunct w:val="0"/>
              <w:autoSpaceDE w:val="0"/>
              <w:autoSpaceDN w:val="0"/>
              <w:adjustRightInd w:val="0"/>
              <w:spacing w:line="360" w:lineRule="exact"/>
              <w:jc w:val="both"/>
              <w:rPr>
                <w:rFonts w:eastAsia="標楷體"/>
                <w:bCs/>
                <w:color w:val="000000" w:themeColor="text1"/>
              </w:rPr>
            </w:pPr>
            <w:r w:rsidRPr="00997684">
              <w:rPr>
                <w:rFonts w:eastAsia="標楷體" w:hint="eastAsia"/>
                <w:bCs/>
                <w:color w:val="000000" w:themeColor="text1"/>
              </w:rPr>
              <w:t>揭露近</w:t>
            </w:r>
            <w:r w:rsidRPr="00997684">
              <w:rPr>
                <w:rFonts w:eastAsia="標楷體"/>
                <w:bCs/>
                <w:color w:val="000000" w:themeColor="text1"/>
              </w:rPr>
              <w:t>3</w:t>
            </w:r>
            <w:r w:rsidRPr="00997684">
              <w:rPr>
                <w:rFonts w:eastAsia="標楷體" w:hint="eastAsia"/>
                <w:bCs/>
                <w:color w:val="000000" w:themeColor="text1"/>
              </w:rPr>
              <w:t>年學校</w:t>
            </w:r>
            <w:r w:rsidRPr="00997684">
              <w:rPr>
                <w:rFonts w:eastAsia="標楷體" w:hint="eastAsia"/>
                <w:color w:val="FF0000"/>
              </w:rPr>
              <w:t>100</w:t>
            </w:r>
            <w:r w:rsidRPr="00997684">
              <w:rPr>
                <w:rFonts w:eastAsia="標楷體" w:hint="eastAsia"/>
                <w:color w:val="FF0000"/>
              </w:rPr>
              <w:t>萬元以上</w:t>
            </w:r>
            <w:r w:rsidRPr="00997684">
              <w:rPr>
                <w:rFonts w:eastAsia="標楷體" w:hint="eastAsia"/>
                <w:bCs/>
                <w:color w:val="000000" w:themeColor="text1"/>
              </w:rPr>
              <w:t>採購名稱、採購品項、辦理方式、得標廠商、採購金額及是否接受政府補助等資訊。</w:t>
            </w:r>
          </w:p>
        </w:tc>
      </w:tr>
      <w:tr w:rsidR="00E10C31" w:rsidRPr="00493D7E" w:rsidTr="004B43B4">
        <w:trPr>
          <w:trHeight w:val="2604"/>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ign w:val="center"/>
          </w:tcPr>
          <w:p w:rsidR="00E10C31" w:rsidRPr="00493D7E" w:rsidRDefault="00E10C31" w:rsidP="008A6E42">
            <w:pPr>
              <w:overflowPunct w:val="0"/>
              <w:autoSpaceDE w:val="0"/>
              <w:autoSpaceDN w:val="0"/>
              <w:adjustRightInd w:val="0"/>
              <w:spacing w:line="360" w:lineRule="exact"/>
              <w:ind w:left="444" w:hangingChars="185" w:hanging="444"/>
              <w:jc w:val="both"/>
              <w:rPr>
                <w:rFonts w:eastAsia="標楷體"/>
                <w:bCs/>
                <w:color w:val="000000" w:themeColor="text1"/>
              </w:rPr>
            </w:pPr>
          </w:p>
        </w:tc>
        <w:tc>
          <w:tcPr>
            <w:tcW w:w="4265" w:type="dxa"/>
            <w:vAlign w:val="center"/>
          </w:tcPr>
          <w:p w:rsidR="00E10C31" w:rsidRPr="00493D7E" w:rsidRDefault="00E10C31" w:rsidP="00834241">
            <w:pPr>
              <w:pStyle w:val="affc"/>
              <w:numPr>
                <w:ilvl w:val="0"/>
                <w:numId w:val="134"/>
              </w:numPr>
              <w:overflowPunct w:val="0"/>
              <w:autoSpaceDE w:val="0"/>
              <w:autoSpaceDN w:val="0"/>
              <w:adjustRightInd w:val="0"/>
              <w:spacing w:line="360" w:lineRule="exact"/>
              <w:ind w:leftChars="0" w:left="289" w:hanging="289"/>
              <w:jc w:val="both"/>
              <w:rPr>
                <w:rFonts w:eastAsia="標楷體"/>
                <w:bCs/>
                <w:color w:val="000000" w:themeColor="text1"/>
              </w:rPr>
            </w:pPr>
            <w:r w:rsidRPr="00493D7E">
              <w:rPr>
                <w:rFonts w:eastAsia="標楷體" w:hint="eastAsia"/>
                <w:bCs/>
                <w:color w:val="000000" w:themeColor="text1"/>
              </w:rPr>
              <w:t>處分土地及重大資產案件一覽表</w:t>
            </w:r>
          </w:p>
        </w:tc>
        <w:tc>
          <w:tcPr>
            <w:tcW w:w="4919" w:type="dxa"/>
            <w:vAlign w:val="center"/>
          </w:tcPr>
          <w:p w:rsidR="00E10C31" w:rsidRPr="00997684" w:rsidRDefault="00E10C31" w:rsidP="008A6E42">
            <w:pPr>
              <w:overflowPunct w:val="0"/>
              <w:autoSpaceDE w:val="0"/>
              <w:autoSpaceDN w:val="0"/>
              <w:adjustRightInd w:val="0"/>
              <w:spacing w:line="360" w:lineRule="exact"/>
              <w:ind w:left="199" w:hangingChars="83" w:hanging="199"/>
              <w:jc w:val="both"/>
              <w:rPr>
                <w:rFonts w:eastAsia="標楷體"/>
                <w:bCs/>
                <w:color w:val="000000" w:themeColor="text1"/>
              </w:rPr>
            </w:pPr>
            <w:r w:rsidRPr="00997684">
              <w:rPr>
                <w:rFonts w:eastAsia="標楷體" w:hint="eastAsia"/>
                <w:bCs/>
                <w:color w:val="0000FF"/>
              </w:rPr>
              <w:t>1.</w:t>
            </w:r>
            <w:r w:rsidRPr="00997684">
              <w:rPr>
                <w:rFonts w:eastAsia="標楷體" w:hint="eastAsia"/>
                <w:bCs/>
                <w:color w:val="000000" w:themeColor="text1"/>
              </w:rPr>
              <w:t>揭露近</w:t>
            </w:r>
            <w:r w:rsidRPr="00997684">
              <w:rPr>
                <w:rFonts w:eastAsia="標楷體"/>
                <w:bCs/>
                <w:color w:val="000000" w:themeColor="text1"/>
              </w:rPr>
              <w:t>3</w:t>
            </w:r>
            <w:r w:rsidRPr="00997684">
              <w:rPr>
                <w:rFonts w:eastAsia="標楷體" w:hint="eastAsia"/>
                <w:bCs/>
                <w:color w:val="000000" w:themeColor="text1"/>
              </w:rPr>
              <w:t>年學校處分</w:t>
            </w:r>
            <w:r w:rsidRPr="00997684">
              <w:rPr>
                <w:rFonts w:eastAsia="標楷體" w:hint="eastAsia"/>
                <w:color w:val="FF0000"/>
              </w:rPr>
              <w:t>100</w:t>
            </w:r>
            <w:r w:rsidRPr="00997684">
              <w:rPr>
                <w:rFonts w:eastAsia="標楷體" w:hint="eastAsia"/>
                <w:color w:val="FF0000"/>
              </w:rPr>
              <w:t>萬元以上</w:t>
            </w:r>
            <w:r w:rsidRPr="00997684">
              <w:rPr>
                <w:rFonts w:eastAsia="標楷體" w:hint="eastAsia"/>
                <w:bCs/>
                <w:color w:val="000000" w:themeColor="text1"/>
              </w:rPr>
              <w:t>資產項目、資產帳面金額、變賣淨收入、未實現重估增值減少數及處分損益等資訊。</w:t>
            </w:r>
          </w:p>
          <w:p w:rsidR="00E10C31" w:rsidRPr="00997684" w:rsidRDefault="00E10C31" w:rsidP="008A6E42">
            <w:pPr>
              <w:overflowPunct w:val="0"/>
              <w:autoSpaceDE w:val="0"/>
              <w:autoSpaceDN w:val="0"/>
              <w:adjustRightInd w:val="0"/>
              <w:spacing w:line="360" w:lineRule="exact"/>
              <w:ind w:left="199" w:hangingChars="83" w:hanging="199"/>
              <w:jc w:val="both"/>
              <w:rPr>
                <w:rFonts w:eastAsia="標楷體"/>
                <w:bCs/>
                <w:color w:val="0000FF"/>
              </w:rPr>
            </w:pPr>
            <w:r w:rsidRPr="00997684">
              <w:rPr>
                <w:rFonts w:eastAsia="標楷體" w:hint="eastAsia"/>
                <w:bCs/>
                <w:color w:val="0000FF"/>
              </w:rPr>
              <w:t>2.</w:t>
            </w:r>
            <w:r w:rsidRPr="00997684">
              <w:rPr>
                <w:rFonts w:eastAsia="標楷體" w:hint="eastAsia"/>
                <w:bCs/>
                <w:color w:val="0000FF"/>
              </w:rPr>
              <w:t>處分土地及重大資產案，每一筆超過</w:t>
            </w:r>
            <w:r w:rsidRPr="00997684">
              <w:rPr>
                <w:rFonts w:eastAsia="標楷體" w:hint="eastAsia"/>
                <w:bCs/>
                <w:color w:val="0000FF"/>
              </w:rPr>
              <w:t>100</w:t>
            </w:r>
            <w:r w:rsidRPr="00997684">
              <w:rPr>
                <w:rFonts w:eastAsia="標楷體" w:hint="eastAsia"/>
                <w:bCs/>
                <w:color w:val="0000FF"/>
              </w:rPr>
              <w:t>萬元的細項皆須逐項公開。</w:t>
            </w:r>
          </w:p>
          <w:p w:rsidR="00E10C31" w:rsidRPr="00997684" w:rsidRDefault="00E10C31" w:rsidP="008A6E42">
            <w:pPr>
              <w:overflowPunct w:val="0"/>
              <w:autoSpaceDE w:val="0"/>
              <w:autoSpaceDN w:val="0"/>
              <w:adjustRightInd w:val="0"/>
              <w:spacing w:line="360" w:lineRule="exact"/>
              <w:ind w:left="199" w:hangingChars="83" w:hanging="199"/>
              <w:jc w:val="both"/>
              <w:rPr>
                <w:rFonts w:eastAsia="標楷體"/>
                <w:bCs/>
                <w:color w:val="000000" w:themeColor="text1"/>
              </w:rPr>
            </w:pPr>
            <w:r w:rsidRPr="00997684">
              <w:rPr>
                <w:rFonts w:eastAsia="標楷體" w:hint="eastAsia"/>
                <w:bCs/>
                <w:color w:val="0000FF"/>
              </w:rPr>
              <w:t>3.</w:t>
            </w:r>
            <w:r w:rsidRPr="00997684">
              <w:rPr>
                <w:rFonts w:eastAsia="標楷體" w:hint="eastAsia"/>
                <w:bCs/>
                <w:color w:val="0000FF"/>
              </w:rPr>
              <w:t>資產殘值超過</w:t>
            </w:r>
            <w:r w:rsidRPr="00997684">
              <w:rPr>
                <w:rFonts w:eastAsia="標楷體" w:hint="eastAsia"/>
                <w:bCs/>
                <w:color w:val="0000FF"/>
              </w:rPr>
              <w:t>100</w:t>
            </w:r>
            <w:r w:rsidRPr="00997684">
              <w:rPr>
                <w:rFonts w:eastAsia="標楷體" w:hint="eastAsia"/>
                <w:bCs/>
                <w:color w:val="0000FF"/>
              </w:rPr>
              <w:t>萬以上之資產報廢項目須逐項公開。</w:t>
            </w:r>
          </w:p>
        </w:tc>
      </w:tr>
      <w:tr w:rsidR="00E10C31" w:rsidRPr="00493D7E" w:rsidTr="008A6E42">
        <w:trPr>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Align w:val="center"/>
          </w:tcPr>
          <w:p w:rsidR="00E10C31" w:rsidRPr="00493D7E" w:rsidRDefault="00E10C31" w:rsidP="00834241">
            <w:pPr>
              <w:pStyle w:val="affc"/>
              <w:numPr>
                <w:ilvl w:val="0"/>
                <w:numId w:val="128"/>
              </w:numPr>
              <w:overflowPunct w:val="0"/>
              <w:autoSpaceDE w:val="0"/>
              <w:autoSpaceDN w:val="0"/>
              <w:adjustRightInd w:val="0"/>
              <w:spacing w:line="360" w:lineRule="exact"/>
              <w:ind w:leftChars="0" w:left="192" w:hanging="192"/>
              <w:jc w:val="both"/>
              <w:rPr>
                <w:rFonts w:eastAsia="標楷體"/>
                <w:bCs/>
                <w:color w:val="000000" w:themeColor="text1"/>
                <w:u w:val="single"/>
              </w:rPr>
            </w:pPr>
            <w:r w:rsidRPr="00493D7E">
              <w:rPr>
                <w:rFonts w:eastAsia="標楷體" w:hint="eastAsia"/>
                <w:bCs/>
                <w:color w:val="000000" w:themeColor="text1"/>
              </w:rPr>
              <w:t>開課與師資資訊</w:t>
            </w:r>
          </w:p>
        </w:tc>
        <w:tc>
          <w:tcPr>
            <w:tcW w:w="4265"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各學系所科學位學程、各學制、各年級入學年度課程規劃、當學期實際開設課表及授課教師姓名及專長</w:t>
            </w:r>
          </w:p>
        </w:tc>
        <w:tc>
          <w:tcPr>
            <w:tcW w:w="4919"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r w:rsidRPr="00493D7E">
              <w:rPr>
                <w:rFonts w:eastAsia="標楷體" w:hint="eastAsia"/>
                <w:bCs/>
                <w:color w:val="000000" w:themeColor="text1"/>
              </w:rPr>
              <w:t>揭露各學系所科學位學程、各學制、各年級入學年度課程規劃、當學期實際開設課表及授課教師姓名及專長，俾利各界快速查詢開課情形。</w:t>
            </w:r>
          </w:p>
        </w:tc>
      </w:tr>
      <w:tr w:rsidR="00E10C31" w:rsidRPr="00493D7E" w:rsidTr="008A6E42">
        <w:trPr>
          <w:jc w:val="center"/>
        </w:trPr>
        <w:tc>
          <w:tcPr>
            <w:tcW w:w="841"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493D7E" w:rsidRDefault="00E10C31" w:rsidP="008A6E42">
            <w:pPr>
              <w:overflowPunct w:val="0"/>
              <w:autoSpaceDE w:val="0"/>
              <w:autoSpaceDN w:val="0"/>
              <w:adjustRightInd w:val="0"/>
              <w:spacing w:line="360" w:lineRule="exact"/>
              <w:rPr>
                <w:rFonts w:eastAsia="標楷體"/>
                <w:bCs/>
                <w:color w:val="000000" w:themeColor="text1"/>
              </w:rPr>
            </w:pPr>
          </w:p>
        </w:tc>
        <w:tc>
          <w:tcPr>
            <w:tcW w:w="2725" w:type="dxa"/>
            <w:vAlign w:val="center"/>
          </w:tcPr>
          <w:p w:rsidR="00E10C31" w:rsidRPr="00493D7E" w:rsidRDefault="00E10C31" w:rsidP="00834241">
            <w:pPr>
              <w:pStyle w:val="affc"/>
              <w:numPr>
                <w:ilvl w:val="0"/>
                <w:numId w:val="128"/>
              </w:numPr>
              <w:overflowPunct w:val="0"/>
              <w:autoSpaceDE w:val="0"/>
              <w:autoSpaceDN w:val="0"/>
              <w:adjustRightInd w:val="0"/>
              <w:spacing w:line="360" w:lineRule="exact"/>
              <w:ind w:leftChars="0" w:left="192" w:hanging="192"/>
              <w:jc w:val="both"/>
              <w:rPr>
                <w:rFonts w:eastAsia="標楷體"/>
                <w:bCs/>
                <w:color w:val="000000" w:themeColor="text1"/>
              </w:rPr>
            </w:pPr>
            <w:r w:rsidRPr="00493D7E">
              <w:rPr>
                <w:rFonts w:eastAsia="標楷體" w:hint="eastAsia"/>
                <w:bCs/>
                <w:color w:val="000000" w:themeColor="text1"/>
              </w:rPr>
              <w:t>其他</w:t>
            </w:r>
          </w:p>
        </w:tc>
        <w:tc>
          <w:tcPr>
            <w:tcW w:w="4265" w:type="dxa"/>
            <w:vAlign w:val="center"/>
          </w:tcPr>
          <w:p w:rsidR="00E10C31" w:rsidRPr="00493D7E" w:rsidRDefault="00E10C31" w:rsidP="008A6E42">
            <w:pPr>
              <w:overflowPunct w:val="0"/>
              <w:autoSpaceDE w:val="0"/>
              <w:autoSpaceDN w:val="0"/>
              <w:adjustRightInd w:val="0"/>
              <w:spacing w:line="360" w:lineRule="exact"/>
              <w:jc w:val="both"/>
              <w:rPr>
                <w:rFonts w:eastAsia="標楷體"/>
                <w:bCs/>
                <w:color w:val="000000" w:themeColor="text1"/>
              </w:rPr>
            </w:pPr>
          </w:p>
        </w:tc>
        <w:tc>
          <w:tcPr>
            <w:tcW w:w="4919" w:type="dxa"/>
            <w:vAlign w:val="center"/>
          </w:tcPr>
          <w:p w:rsidR="00E10C31" w:rsidRPr="00493D7E" w:rsidRDefault="00E10C31" w:rsidP="008A6E42">
            <w:pPr>
              <w:overflowPunct w:val="0"/>
              <w:autoSpaceDE w:val="0"/>
              <w:autoSpaceDN w:val="0"/>
              <w:adjustRightInd w:val="0"/>
              <w:spacing w:line="360" w:lineRule="exact"/>
              <w:ind w:left="271" w:hangingChars="113" w:hanging="271"/>
              <w:jc w:val="both"/>
              <w:rPr>
                <w:rFonts w:eastAsia="標楷體"/>
                <w:bCs/>
                <w:color w:val="000000" w:themeColor="text1"/>
              </w:rPr>
            </w:pPr>
          </w:p>
        </w:tc>
      </w:tr>
      <w:tr w:rsidR="00E10C31" w:rsidRPr="00493D7E" w:rsidTr="008A6E42">
        <w:trPr>
          <w:trHeight w:val="439"/>
          <w:jc w:val="center"/>
        </w:trPr>
        <w:tc>
          <w:tcPr>
            <w:tcW w:w="841" w:type="dxa"/>
            <w:vMerge w:val="restart"/>
            <w:vAlign w:val="center"/>
          </w:tcPr>
          <w:p w:rsidR="00E10C31" w:rsidRPr="00997684" w:rsidRDefault="00E10C31" w:rsidP="008A6E42">
            <w:pPr>
              <w:spacing w:line="300" w:lineRule="exact"/>
              <w:ind w:right="-20"/>
              <w:jc w:val="center"/>
              <w:rPr>
                <w:rFonts w:eastAsia="標楷體"/>
                <w:color w:val="0000FF"/>
              </w:rPr>
            </w:pPr>
            <w:r w:rsidRPr="00997684">
              <w:rPr>
                <w:rFonts w:eastAsia="標楷體" w:hint="eastAsia"/>
                <w:color w:val="0000FF"/>
              </w:rPr>
              <w:t>五</w:t>
            </w:r>
          </w:p>
        </w:tc>
        <w:tc>
          <w:tcPr>
            <w:tcW w:w="1846" w:type="dxa"/>
            <w:vMerge w:val="restart"/>
            <w:vAlign w:val="center"/>
          </w:tcPr>
          <w:p w:rsidR="00E10C31" w:rsidRPr="00997684" w:rsidRDefault="00E10C31" w:rsidP="008A6E42">
            <w:pPr>
              <w:spacing w:line="300" w:lineRule="exact"/>
              <w:ind w:right="-20"/>
              <w:jc w:val="center"/>
              <w:rPr>
                <w:rFonts w:eastAsia="標楷體"/>
                <w:color w:val="0000FF"/>
              </w:rPr>
            </w:pPr>
            <w:r w:rsidRPr="00997684">
              <w:rPr>
                <w:rFonts w:eastAsia="標楷體" w:hint="eastAsia"/>
                <w:color w:val="0000FF"/>
              </w:rPr>
              <w:t>內控內稽執行情形</w:t>
            </w:r>
          </w:p>
        </w:tc>
        <w:tc>
          <w:tcPr>
            <w:tcW w:w="2725" w:type="dxa"/>
            <w:vMerge w:val="restart"/>
            <w:vAlign w:val="center"/>
          </w:tcPr>
          <w:p w:rsidR="00E10C31" w:rsidRPr="00997684" w:rsidRDefault="00E10C31" w:rsidP="008A6E42">
            <w:pPr>
              <w:spacing w:line="300" w:lineRule="exact"/>
              <w:ind w:right="-20"/>
              <w:jc w:val="both"/>
              <w:rPr>
                <w:rFonts w:eastAsia="標楷體"/>
                <w:color w:val="0000FF"/>
              </w:rPr>
            </w:pPr>
            <w:r w:rsidRPr="00997684">
              <w:rPr>
                <w:rFonts w:eastAsia="標楷體" w:hint="eastAsia"/>
                <w:color w:val="0000FF"/>
              </w:rPr>
              <w:t>內部控制制度及執行</w:t>
            </w:r>
          </w:p>
        </w:tc>
        <w:tc>
          <w:tcPr>
            <w:tcW w:w="4265" w:type="dxa"/>
            <w:vAlign w:val="center"/>
          </w:tcPr>
          <w:p w:rsidR="00E10C31" w:rsidRPr="00997684" w:rsidRDefault="00E10C31" w:rsidP="00834241">
            <w:pPr>
              <w:pStyle w:val="affc"/>
              <w:numPr>
                <w:ilvl w:val="0"/>
                <w:numId w:val="150"/>
              </w:numPr>
              <w:overflowPunct w:val="0"/>
              <w:autoSpaceDE w:val="0"/>
              <w:autoSpaceDN w:val="0"/>
              <w:adjustRightInd w:val="0"/>
              <w:spacing w:line="360" w:lineRule="exact"/>
              <w:ind w:leftChars="0" w:left="289" w:hanging="289"/>
              <w:jc w:val="both"/>
              <w:rPr>
                <w:rFonts w:eastAsia="標楷體"/>
                <w:bCs/>
                <w:color w:val="0000FF"/>
              </w:rPr>
            </w:pPr>
            <w:r w:rsidRPr="00997684">
              <w:rPr>
                <w:rFonts w:eastAsia="標楷體" w:hint="eastAsia"/>
                <w:bCs/>
                <w:color w:val="0000FF"/>
              </w:rPr>
              <w:t>內部控制制度</w:t>
            </w:r>
          </w:p>
        </w:tc>
        <w:tc>
          <w:tcPr>
            <w:tcW w:w="4919" w:type="dxa"/>
            <w:vAlign w:val="center"/>
          </w:tcPr>
          <w:p w:rsidR="00E10C31" w:rsidRPr="00997684" w:rsidRDefault="00E10C31" w:rsidP="008A6E42">
            <w:pPr>
              <w:overflowPunct w:val="0"/>
              <w:autoSpaceDE w:val="0"/>
              <w:autoSpaceDN w:val="0"/>
              <w:adjustRightInd w:val="0"/>
              <w:spacing w:line="360" w:lineRule="exact"/>
              <w:jc w:val="both"/>
              <w:rPr>
                <w:rFonts w:eastAsia="標楷體"/>
                <w:bCs/>
                <w:color w:val="0000FF"/>
              </w:rPr>
            </w:pPr>
            <w:r w:rsidRPr="00997684">
              <w:rPr>
                <w:rFonts w:eastAsia="標楷體" w:hint="eastAsia"/>
                <w:bCs/>
                <w:color w:val="0000FF"/>
              </w:rPr>
              <w:t>作業程序、內部控制點及稽核作業規範</w:t>
            </w:r>
            <w:r w:rsidR="00393401" w:rsidRPr="00997684">
              <w:rPr>
                <w:rFonts w:eastAsia="標楷體" w:hint="eastAsia"/>
                <w:bCs/>
                <w:color w:val="0000FF"/>
              </w:rPr>
              <w:t>。</w:t>
            </w:r>
          </w:p>
        </w:tc>
      </w:tr>
      <w:tr w:rsidR="00E10C31" w:rsidRPr="00493D7E" w:rsidTr="008A6E42">
        <w:trPr>
          <w:trHeight w:val="543"/>
          <w:jc w:val="center"/>
        </w:trPr>
        <w:tc>
          <w:tcPr>
            <w:tcW w:w="841" w:type="dxa"/>
            <w:vMerge/>
          </w:tcPr>
          <w:p w:rsidR="00E10C31" w:rsidRPr="00997684" w:rsidRDefault="00E10C31" w:rsidP="008A6E42">
            <w:pPr>
              <w:overflowPunct w:val="0"/>
              <w:autoSpaceDE w:val="0"/>
              <w:autoSpaceDN w:val="0"/>
              <w:adjustRightInd w:val="0"/>
              <w:spacing w:line="360" w:lineRule="exact"/>
              <w:rPr>
                <w:rFonts w:eastAsia="標楷體"/>
                <w:bCs/>
                <w:color w:val="000000" w:themeColor="text1"/>
              </w:rPr>
            </w:pPr>
          </w:p>
        </w:tc>
        <w:tc>
          <w:tcPr>
            <w:tcW w:w="1846" w:type="dxa"/>
            <w:vMerge/>
          </w:tcPr>
          <w:p w:rsidR="00E10C31" w:rsidRPr="00997684" w:rsidRDefault="00E10C31" w:rsidP="008A6E42">
            <w:pPr>
              <w:overflowPunct w:val="0"/>
              <w:autoSpaceDE w:val="0"/>
              <w:autoSpaceDN w:val="0"/>
              <w:adjustRightInd w:val="0"/>
              <w:spacing w:line="360" w:lineRule="exact"/>
              <w:rPr>
                <w:rFonts w:eastAsia="標楷體"/>
                <w:bCs/>
                <w:color w:val="000000" w:themeColor="text1"/>
              </w:rPr>
            </w:pPr>
          </w:p>
        </w:tc>
        <w:tc>
          <w:tcPr>
            <w:tcW w:w="2725" w:type="dxa"/>
            <w:vMerge/>
            <w:vAlign w:val="center"/>
          </w:tcPr>
          <w:p w:rsidR="00E10C31" w:rsidRPr="00997684" w:rsidRDefault="00E10C31" w:rsidP="008A6E42">
            <w:pPr>
              <w:pStyle w:val="affc"/>
              <w:overflowPunct w:val="0"/>
              <w:autoSpaceDE w:val="0"/>
              <w:autoSpaceDN w:val="0"/>
              <w:adjustRightInd w:val="0"/>
              <w:spacing w:line="360" w:lineRule="exact"/>
              <w:ind w:leftChars="0" w:left="192"/>
              <w:jc w:val="both"/>
              <w:rPr>
                <w:rFonts w:eastAsia="標楷體"/>
                <w:bCs/>
                <w:color w:val="000000" w:themeColor="text1"/>
              </w:rPr>
            </w:pPr>
          </w:p>
        </w:tc>
        <w:tc>
          <w:tcPr>
            <w:tcW w:w="4265" w:type="dxa"/>
            <w:vAlign w:val="center"/>
          </w:tcPr>
          <w:p w:rsidR="00E10C31" w:rsidRPr="00997684" w:rsidRDefault="00E10C31" w:rsidP="00834241">
            <w:pPr>
              <w:pStyle w:val="affc"/>
              <w:numPr>
                <w:ilvl w:val="0"/>
                <w:numId w:val="150"/>
              </w:numPr>
              <w:overflowPunct w:val="0"/>
              <w:autoSpaceDE w:val="0"/>
              <w:autoSpaceDN w:val="0"/>
              <w:adjustRightInd w:val="0"/>
              <w:spacing w:line="360" w:lineRule="exact"/>
              <w:ind w:leftChars="0" w:left="289" w:hanging="289"/>
              <w:jc w:val="both"/>
              <w:rPr>
                <w:rFonts w:eastAsia="標楷體"/>
                <w:bCs/>
                <w:color w:val="0000FF"/>
              </w:rPr>
            </w:pPr>
            <w:r w:rsidRPr="00997684">
              <w:rPr>
                <w:rFonts w:eastAsia="標楷體" w:hint="eastAsia"/>
                <w:bCs/>
                <w:color w:val="0000FF"/>
              </w:rPr>
              <w:t>近</w:t>
            </w:r>
            <w:r w:rsidRPr="00997684">
              <w:rPr>
                <w:rFonts w:eastAsia="標楷體" w:hint="eastAsia"/>
                <w:bCs/>
                <w:color w:val="0000FF"/>
              </w:rPr>
              <w:t>3</w:t>
            </w:r>
            <w:r w:rsidRPr="00997684">
              <w:rPr>
                <w:rFonts w:eastAsia="標楷體" w:hint="eastAsia"/>
                <w:bCs/>
                <w:color w:val="0000FF"/>
              </w:rPr>
              <w:t>年稽核計畫及稽核報告</w:t>
            </w:r>
          </w:p>
        </w:tc>
        <w:tc>
          <w:tcPr>
            <w:tcW w:w="4919" w:type="dxa"/>
            <w:vAlign w:val="center"/>
          </w:tcPr>
          <w:p w:rsidR="00E10C31" w:rsidRPr="00997684" w:rsidRDefault="00E10C31" w:rsidP="008A6E42">
            <w:pPr>
              <w:overflowPunct w:val="0"/>
              <w:autoSpaceDE w:val="0"/>
              <w:autoSpaceDN w:val="0"/>
              <w:adjustRightInd w:val="0"/>
              <w:spacing w:line="360" w:lineRule="exact"/>
              <w:jc w:val="both"/>
              <w:rPr>
                <w:rFonts w:eastAsia="標楷體"/>
                <w:bCs/>
                <w:color w:val="0000FF"/>
              </w:rPr>
            </w:pPr>
          </w:p>
        </w:tc>
      </w:tr>
      <w:tr w:rsidR="00E10C31" w:rsidRPr="00493D7E" w:rsidTr="008A6E42">
        <w:trPr>
          <w:trHeight w:val="443"/>
          <w:jc w:val="center"/>
        </w:trPr>
        <w:tc>
          <w:tcPr>
            <w:tcW w:w="841" w:type="dxa"/>
            <w:vMerge w:val="restart"/>
            <w:vAlign w:val="center"/>
          </w:tcPr>
          <w:p w:rsidR="00E10C31" w:rsidRPr="00997684" w:rsidRDefault="00E10C31" w:rsidP="008A6E42">
            <w:pPr>
              <w:overflowPunct w:val="0"/>
              <w:autoSpaceDE w:val="0"/>
              <w:autoSpaceDN w:val="0"/>
              <w:adjustRightInd w:val="0"/>
              <w:spacing w:line="360" w:lineRule="exact"/>
              <w:jc w:val="center"/>
              <w:rPr>
                <w:rFonts w:eastAsia="標楷體"/>
                <w:bCs/>
                <w:color w:val="0000FF"/>
              </w:rPr>
            </w:pPr>
            <w:r w:rsidRPr="00997684">
              <w:rPr>
                <w:rFonts w:eastAsia="標楷體"/>
                <w:color w:val="0000FF"/>
              </w:rPr>
              <w:t>表格說明</w:t>
            </w:r>
          </w:p>
        </w:tc>
        <w:tc>
          <w:tcPr>
            <w:tcW w:w="13755" w:type="dxa"/>
            <w:gridSpan w:val="4"/>
            <w:vAlign w:val="center"/>
          </w:tcPr>
          <w:p w:rsidR="00E10C31" w:rsidRPr="00997684" w:rsidRDefault="00E10C31" w:rsidP="008A6E42">
            <w:pPr>
              <w:spacing w:line="300" w:lineRule="exact"/>
              <w:ind w:right="-20"/>
              <w:jc w:val="both"/>
              <w:rPr>
                <w:rFonts w:eastAsia="標楷體"/>
                <w:color w:val="000000" w:themeColor="text1"/>
              </w:rPr>
            </w:pPr>
            <w:r w:rsidRPr="00997684">
              <w:rPr>
                <w:rFonts w:eastAsia="標楷體"/>
                <w:color w:val="000000" w:themeColor="text1"/>
              </w:rPr>
              <w:t>說明：</w:t>
            </w:r>
          </w:p>
          <w:p w:rsidR="00E10C31" w:rsidRPr="00997684" w:rsidRDefault="00E10C31" w:rsidP="008A6E42">
            <w:pPr>
              <w:spacing w:line="300" w:lineRule="exact"/>
              <w:ind w:right="-20"/>
              <w:jc w:val="both"/>
              <w:rPr>
                <w:rFonts w:eastAsia="標楷體"/>
                <w:color w:val="0000FF"/>
              </w:rPr>
            </w:pPr>
            <w:r w:rsidRPr="00997684">
              <w:rPr>
                <w:rFonts w:eastAsia="標楷體" w:hint="eastAsia"/>
                <w:color w:val="000000" w:themeColor="text1"/>
              </w:rPr>
              <w:t>1.</w:t>
            </w:r>
            <w:r w:rsidRPr="00997684">
              <w:rPr>
                <w:rFonts w:eastAsia="標楷體"/>
                <w:color w:val="000000" w:themeColor="text1"/>
              </w:rPr>
              <w:t>各校財務資訊公開內容，以決算書之數據為準，提供資料應適時更新，國立大學以「年度」，私立大學以「學年度」為基準。</w:t>
            </w:r>
          </w:p>
        </w:tc>
      </w:tr>
      <w:tr w:rsidR="00E10C31" w:rsidRPr="00493D7E" w:rsidTr="008A6E42">
        <w:trPr>
          <w:trHeight w:val="395"/>
          <w:jc w:val="center"/>
        </w:trPr>
        <w:tc>
          <w:tcPr>
            <w:tcW w:w="841" w:type="dxa"/>
            <w:vMerge/>
          </w:tcPr>
          <w:p w:rsidR="00E10C31" w:rsidRPr="00997684" w:rsidRDefault="00E10C31" w:rsidP="008A6E42">
            <w:pPr>
              <w:overflowPunct w:val="0"/>
              <w:autoSpaceDE w:val="0"/>
              <w:autoSpaceDN w:val="0"/>
              <w:adjustRightInd w:val="0"/>
              <w:spacing w:line="360" w:lineRule="exact"/>
              <w:rPr>
                <w:rFonts w:eastAsia="標楷體"/>
                <w:color w:val="0000FF"/>
              </w:rPr>
            </w:pPr>
          </w:p>
        </w:tc>
        <w:tc>
          <w:tcPr>
            <w:tcW w:w="13755" w:type="dxa"/>
            <w:gridSpan w:val="4"/>
            <w:vAlign w:val="center"/>
          </w:tcPr>
          <w:p w:rsidR="00E10C31" w:rsidRPr="00997684" w:rsidRDefault="00E10C31" w:rsidP="008A6E42">
            <w:pPr>
              <w:spacing w:line="300" w:lineRule="exact"/>
              <w:ind w:right="-20"/>
              <w:jc w:val="both"/>
              <w:rPr>
                <w:rFonts w:eastAsia="標楷體"/>
                <w:color w:val="0000FF"/>
              </w:rPr>
            </w:pPr>
            <w:r w:rsidRPr="00997684">
              <w:rPr>
                <w:rFonts w:eastAsia="標楷體" w:hint="eastAsia"/>
                <w:color w:val="0000FF"/>
              </w:rPr>
              <w:t>2.</w:t>
            </w:r>
            <w:r w:rsidRPr="00997684">
              <w:rPr>
                <w:rFonts w:eastAsia="標楷體"/>
                <w:color w:val="0000FF"/>
              </w:rPr>
              <w:t>各校得自行於本公開架構下新增公開項目。</w:t>
            </w:r>
          </w:p>
        </w:tc>
      </w:tr>
      <w:tr w:rsidR="00E10C31" w:rsidRPr="00493D7E" w:rsidTr="008A6E42">
        <w:trPr>
          <w:trHeight w:val="389"/>
          <w:jc w:val="center"/>
        </w:trPr>
        <w:tc>
          <w:tcPr>
            <w:tcW w:w="841" w:type="dxa"/>
            <w:vMerge/>
          </w:tcPr>
          <w:p w:rsidR="00E10C31" w:rsidRPr="00997684" w:rsidRDefault="00E10C31" w:rsidP="008A6E42">
            <w:pPr>
              <w:overflowPunct w:val="0"/>
              <w:autoSpaceDE w:val="0"/>
              <w:autoSpaceDN w:val="0"/>
              <w:adjustRightInd w:val="0"/>
              <w:spacing w:line="360" w:lineRule="exact"/>
              <w:rPr>
                <w:rFonts w:eastAsia="標楷體"/>
                <w:color w:val="0000FF"/>
              </w:rPr>
            </w:pPr>
          </w:p>
        </w:tc>
        <w:tc>
          <w:tcPr>
            <w:tcW w:w="13755" w:type="dxa"/>
            <w:gridSpan w:val="4"/>
            <w:vAlign w:val="center"/>
          </w:tcPr>
          <w:p w:rsidR="00E10C31" w:rsidRPr="00997684" w:rsidRDefault="00E10C31" w:rsidP="008A6E42">
            <w:pPr>
              <w:spacing w:line="300" w:lineRule="exact"/>
              <w:ind w:right="-20"/>
              <w:jc w:val="both"/>
              <w:rPr>
                <w:rFonts w:eastAsia="標楷體"/>
                <w:color w:val="0000FF"/>
              </w:rPr>
            </w:pPr>
            <w:r w:rsidRPr="00997684">
              <w:rPr>
                <w:rFonts w:eastAsia="標楷體" w:hint="eastAsia"/>
                <w:color w:val="0000FF"/>
              </w:rPr>
              <w:t>3.</w:t>
            </w:r>
            <w:r w:rsidRPr="00997684">
              <w:rPr>
                <w:rFonts w:eastAsia="標楷體" w:hint="eastAsia"/>
                <w:color w:val="0000FF"/>
              </w:rPr>
              <w:t>各校公開之各項數據資料應以得統計運用之檔案格式（</w:t>
            </w:r>
            <w:r w:rsidRPr="00997684">
              <w:rPr>
                <w:rFonts w:eastAsia="標楷體"/>
                <w:color w:val="0000FF"/>
              </w:rPr>
              <w:t>例</w:t>
            </w:r>
            <w:r w:rsidRPr="00997684">
              <w:rPr>
                <w:rFonts w:eastAsia="標楷體" w:hint="eastAsia"/>
                <w:color w:val="0000FF"/>
              </w:rPr>
              <w:t>如：</w:t>
            </w:r>
            <w:r w:rsidRPr="00997684">
              <w:rPr>
                <w:rFonts w:eastAsia="標楷體" w:hint="eastAsia"/>
                <w:color w:val="0000FF"/>
              </w:rPr>
              <w:t>csv</w:t>
            </w:r>
            <w:r w:rsidRPr="00997684">
              <w:rPr>
                <w:rFonts w:eastAsia="標楷體" w:hint="eastAsia"/>
                <w:color w:val="0000FF"/>
              </w:rPr>
              <w:t>、</w:t>
            </w:r>
            <w:r w:rsidRPr="00997684">
              <w:rPr>
                <w:rFonts w:eastAsia="標楷體" w:hint="eastAsia"/>
                <w:color w:val="0000FF"/>
              </w:rPr>
              <w:t>xlsx</w:t>
            </w:r>
            <w:r w:rsidRPr="00997684">
              <w:rPr>
                <w:rFonts w:eastAsia="標楷體" w:hint="eastAsia"/>
                <w:color w:val="0000FF"/>
              </w:rPr>
              <w:t>）為原則。</w:t>
            </w:r>
          </w:p>
        </w:tc>
      </w:tr>
    </w:tbl>
    <w:p w:rsidR="00E10C31" w:rsidRPr="00C83132" w:rsidRDefault="00E10C31" w:rsidP="00E10C31">
      <w:pPr>
        <w:spacing w:line="440" w:lineRule="exact"/>
        <w:rPr>
          <w:rFonts w:eastAsia="標楷體"/>
          <w:bCs/>
          <w:color w:val="000000" w:themeColor="text1"/>
        </w:rPr>
      </w:pPr>
    </w:p>
    <w:p w:rsidR="00803FCE" w:rsidRDefault="00803FCE" w:rsidP="003C774D">
      <w:pPr>
        <w:spacing w:line="440" w:lineRule="exact"/>
        <w:ind w:left="720" w:hangingChars="300" w:hanging="720"/>
        <w:jc w:val="center"/>
        <w:rPr>
          <w:rFonts w:ascii="標楷體" w:eastAsia="標楷體" w:hAnsi="標楷體"/>
        </w:rPr>
        <w:sectPr w:rsidR="00803FCE" w:rsidSect="00803FCE">
          <w:pgSz w:w="16840" w:h="11907" w:orient="landscape" w:code="9"/>
          <w:pgMar w:top="1134" w:right="1134" w:bottom="1134" w:left="1134" w:header="720" w:footer="720" w:gutter="0"/>
          <w:cols w:space="425"/>
          <w:docGrid w:linePitch="326"/>
        </w:sectPr>
      </w:pPr>
    </w:p>
    <w:p w:rsidR="00E10C31" w:rsidRDefault="00E10C31" w:rsidP="00E10C31">
      <w:pPr>
        <w:widowControl/>
        <w:overflowPunct w:val="0"/>
        <w:rPr>
          <w:rFonts w:eastAsia="標楷體"/>
          <w:b/>
          <w:color w:val="000000"/>
          <w:sz w:val="28"/>
          <w:szCs w:val="28"/>
        </w:rPr>
      </w:pPr>
      <w:r w:rsidRPr="002B7A79">
        <w:rPr>
          <w:rFonts w:eastAsia="標楷體" w:hint="eastAsia"/>
          <w:b/>
          <w:color w:val="000000"/>
          <w:sz w:val="28"/>
          <w:szCs w:val="28"/>
        </w:rPr>
        <w:lastRenderedPageBreak/>
        <w:t>學</w:t>
      </w:r>
      <w:r w:rsidRPr="00493D7E">
        <w:rPr>
          <w:rFonts w:eastAsia="標楷體" w:hint="eastAsia"/>
          <w:b/>
          <w:color w:val="000000" w:themeColor="text1"/>
          <w:sz w:val="28"/>
          <w:szCs w:val="28"/>
        </w:rPr>
        <w:t>校公告畢業滿一年之畢業生（</w:t>
      </w:r>
      <w:r w:rsidRPr="002076B5">
        <w:rPr>
          <w:rFonts w:eastAsia="標楷體"/>
          <w:b/>
          <w:color w:val="FF0000"/>
          <w:sz w:val="28"/>
          <w:szCs w:val="28"/>
        </w:rPr>
        <w:t>104</w:t>
      </w:r>
      <w:r w:rsidRPr="00493D7E">
        <w:rPr>
          <w:rFonts w:eastAsia="標楷體" w:hint="eastAsia"/>
          <w:b/>
          <w:color w:val="000000" w:themeColor="text1"/>
          <w:sz w:val="28"/>
          <w:szCs w:val="28"/>
        </w:rPr>
        <w:t>學年度）就業追蹤之系所比</w:t>
      </w:r>
      <w:r w:rsidRPr="002B7A79">
        <w:rPr>
          <w:rFonts w:eastAsia="標楷體" w:hint="eastAsia"/>
          <w:b/>
          <w:color w:val="000000"/>
          <w:sz w:val="28"/>
          <w:szCs w:val="28"/>
        </w:rPr>
        <w:t>率</w:t>
      </w:r>
    </w:p>
    <w:tbl>
      <w:tblPr>
        <w:tblStyle w:val="a5"/>
        <w:tblW w:w="5000" w:type="pct"/>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734"/>
        <w:gridCol w:w="2549"/>
        <w:gridCol w:w="1640"/>
        <w:gridCol w:w="1646"/>
        <w:gridCol w:w="3286"/>
      </w:tblGrid>
      <w:tr w:rsidR="00E10C31" w:rsidRPr="00493D7E" w:rsidTr="008A6E42">
        <w:trPr>
          <w:jc w:val="center"/>
        </w:trPr>
        <w:tc>
          <w:tcPr>
            <w:tcW w:w="1666" w:type="pct"/>
            <w:gridSpan w:val="2"/>
            <w:tcBorders>
              <w:top w:val="thinThickSmallGap" w:sz="24" w:space="0" w:color="auto"/>
              <w:left w:val="thinThickSmallGap" w:sz="24" w:space="0" w:color="auto"/>
              <w:bottom w:val="single" w:sz="4" w:space="0" w:color="auto"/>
              <w:right w:val="single" w:sz="4" w:space="0" w:color="auto"/>
            </w:tcBorders>
            <w:vAlign w:val="center"/>
            <w:hideMark/>
          </w:tcPr>
          <w:p w:rsidR="00E10C31" w:rsidRPr="00493D7E" w:rsidRDefault="00E10C31" w:rsidP="008A6E42">
            <w:pPr>
              <w:overflowPunct w:val="0"/>
              <w:jc w:val="center"/>
              <w:rPr>
                <w:rFonts w:eastAsia="標楷體"/>
                <w:b/>
                <w:color w:val="000000" w:themeColor="text1"/>
                <w:sz w:val="26"/>
                <w:szCs w:val="26"/>
              </w:rPr>
            </w:pPr>
            <w:r w:rsidRPr="00493D7E">
              <w:rPr>
                <w:rFonts w:eastAsia="標楷體" w:hint="eastAsia"/>
                <w:b/>
                <w:color w:val="000000" w:themeColor="text1"/>
                <w:sz w:val="26"/>
                <w:szCs w:val="26"/>
              </w:rPr>
              <w:t>畢業滿一年之畢業生</w:t>
            </w:r>
            <w:r w:rsidRPr="00493D7E">
              <w:rPr>
                <w:rFonts w:eastAsia="標楷體"/>
                <w:b/>
                <w:color w:val="000000" w:themeColor="text1"/>
                <w:sz w:val="26"/>
                <w:szCs w:val="26"/>
              </w:rPr>
              <w:br/>
            </w:r>
            <w:r w:rsidRPr="00493D7E">
              <w:rPr>
                <w:rFonts w:eastAsia="標楷體" w:hint="eastAsia"/>
                <w:b/>
                <w:color w:val="000000" w:themeColor="text1"/>
                <w:sz w:val="26"/>
                <w:szCs w:val="26"/>
              </w:rPr>
              <w:t>系所總數（</w:t>
            </w:r>
            <w:r w:rsidRPr="00493D7E">
              <w:rPr>
                <w:rFonts w:eastAsia="標楷體"/>
                <w:b/>
                <w:color w:val="000000" w:themeColor="text1"/>
                <w:sz w:val="26"/>
                <w:szCs w:val="26"/>
              </w:rPr>
              <w:t>A</w:t>
            </w:r>
            <w:r w:rsidRPr="00493D7E">
              <w:rPr>
                <w:rFonts w:eastAsia="標楷體" w:hint="eastAsia"/>
                <w:b/>
                <w:color w:val="000000" w:themeColor="text1"/>
                <w:sz w:val="26"/>
                <w:szCs w:val="26"/>
              </w:rPr>
              <w:t>）</w:t>
            </w:r>
          </w:p>
        </w:tc>
        <w:tc>
          <w:tcPr>
            <w:tcW w:w="1667" w:type="pct"/>
            <w:gridSpan w:val="2"/>
            <w:tcBorders>
              <w:top w:val="thinThickSmallGap" w:sz="24" w:space="0" w:color="auto"/>
              <w:left w:val="single" w:sz="4" w:space="0" w:color="auto"/>
              <w:bottom w:val="single" w:sz="4" w:space="0" w:color="auto"/>
              <w:right w:val="single" w:sz="4" w:space="0" w:color="auto"/>
            </w:tcBorders>
            <w:vAlign w:val="center"/>
            <w:hideMark/>
          </w:tcPr>
          <w:p w:rsidR="00E10C31" w:rsidRPr="00493D7E" w:rsidRDefault="00E10C31" w:rsidP="008A6E42">
            <w:pPr>
              <w:overflowPunct w:val="0"/>
              <w:jc w:val="center"/>
              <w:rPr>
                <w:rFonts w:eastAsia="標楷體"/>
                <w:b/>
                <w:color w:val="000000" w:themeColor="text1"/>
                <w:sz w:val="26"/>
                <w:szCs w:val="26"/>
              </w:rPr>
            </w:pPr>
            <w:r w:rsidRPr="00493D7E">
              <w:rPr>
                <w:rFonts w:eastAsia="標楷體" w:hint="eastAsia"/>
                <w:b/>
                <w:color w:val="000000" w:themeColor="text1"/>
                <w:sz w:val="26"/>
                <w:szCs w:val="26"/>
              </w:rPr>
              <w:t>已追蹤並公告畢業生就業情形系所數（</w:t>
            </w:r>
            <w:r w:rsidRPr="00493D7E">
              <w:rPr>
                <w:rFonts w:eastAsia="標楷體"/>
                <w:b/>
                <w:color w:val="000000" w:themeColor="text1"/>
                <w:sz w:val="26"/>
                <w:szCs w:val="26"/>
              </w:rPr>
              <w:t>B</w:t>
            </w:r>
            <w:r w:rsidRPr="00493D7E">
              <w:rPr>
                <w:rFonts w:eastAsia="標楷體" w:hint="eastAsia"/>
                <w:b/>
                <w:color w:val="000000" w:themeColor="text1"/>
                <w:sz w:val="26"/>
                <w:szCs w:val="26"/>
              </w:rPr>
              <w:t>）</w:t>
            </w:r>
          </w:p>
        </w:tc>
        <w:tc>
          <w:tcPr>
            <w:tcW w:w="1667" w:type="pct"/>
            <w:tcBorders>
              <w:top w:val="thinThickSmallGap" w:sz="24" w:space="0" w:color="auto"/>
              <w:left w:val="single" w:sz="4" w:space="0" w:color="auto"/>
              <w:bottom w:val="single" w:sz="4" w:space="0" w:color="auto"/>
              <w:right w:val="thinThickSmallGap" w:sz="24" w:space="0" w:color="auto"/>
            </w:tcBorders>
            <w:vAlign w:val="center"/>
            <w:hideMark/>
          </w:tcPr>
          <w:p w:rsidR="00E10C31" w:rsidRPr="00493D7E" w:rsidRDefault="00E10C31" w:rsidP="008A6E42">
            <w:pPr>
              <w:overflowPunct w:val="0"/>
              <w:jc w:val="center"/>
              <w:rPr>
                <w:rFonts w:eastAsia="標楷體"/>
                <w:b/>
                <w:color w:val="000000" w:themeColor="text1"/>
                <w:sz w:val="26"/>
                <w:szCs w:val="26"/>
              </w:rPr>
            </w:pPr>
            <w:r w:rsidRPr="00493D7E">
              <w:rPr>
                <w:rFonts w:eastAsia="標楷體" w:hint="eastAsia"/>
                <w:b/>
                <w:color w:val="000000" w:themeColor="text1"/>
                <w:sz w:val="26"/>
                <w:szCs w:val="26"/>
              </w:rPr>
              <w:t>學校公告畢業生就業追蹤之系所比率（</w:t>
            </w:r>
            <w:r w:rsidRPr="00493D7E">
              <w:rPr>
                <w:rFonts w:eastAsia="標楷體"/>
                <w:b/>
                <w:color w:val="000000" w:themeColor="text1"/>
                <w:sz w:val="26"/>
                <w:szCs w:val="26"/>
              </w:rPr>
              <w:t>B/A</w:t>
            </w:r>
            <w:r w:rsidRPr="00493D7E">
              <w:rPr>
                <w:rFonts w:eastAsia="標楷體" w:hint="eastAsia"/>
                <w:b/>
                <w:color w:val="000000" w:themeColor="text1"/>
                <w:sz w:val="26"/>
                <w:szCs w:val="26"/>
              </w:rPr>
              <w:t>）</w:t>
            </w:r>
          </w:p>
        </w:tc>
      </w:tr>
      <w:tr w:rsidR="00E10C31" w:rsidRPr="00493D7E" w:rsidTr="008A6E42">
        <w:trPr>
          <w:trHeight w:val="603"/>
          <w:jc w:val="center"/>
        </w:trPr>
        <w:tc>
          <w:tcPr>
            <w:tcW w:w="1666" w:type="pct"/>
            <w:gridSpan w:val="2"/>
            <w:tcBorders>
              <w:top w:val="single" w:sz="4" w:space="0" w:color="auto"/>
              <w:left w:val="thinThickSmallGap" w:sz="24" w:space="0" w:color="auto"/>
              <w:bottom w:val="single" w:sz="4" w:space="0" w:color="auto"/>
              <w:right w:val="single" w:sz="4" w:space="0" w:color="auto"/>
            </w:tcBorders>
            <w:vAlign w:val="center"/>
          </w:tcPr>
          <w:p w:rsidR="00E10C31" w:rsidRPr="00493D7E" w:rsidRDefault="00E10C31" w:rsidP="008A6E42">
            <w:pPr>
              <w:overflowPunct w:val="0"/>
              <w:jc w:val="center"/>
              <w:rPr>
                <w:rFonts w:eastAsia="標楷體"/>
                <w:b/>
                <w:color w:val="000000" w:themeColor="text1"/>
                <w:sz w:val="26"/>
                <w:szCs w:val="26"/>
              </w:rPr>
            </w:pPr>
          </w:p>
        </w:tc>
        <w:tc>
          <w:tcPr>
            <w:tcW w:w="1667" w:type="pct"/>
            <w:gridSpan w:val="2"/>
            <w:tcBorders>
              <w:top w:val="single" w:sz="4" w:space="0" w:color="auto"/>
              <w:left w:val="single" w:sz="4" w:space="0" w:color="auto"/>
              <w:bottom w:val="single" w:sz="4" w:space="0" w:color="auto"/>
              <w:right w:val="single" w:sz="4" w:space="0" w:color="auto"/>
            </w:tcBorders>
            <w:vAlign w:val="center"/>
          </w:tcPr>
          <w:p w:rsidR="00E10C31" w:rsidRPr="00493D7E" w:rsidRDefault="00E10C31" w:rsidP="008A6E42">
            <w:pPr>
              <w:overflowPunct w:val="0"/>
              <w:jc w:val="center"/>
              <w:rPr>
                <w:rFonts w:eastAsia="標楷體"/>
                <w:b/>
                <w:color w:val="000000" w:themeColor="text1"/>
                <w:sz w:val="26"/>
                <w:szCs w:val="26"/>
              </w:rPr>
            </w:pPr>
          </w:p>
        </w:tc>
        <w:tc>
          <w:tcPr>
            <w:tcW w:w="1667" w:type="pct"/>
            <w:tcBorders>
              <w:top w:val="single" w:sz="4" w:space="0" w:color="auto"/>
              <w:left w:val="single" w:sz="4" w:space="0" w:color="auto"/>
              <w:bottom w:val="single" w:sz="4" w:space="0" w:color="auto"/>
              <w:right w:val="thinThickSmallGap" w:sz="24" w:space="0" w:color="auto"/>
            </w:tcBorders>
            <w:vAlign w:val="center"/>
          </w:tcPr>
          <w:p w:rsidR="00E10C31" w:rsidRPr="00493D7E" w:rsidRDefault="00E10C31" w:rsidP="008A6E42">
            <w:pPr>
              <w:overflowPunct w:val="0"/>
              <w:jc w:val="center"/>
              <w:rPr>
                <w:rFonts w:eastAsia="標楷體"/>
                <w:color w:val="000000" w:themeColor="text1"/>
                <w:sz w:val="26"/>
                <w:szCs w:val="26"/>
              </w:rPr>
            </w:pPr>
          </w:p>
        </w:tc>
      </w:tr>
      <w:tr w:rsidR="00E10C31" w:rsidRPr="00493D7E" w:rsidTr="008A6E42">
        <w:trPr>
          <w:jc w:val="center"/>
        </w:trPr>
        <w:tc>
          <w:tcPr>
            <w:tcW w:w="373" w:type="pct"/>
            <w:tcBorders>
              <w:top w:val="double" w:sz="4" w:space="0" w:color="auto"/>
              <w:left w:val="thinThickSmallGap" w:sz="24" w:space="0" w:color="auto"/>
              <w:bottom w:val="single" w:sz="4" w:space="0" w:color="auto"/>
              <w:right w:val="single" w:sz="4" w:space="0" w:color="auto"/>
            </w:tcBorders>
            <w:hideMark/>
          </w:tcPr>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序號</w:t>
            </w:r>
          </w:p>
        </w:tc>
        <w:tc>
          <w:tcPr>
            <w:tcW w:w="2125" w:type="pct"/>
            <w:gridSpan w:val="2"/>
            <w:tcBorders>
              <w:top w:val="double" w:sz="4" w:space="0" w:color="auto"/>
              <w:left w:val="single" w:sz="4" w:space="0" w:color="auto"/>
              <w:bottom w:val="single" w:sz="4" w:space="0" w:color="auto"/>
              <w:right w:val="single" w:sz="4" w:space="0" w:color="auto"/>
            </w:tcBorders>
            <w:vAlign w:val="center"/>
            <w:hideMark/>
          </w:tcPr>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系所名稱</w:t>
            </w:r>
          </w:p>
        </w:tc>
        <w:tc>
          <w:tcPr>
            <w:tcW w:w="2502" w:type="pct"/>
            <w:gridSpan w:val="2"/>
            <w:tcBorders>
              <w:top w:val="double" w:sz="4" w:space="0" w:color="auto"/>
              <w:left w:val="single" w:sz="4" w:space="0" w:color="auto"/>
              <w:bottom w:val="single" w:sz="4" w:space="0" w:color="auto"/>
              <w:right w:val="thinThickSmallGap" w:sz="24" w:space="0" w:color="auto"/>
            </w:tcBorders>
            <w:vAlign w:val="center"/>
            <w:hideMark/>
          </w:tcPr>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連結網址</w:t>
            </w:r>
          </w:p>
        </w:tc>
      </w:tr>
      <w:tr w:rsidR="00E10C31" w:rsidRPr="00493D7E" w:rsidTr="008A6E42">
        <w:trPr>
          <w:trHeight w:val="363"/>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E10C31" w:rsidRPr="00493D7E" w:rsidRDefault="00E10C31" w:rsidP="008A6E42">
            <w:pPr>
              <w:overflowPunct w:val="0"/>
              <w:jc w:val="center"/>
              <w:rPr>
                <w:rFonts w:eastAsia="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10C31" w:rsidRPr="00493D7E" w:rsidRDefault="00E10C31" w:rsidP="008A6E42">
            <w:pPr>
              <w:overflowPunct w:val="0"/>
              <w:jc w:val="both"/>
              <w:rPr>
                <w:rFonts w:eastAsia="標楷體"/>
                <w:color w:val="000000" w:themeColor="text1"/>
              </w:rPr>
            </w:pPr>
          </w:p>
        </w:tc>
        <w:tc>
          <w:tcPr>
            <w:tcW w:w="2502" w:type="pct"/>
            <w:gridSpan w:val="2"/>
            <w:tcBorders>
              <w:top w:val="single" w:sz="4" w:space="0" w:color="auto"/>
              <w:left w:val="single" w:sz="4" w:space="0" w:color="auto"/>
              <w:bottom w:val="single" w:sz="4" w:space="0" w:color="auto"/>
              <w:right w:val="thinThickSmallGap" w:sz="24" w:space="0" w:color="auto"/>
            </w:tcBorders>
            <w:vAlign w:val="center"/>
          </w:tcPr>
          <w:p w:rsidR="00E10C31" w:rsidRPr="00493D7E" w:rsidRDefault="00E10C31" w:rsidP="008A6E42">
            <w:pPr>
              <w:overflowPunct w:val="0"/>
              <w:jc w:val="both"/>
              <w:rPr>
                <w:rFonts w:eastAsia="標楷體"/>
                <w:color w:val="000000" w:themeColor="text1"/>
              </w:rPr>
            </w:pPr>
          </w:p>
        </w:tc>
      </w:tr>
      <w:tr w:rsidR="00E10C31" w:rsidRPr="00493D7E" w:rsidTr="008A6E42">
        <w:trPr>
          <w:trHeight w:val="412"/>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E10C31" w:rsidRPr="00493D7E" w:rsidRDefault="00E10C31" w:rsidP="008A6E42">
            <w:pPr>
              <w:overflowPunct w:val="0"/>
              <w:jc w:val="center"/>
              <w:rPr>
                <w:rFonts w:eastAsia="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10C31" w:rsidRPr="00493D7E" w:rsidRDefault="00E10C31" w:rsidP="008A6E42">
            <w:pPr>
              <w:overflowPunct w:val="0"/>
              <w:jc w:val="both"/>
              <w:rPr>
                <w:rFonts w:eastAsia="標楷體"/>
                <w:color w:val="000000" w:themeColor="text1"/>
              </w:rPr>
            </w:pPr>
          </w:p>
        </w:tc>
        <w:tc>
          <w:tcPr>
            <w:tcW w:w="2502" w:type="pct"/>
            <w:gridSpan w:val="2"/>
            <w:tcBorders>
              <w:top w:val="single" w:sz="4" w:space="0" w:color="auto"/>
              <w:left w:val="single" w:sz="4" w:space="0" w:color="auto"/>
              <w:bottom w:val="single" w:sz="4" w:space="0" w:color="auto"/>
              <w:right w:val="thinThickSmallGap" w:sz="24" w:space="0" w:color="auto"/>
            </w:tcBorders>
            <w:vAlign w:val="center"/>
          </w:tcPr>
          <w:p w:rsidR="00E10C31" w:rsidRPr="00493D7E" w:rsidRDefault="00E10C31" w:rsidP="008A6E42">
            <w:pPr>
              <w:overflowPunct w:val="0"/>
              <w:jc w:val="both"/>
              <w:rPr>
                <w:rFonts w:eastAsia="標楷體"/>
                <w:color w:val="000000" w:themeColor="text1"/>
              </w:rPr>
            </w:pPr>
          </w:p>
        </w:tc>
      </w:tr>
      <w:tr w:rsidR="00E10C31" w:rsidRPr="00493D7E" w:rsidTr="008A6E42">
        <w:trPr>
          <w:trHeight w:val="417"/>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E10C31" w:rsidRPr="00493D7E" w:rsidRDefault="00E10C31" w:rsidP="008A6E42">
            <w:pPr>
              <w:overflowPunct w:val="0"/>
              <w:jc w:val="center"/>
              <w:rPr>
                <w:rFonts w:eastAsia="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10C31" w:rsidRPr="00493D7E" w:rsidRDefault="00E10C31" w:rsidP="008A6E42">
            <w:pPr>
              <w:overflowPunct w:val="0"/>
              <w:jc w:val="both"/>
              <w:rPr>
                <w:rFonts w:eastAsia="標楷體"/>
                <w:color w:val="000000" w:themeColor="text1"/>
              </w:rPr>
            </w:pPr>
          </w:p>
        </w:tc>
        <w:tc>
          <w:tcPr>
            <w:tcW w:w="2502" w:type="pct"/>
            <w:gridSpan w:val="2"/>
            <w:tcBorders>
              <w:top w:val="single" w:sz="4" w:space="0" w:color="auto"/>
              <w:left w:val="single" w:sz="4" w:space="0" w:color="auto"/>
              <w:bottom w:val="single" w:sz="4" w:space="0" w:color="auto"/>
              <w:right w:val="thinThickSmallGap" w:sz="24" w:space="0" w:color="auto"/>
            </w:tcBorders>
            <w:vAlign w:val="center"/>
          </w:tcPr>
          <w:p w:rsidR="00E10C31" w:rsidRPr="00493D7E" w:rsidRDefault="00E10C31" w:rsidP="008A6E42">
            <w:pPr>
              <w:overflowPunct w:val="0"/>
              <w:jc w:val="both"/>
              <w:rPr>
                <w:rFonts w:eastAsia="標楷體"/>
                <w:color w:val="000000" w:themeColor="text1"/>
              </w:rPr>
            </w:pPr>
          </w:p>
        </w:tc>
      </w:tr>
      <w:tr w:rsidR="00E10C31" w:rsidRPr="00493D7E" w:rsidTr="008A6E42">
        <w:trPr>
          <w:trHeight w:val="409"/>
          <w:jc w:val="center"/>
        </w:trPr>
        <w:tc>
          <w:tcPr>
            <w:tcW w:w="373" w:type="pct"/>
            <w:tcBorders>
              <w:top w:val="single" w:sz="4" w:space="0" w:color="auto"/>
              <w:left w:val="thinThickSmallGap" w:sz="24" w:space="0" w:color="auto"/>
              <w:bottom w:val="single" w:sz="4" w:space="0" w:color="auto"/>
              <w:right w:val="single" w:sz="4" w:space="0" w:color="auto"/>
            </w:tcBorders>
            <w:vAlign w:val="center"/>
          </w:tcPr>
          <w:p w:rsidR="00E10C31" w:rsidRPr="00493D7E" w:rsidRDefault="00E10C31" w:rsidP="008A6E42">
            <w:pPr>
              <w:overflowPunct w:val="0"/>
              <w:jc w:val="center"/>
              <w:rPr>
                <w:rFonts w:eastAsia="標楷體"/>
                <w:color w:val="000000" w:themeColor="text1"/>
              </w:rPr>
            </w:pPr>
          </w:p>
        </w:tc>
        <w:tc>
          <w:tcPr>
            <w:tcW w:w="2125" w:type="pct"/>
            <w:gridSpan w:val="2"/>
            <w:tcBorders>
              <w:top w:val="single" w:sz="4" w:space="0" w:color="auto"/>
              <w:left w:val="single" w:sz="4" w:space="0" w:color="auto"/>
              <w:bottom w:val="single" w:sz="4" w:space="0" w:color="auto"/>
              <w:right w:val="single" w:sz="4" w:space="0" w:color="auto"/>
            </w:tcBorders>
            <w:vAlign w:val="center"/>
          </w:tcPr>
          <w:p w:rsidR="00E10C31" w:rsidRPr="00493D7E" w:rsidRDefault="00E10C31" w:rsidP="008A6E42">
            <w:pPr>
              <w:overflowPunct w:val="0"/>
              <w:jc w:val="both"/>
              <w:rPr>
                <w:rFonts w:eastAsia="標楷體"/>
                <w:color w:val="000000" w:themeColor="text1"/>
              </w:rPr>
            </w:pPr>
          </w:p>
        </w:tc>
        <w:tc>
          <w:tcPr>
            <w:tcW w:w="2502" w:type="pct"/>
            <w:gridSpan w:val="2"/>
            <w:tcBorders>
              <w:top w:val="single" w:sz="4" w:space="0" w:color="auto"/>
              <w:left w:val="single" w:sz="4" w:space="0" w:color="auto"/>
              <w:bottom w:val="single" w:sz="4" w:space="0" w:color="auto"/>
              <w:right w:val="thinThickSmallGap" w:sz="24" w:space="0" w:color="auto"/>
            </w:tcBorders>
            <w:vAlign w:val="center"/>
          </w:tcPr>
          <w:p w:rsidR="00E10C31" w:rsidRPr="00493D7E" w:rsidRDefault="00E10C31" w:rsidP="008A6E42">
            <w:pPr>
              <w:overflowPunct w:val="0"/>
              <w:jc w:val="both"/>
              <w:rPr>
                <w:rFonts w:eastAsia="標楷體"/>
                <w:color w:val="000000" w:themeColor="text1"/>
              </w:rPr>
            </w:pPr>
          </w:p>
        </w:tc>
      </w:tr>
      <w:tr w:rsidR="00E10C31" w:rsidRPr="00493D7E" w:rsidTr="008A6E42">
        <w:trPr>
          <w:trHeight w:val="429"/>
          <w:jc w:val="center"/>
        </w:trPr>
        <w:tc>
          <w:tcPr>
            <w:tcW w:w="373" w:type="pct"/>
            <w:tcBorders>
              <w:top w:val="single" w:sz="4" w:space="0" w:color="auto"/>
              <w:left w:val="thinThickSmallGap" w:sz="24" w:space="0" w:color="auto"/>
              <w:bottom w:val="thinThickSmallGap" w:sz="24" w:space="0" w:color="auto"/>
              <w:right w:val="single" w:sz="4" w:space="0" w:color="auto"/>
            </w:tcBorders>
            <w:vAlign w:val="center"/>
          </w:tcPr>
          <w:p w:rsidR="00E10C31" w:rsidRPr="00493D7E" w:rsidRDefault="00E10C31" w:rsidP="008A6E42">
            <w:pPr>
              <w:overflowPunct w:val="0"/>
              <w:jc w:val="center"/>
              <w:rPr>
                <w:rFonts w:eastAsia="標楷體"/>
                <w:color w:val="000000" w:themeColor="text1"/>
              </w:rPr>
            </w:pPr>
          </w:p>
        </w:tc>
        <w:tc>
          <w:tcPr>
            <w:tcW w:w="2125" w:type="pct"/>
            <w:gridSpan w:val="2"/>
            <w:tcBorders>
              <w:top w:val="single" w:sz="4" w:space="0" w:color="auto"/>
              <w:left w:val="single" w:sz="4" w:space="0" w:color="auto"/>
              <w:bottom w:val="thinThickSmallGap" w:sz="24" w:space="0" w:color="auto"/>
              <w:right w:val="single" w:sz="4" w:space="0" w:color="auto"/>
            </w:tcBorders>
            <w:vAlign w:val="center"/>
          </w:tcPr>
          <w:p w:rsidR="00E10C31" w:rsidRPr="00493D7E" w:rsidRDefault="00E10C31" w:rsidP="008A6E42">
            <w:pPr>
              <w:overflowPunct w:val="0"/>
              <w:jc w:val="both"/>
              <w:rPr>
                <w:rFonts w:eastAsia="標楷體"/>
                <w:color w:val="000000" w:themeColor="text1"/>
              </w:rPr>
            </w:pPr>
          </w:p>
        </w:tc>
        <w:tc>
          <w:tcPr>
            <w:tcW w:w="2502" w:type="pct"/>
            <w:gridSpan w:val="2"/>
            <w:tcBorders>
              <w:top w:val="single" w:sz="4" w:space="0" w:color="auto"/>
              <w:left w:val="single" w:sz="4" w:space="0" w:color="auto"/>
              <w:bottom w:val="thinThickSmallGap" w:sz="24" w:space="0" w:color="auto"/>
              <w:right w:val="thinThickSmallGap" w:sz="24" w:space="0" w:color="auto"/>
            </w:tcBorders>
            <w:vAlign w:val="center"/>
          </w:tcPr>
          <w:p w:rsidR="00E10C31" w:rsidRPr="00493D7E" w:rsidRDefault="00E10C31" w:rsidP="008A6E42">
            <w:pPr>
              <w:overflowPunct w:val="0"/>
              <w:jc w:val="both"/>
              <w:rPr>
                <w:rFonts w:eastAsia="標楷體"/>
                <w:color w:val="000000" w:themeColor="text1"/>
              </w:rPr>
            </w:pPr>
          </w:p>
        </w:tc>
      </w:tr>
    </w:tbl>
    <w:p w:rsidR="00E10C31" w:rsidRPr="002B7A79" w:rsidRDefault="00E10C31" w:rsidP="00E10C31">
      <w:pPr>
        <w:overflowPunct w:val="0"/>
        <w:rPr>
          <w:rFonts w:eastAsia="標楷體"/>
          <w:color w:val="000000"/>
        </w:rPr>
      </w:pPr>
    </w:p>
    <w:p w:rsidR="00E10C31" w:rsidRPr="002B7A79" w:rsidRDefault="00E10C31" w:rsidP="00E10C31">
      <w:pPr>
        <w:overflowPunct w:val="0"/>
        <w:rPr>
          <w:rFonts w:eastAsia="標楷體"/>
          <w:b/>
          <w:color w:val="000000"/>
        </w:rPr>
      </w:pPr>
    </w:p>
    <w:p w:rsidR="00E10C31" w:rsidRDefault="00E10C31" w:rsidP="00E10C31">
      <w:pPr>
        <w:overflowPunct w:val="0"/>
        <w:rPr>
          <w:rFonts w:eastAsia="標楷體"/>
          <w:b/>
          <w:color w:val="000000"/>
        </w:rPr>
      </w:pPr>
      <w:r w:rsidRPr="002B7A79">
        <w:rPr>
          <w:rFonts w:eastAsia="標楷體" w:hint="eastAsia"/>
          <w:b/>
          <w:color w:val="000000"/>
        </w:rPr>
        <w:t>【</w:t>
      </w:r>
      <w:r w:rsidRPr="00493D7E">
        <w:rPr>
          <w:rFonts w:eastAsia="標楷體" w:hint="eastAsia"/>
          <w:b/>
          <w:color w:val="000000" w:themeColor="text1"/>
        </w:rPr>
        <w:t>學校系所公告範例</w:t>
      </w:r>
      <w:r w:rsidRPr="002B7A79">
        <w:rPr>
          <w:rFonts w:eastAsia="標楷體" w:hint="eastAsia"/>
          <w:b/>
          <w:color w:val="000000"/>
        </w:rPr>
        <w:t>】</w:t>
      </w:r>
    </w:p>
    <w:tbl>
      <w:tblPr>
        <w:tblW w:w="5000" w:type="pct"/>
        <w:jc w:val="center"/>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ook w:val="04A0" w:firstRow="1" w:lastRow="0" w:firstColumn="1" w:lastColumn="0" w:noHBand="0" w:noVBand="1"/>
      </w:tblPr>
      <w:tblGrid>
        <w:gridCol w:w="3214"/>
        <w:gridCol w:w="3215"/>
        <w:gridCol w:w="3426"/>
      </w:tblGrid>
      <w:tr w:rsidR="00E10C31" w:rsidRPr="00493D7E" w:rsidTr="008A6E42">
        <w:trPr>
          <w:trHeight w:val="944"/>
          <w:jc w:val="center"/>
        </w:trPr>
        <w:tc>
          <w:tcPr>
            <w:tcW w:w="1631" w:type="pct"/>
            <w:shd w:val="clear" w:color="auto" w:fill="auto"/>
            <w:vAlign w:val="center"/>
          </w:tcPr>
          <w:p w:rsidR="00E10C31" w:rsidRPr="00493D7E" w:rsidRDefault="00E10C31" w:rsidP="008A6E42">
            <w:pPr>
              <w:overflowPunct w:val="0"/>
              <w:jc w:val="center"/>
              <w:rPr>
                <w:rFonts w:eastAsia="標楷體"/>
                <w:b/>
                <w:color w:val="000000" w:themeColor="text1"/>
              </w:rPr>
            </w:pPr>
            <w:r w:rsidRPr="002076B5">
              <w:rPr>
                <w:rFonts w:eastAsia="標楷體"/>
                <w:b/>
                <w:color w:val="FF0000"/>
              </w:rPr>
              <w:t>104</w:t>
            </w:r>
            <w:r w:rsidRPr="00493D7E">
              <w:rPr>
                <w:rFonts w:eastAsia="標楷體" w:hint="eastAsia"/>
                <w:b/>
                <w:color w:val="000000" w:themeColor="text1"/>
              </w:rPr>
              <w:t>學年度畢業生總數</w:t>
            </w:r>
          </w:p>
        </w:tc>
        <w:tc>
          <w:tcPr>
            <w:tcW w:w="1631" w:type="pct"/>
            <w:shd w:val="clear" w:color="auto" w:fill="auto"/>
            <w:vAlign w:val="center"/>
          </w:tcPr>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已掌握就業情形學生數</w:t>
            </w:r>
          </w:p>
        </w:tc>
        <w:tc>
          <w:tcPr>
            <w:tcW w:w="1738" w:type="pct"/>
            <w:shd w:val="clear" w:color="auto" w:fill="auto"/>
            <w:vAlign w:val="center"/>
          </w:tcPr>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已就業學生數</w:t>
            </w:r>
          </w:p>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（包括繼續升學或服兵役）</w:t>
            </w:r>
          </w:p>
        </w:tc>
      </w:tr>
      <w:tr w:rsidR="00E10C31" w:rsidRPr="00493D7E" w:rsidTr="00E10C31">
        <w:trPr>
          <w:trHeight w:val="845"/>
          <w:jc w:val="center"/>
        </w:trPr>
        <w:tc>
          <w:tcPr>
            <w:tcW w:w="1631" w:type="pct"/>
            <w:shd w:val="clear" w:color="auto" w:fill="auto"/>
            <w:vAlign w:val="center"/>
          </w:tcPr>
          <w:p w:rsidR="00E10C31" w:rsidRPr="00493D7E" w:rsidRDefault="00E10C31" w:rsidP="00E10C31">
            <w:pPr>
              <w:overflowPunct w:val="0"/>
              <w:jc w:val="center"/>
              <w:rPr>
                <w:rFonts w:eastAsia="標楷體"/>
                <w:color w:val="000000" w:themeColor="text1"/>
              </w:rPr>
            </w:pPr>
          </w:p>
        </w:tc>
        <w:tc>
          <w:tcPr>
            <w:tcW w:w="1631" w:type="pct"/>
            <w:shd w:val="clear" w:color="auto" w:fill="auto"/>
            <w:vAlign w:val="center"/>
          </w:tcPr>
          <w:p w:rsidR="00E10C31" w:rsidRPr="00493D7E" w:rsidRDefault="00E10C31" w:rsidP="00E10C31">
            <w:pPr>
              <w:overflowPunct w:val="0"/>
              <w:jc w:val="center"/>
              <w:rPr>
                <w:rFonts w:eastAsia="標楷體"/>
                <w:color w:val="000000" w:themeColor="text1"/>
              </w:rPr>
            </w:pPr>
          </w:p>
        </w:tc>
        <w:tc>
          <w:tcPr>
            <w:tcW w:w="1738" w:type="pct"/>
            <w:shd w:val="clear" w:color="auto" w:fill="auto"/>
            <w:vAlign w:val="center"/>
          </w:tcPr>
          <w:p w:rsidR="00E10C31" w:rsidRPr="00493D7E" w:rsidRDefault="00E10C31" w:rsidP="00E10C31">
            <w:pPr>
              <w:overflowPunct w:val="0"/>
              <w:jc w:val="center"/>
              <w:rPr>
                <w:rFonts w:eastAsia="標楷體"/>
                <w:color w:val="000000" w:themeColor="text1"/>
              </w:rPr>
            </w:pPr>
          </w:p>
        </w:tc>
      </w:tr>
    </w:tbl>
    <w:p w:rsidR="00E10C31" w:rsidRPr="002B7A79" w:rsidRDefault="00E10C31" w:rsidP="00E10C31">
      <w:pPr>
        <w:overflowPunct w:val="0"/>
        <w:ind w:left="727" w:hangingChars="303" w:hanging="727"/>
        <w:rPr>
          <w:rFonts w:eastAsia="標楷體"/>
          <w:color w:val="000000"/>
        </w:rPr>
      </w:pPr>
      <w:r w:rsidRPr="002B7A79">
        <w:rPr>
          <w:rFonts w:eastAsia="標楷體" w:hint="eastAsia"/>
          <w:color w:val="000000"/>
        </w:rPr>
        <w:t>備</w:t>
      </w:r>
      <w:r w:rsidRPr="00493D7E">
        <w:rPr>
          <w:rFonts w:eastAsia="標楷體" w:hint="eastAsia"/>
          <w:color w:val="000000" w:themeColor="text1"/>
        </w:rPr>
        <w:t>註：單一系所進行</w:t>
      </w:r>
      <w:r w:rsidRPr="002076B5">
        <w:rPr>
          <w:rFonts w:eastAsia="標楷體"/>
          <w:color w:val="FF0000"/>
        </w:rPr>
        <w:t>104</w:t>
      </w:r>
      <w:r w:rsidRPr="00493D7E">
        <w:rPr>
          <w:rFonts w:eastAsia="標楷體" w:hint="eastAsia"/>
          <w:color w:val="000000" w:themeColor="text1"/>
        </w:rPr>
        <w:t>學年度畢業生就業追蹤，應以「已掌握就業情形學生數」占「</w:t>
      </w:r>
      <w:r w:rsidRPr="002076B5">
        <w:rPr>
          <w:rFonts w:eastAsia="標楷體"/>
          <w:color w:val="FF0000"/>
        </w:rPr>
        <w:t>104</w:t>
      </w:r>
      <w:r w:rsidRPr="00493D7E">
        <w:rPr>
          <w:rFonts w:eastAsia="標楷體" w:hint="eastAsia"/>
          <w:color w:val="000000" w:themeColor="text1"/>
        </w:rPr>
        <w:t>學年度畢業生總數」</w:t>
      </w:r>
      <w:r w:rsidRPr="00493D7E">
        <w:rPr>
          <w:rFonts w:eastAsia="標楷體"/>
          <w:color w:val="000000" w:themeColor="text1"/>
        </w:rPr>
        <w:t>50</w:t>
      </w:r>
      <w:r w:rsidRPr="00493D7E">
        <w:rPr>
          <w:rFonts w:eastAsia="標楷體" w:hint="eastAsia"/>
          <w:color w:val="000000" w:themeColor="text1"/>
        </w:rPr>
        <w:t>％以上，始得採認為有效追蹤</w:t>
      </w:r>
      <w:r w:rsidRPr="002B7A79">
        <w:rPr>
          <w:rFonts w:eastAsia="標楷體" w:hint="eastAsia"/>
          <w:color w:val="000000"/>
        </w:rPr>
        <w:t>。</w:t>
      </w:r>
    </w:p>
    <w:p w:rsidR="003C774D" w:rsidRPr="00E10C31" w:rsidRDefault="003C774D" w:rsidP="003C774D">
      <w:pPr>
        <w:rPr>
          <w:rFonts w:ascii="標楷體" w:eastAsia="標楷體" w:hAnsi="標楷體"/>
        </w:rPr>
      </w:pPr>
    </w:p>
    <w:p w:rsidR="003C774D" w:rsidRDefault="003C774D" w:rsidP="003C774D">
      <w:pPr>
        <w:widowControl/>
        <w:rPr>
          <w:rFonts w:ascii="標楷體" w:eastAsia="標楷體" w:hAnsi="標楷體" w:cs="標楷體"/>
          <w:b/>
          <w:bCs/>
          <w:color w:val="000000" w:themeColor="text1"/>
          <w:kern w:val="52"/>
          <w:sz w:val="36"/>
          <w:szCs w:val="32"/>
        </w:rPr>
      </w:pPr>
      <w:r>
        <w:br w:type="page"/>
      </w:r>
    </w:p>
    <w:p w:rsidR="0085232F" w:rsidRPr="003C774D" w:rsidRDefault="0085232F" w:rsidP="001B6DCC">
      <w:pPr>
        <w:tabs>
          <w:tab w:val="num" w:pos="2340"/>
        </w:tabs>
        <w:rPr>
          <w:rFonts w:ascii="標楷體" w:eastAsia="標楷體" w:hAnsi="標楷體"/>
        </w:rPr>
        <w:sectPr w:rsidR="0085232F" w:rsidRPr="003C774D" w:rsidSect="000C1F6E">
          <w:pgSz w:w="11907" w:h="16840" w:code="9"/>
          <w:pgMar w:top="1134" w:right="1134" w:bottom="1134" w:left="1134" w:header="720" w:footer="720" w:gutter="0"/>
          <w:cols w:space="425"/>
          <w:docGrid w:linePitch="326"/>
        </w:sectPr>
      </w:pPr>
    </w:p>
    <w:p w:rsidR="00554347" w:rsidRPr="001E1476" w:rsidRDefault="00D249E1" w:rsidP="00D249E1">
      <w:pPr>
        <w:rPr>
          <w:rFonts w:ascii="標楷體" w:eastAsia="標楷體" w:hAnsi="標楷體" w:cs="Arial"/>
          <w:b/>
          <w:bCs/>
          <w:sz w:val="28"/>
        </w:rPr>
      </w:pPr>
      <w:r>
        <w:rPr>
          <w:rFonts w:ascii="標楷體" w:eastAsia="標楷體" w:hAnsi="標楷體" w:cs="Arial"/>
          <w:noProof/>
          <w:sz w:val="20"/>
          <w:szCs w:val="28"/>
        </w:rPr>
        <w:lastRenderedPageBreak/>
        <mc:AlternateContent>
          <mc:Choice Requires="wps">
            <w:drawing>
              <wp:anchor distT="0" distB="0" distL="114300" distR="114300" simplePos="0" relativeHeight="251654144" behindDoc="1" locked="0" layoutInCell="1" allowOverlap="1" wp14:anchorId="42884E54" wp14:editId="0231C60F">
                <wp:simplePos x="0" y="0"/>
                <wp:positionH relativeFrom="column">
                  <wp:posOffset>-234315</wp:posOffset>
                </wp:positionH>
                <wp:positionV relativeFrom="paragraph">
                  <wp:posOffset>-224790</wp:posOffset>
                </wp:positionV>
                <wp:extent cx="914400" cy="414020"/>
                <wp:effectExtent l="0" t="0" r="19050" b="24130"/>
                <wp:wrapNone/>
                <wp:docPr id="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060511" w:rsidRDefault="00060511" w:rsidP="001B6DCC">
                            <w:pPr>
                              <w:rPr>
                                <w:b/>
                                <w:bCs/>
                              </w:rPr>
                            </w:pPr>
                            <w:r w:rsidRPr="001E7747">
                              <w:rPr>
                                <w:rFonts w:ascii="標楷體" w:eastAsia="標楷體" w:hAnsi="標楷體" w:hint="eastAsia"/>
                                <w:b/>
                                <w:bCs/>
                                <w:sz w:val="32"/>
                              </w:rPr>
                              <w:t>附件</w:t>
                            </w:r>
                            <w:r>
                              <w:rPr>
                                <w:rFonts w:ascii="標楷體" w:eastAsia="標楷體" w:hAnsi="標楷體" w:hint="eastAsia"/>
                                <w:b/>
                                <w:bCs/>
                                <w:sz w:val="32"/>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884E54" id="文字方塊 4" o:spid="_x0000_s1027" type="#_x0000_t202" style="position:absolute;margin-left:-18.45pt;margin-top:-17.7pt;width:1in;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" strokeweight="2pt">
                <v:textbox>
                  <w:txbxContent>
                    <w:p w:rsidR="00060511" w:rsidRDefault="00060511" w:rsidP="001B6DCC">
                      <w:pPr>
                        <w:rPr>
                          <w:b/>
                          <w:bCs/>
                        </w:rPr>
                      </w:pPr>
                      <w:r w:rsidRPr="001E7747">
                        <w:rPr>
                          <w:rFonts w:ascii="標楷體" w:eastAsia="標楷體" w:hAnsi="標楷體" w:hint="eastAsia"/>
                          <w:b/>
                          <w:bCs/>
                          <w:sz w:val="32"/>
                        </w:rPr>
                        <w:t>附件</w:t>
                      </w:r>
                      <w:r>
                        <w:rPr>
                          <w:rFonts w:ascii="標楷體" w:eastAsia="標楷體" w:hAnsi="標楷體" w:hint="eastAsia"/>
                          <w:b/>
                          <w:bCs/>
                          <w:sz w:val="32"/>
                        </w:rPr>
                        <w:t>二</w:t>
                      </w:r>
                    </w:p>
                  </w:txbxContent>
                </v:textbox>
              </v:shape>
            </w:pict>
          </mc:Fallback>
        </mc:AlternateContent>
      </w:r>
    </w:p>
    <w:p w:rsidR="002E50C6" w:rsidRDefault="002E50C6" w:rsidP="00E10C31">
      <w:pPr>
        <w:pStyle w:val="affc"/>
        <w:numPr>
          <w:ilvl w:val="0"/>
          <w:numId w:val="25"/>
        </w:numPr>
        <w:spacing w:line="440" w:lineRule="exact"/>
        <w:ind w:leftChars="0" w:left="0" w:firstLine="0"/>
        <w:jc w:val="center"/>
        <w:rPr>
          <w:rFonts w:eastAsia="標楷體"/>
          <w:b/>
          <w:bCs/>
          <w:sz w:val="36"/>
          <w:szCs w:val="28"/>
        </w:rPr>
      </w:pPr>
      <w:r w:rsidRPr="002E50C6">
        <w:rPr>
          <w:rFonts w:eastAsia="標楷體" w:hint="eastAsia"/>
          <w:b/>
          <w:bCs/>
          <w:sz w:val="36"/>
          <w:szCs w:val="28"/>
        </w:rPr>
        <w:t>辦學特色項目評估重點</w:t>
      </w:r>
    </w:p>
    <w:p w:rsidR="00D249E1" w:rsidRDefault="00D249E1" w:rsidP="00D249E1">
      <w:pPr>
        <w:spacing w:line="440" w:lineRule="exact"/>
        <w:jc w:val="center"/>
        <w:rPr>
          <w:rFonts w:eastAsia="標楷體"/>
          <w:b/>
          <w:bCs/>
          <w:sz w:val="36"/>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647"/>
      </w:tblGrid>
      <w:tr w:rsidR="00E10C31" w:rsidRPr="00493D7E" w:rsidTr="008A6E42">
        <w:trPr>
          <w:jc w:val="center"/>
        </w:trPr>
        <w:tc>
          <w:tcPr>
            <w:tcW w:w="1418" w:type="dxa"/>
            <w:shd w:val="clear" w:color="auto" w:fill="auto"/>
            <w:vAlign w:val="center"/>
          </w:tcPr>
          <w:p w:rsidR="00E10C31" w:rsidRPr="00493D7E" w:rsidRDefault="00E10C31" w:rsidP="008A6E42">
            <w:pPr>
              <w:overflowPunct w:val="0"/>
              <w:spacing w:line="400" w:lineRule="exact"/>
              <w:jc w:val="center"/>
              <w:rPr>
                <w:rFonts w:eastAsia="標楷體"/>
                <w:b/>
                <w:color w:val="000000" w:themeColor="text1"/>
              </w:rPr>
            </w:pPr>
            <w:r w:rsidRPr="00493D7E">
              <w:rPr>
                <w:rFonts w:eastAsia="標楷體"/>
                <w:b/>
                <w:bCs/>
                <w:color w:val="000000" w:themeColor="text1"/>
                <w:sz w:val="36"/>
                <w:szCs w:val="28"/>
              </w:rPr>
              <w:br w:type="page"/>
            </w:r>
            <w:r w:rsidRPr="00493D7E">
              <w:rPr>
                <w:rFonts w:eastAsia="標楷體" w:hint="eastAsia"/>
                <w:b/>
                <w:color w:val="000000" w:themeColor="text1"/>
              </w:rPr>
              <w:t>辦學特色</w:t>
            </w:r>
          </w:p>
          <w:p w:rsidR="00E10C31" w:rsidRPr="00493D7E" w:rsidRDefault="00E10C31" w:rsidP="008A6E42">
            <w:pPr>
              <w:overflowPunct w:val="0"/>
              <w:spacing w:line="400" w:lineRule="exact"/>
              <w:jc w:val="center"/>
              <w:rPr>
                <w:rFonts w:eastAsia="標楷體"/>
                <w:b/>
                <w:color w:val="000000" w:themeColor="text1"/>
              </w:rPr>
            </w:pPr>
            <w:r w:rsidRPr="00493D7E">
              <w:rPr>
                <w:rFonts w:eastAsia="標楷體" w:hint="eastAsia"/>
                <w:b/>
                <w:color w:val="000000" w:themeColor="text1"/>
              </w:rPr>
              <w:t>項目</w:t>
            </w:r>
          </w:p>
        </w:tc>
        <w:tc>
          <w:tcPr>
            <w:tcW w:w="8647" w:type="dxa"/>
            <w:shd w:val="clear" w:color="auto" w:fill="auto"/>
            <w:vAlign w:val="center"/>
          </w:tcPr>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評估重點</w:t>
            </w:r>
          </w:p>
        </w:tc>
      </w:tr>
      <w:tr w:rsidR="00E10C31" w:rsidRPr="00493D7E" w:rsidTr="008A6E42">
        <w:trPr>
          <w:jc w:val="center"/>
        </w:trPr>
        <w:tc>
          <w:tcPr>
            <w:tcW w:w="1418" w:type="dxa"/>
            <w:shd w:val="clear" w:color="auto" w:fill="auto"/>
            <w:vAlign w:val="center"/>
          </w:tcPr>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教學</w:t>
            </w:r>
          </w:p>
        </w:tc>
        <w:tc>
          <w:tcPr>
            <w:tcW w:w="8647" w:type="dxa"/>
            <w:shd w:val="clear" w:color="auto" w:fill="auto"/>
          </w:tcPr>
          <w:p w:rsidR="00E10C31" w:rsidRPr="00493D7E" w:rsidRDefault="00E10C31" w:rsidP="00E10C31">
            <w:pPr>
              <w:pStyle w:val="affc"/>
              <w:numPr>
                <w:ilvl w:val="0"/>
                <w:numId w:val="26"/>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健</w:t>
            </w:r>
            <w:r w:rsidRPr="00493D7E">
              <w:rPr>
                <w:rFonts w:ascii="標楷體" w:eastAsia="標楷體" w:hAnsi="標楷體" w:hint="eastAsia"/>
                <w:color w:val="000000" w:themeColor="text1"/>
              </w:rPr>
              <w:t>全課程設計、規劃及檢討機制，以及選課輔導機制、學生學習歷程檔案之建置</w:t>
            </w:r>
            <w:r w:rsidRPr="00493D7E">
              <w:rPr>
                <w:rFonts w:eastAsia="標楷體" w:hint="eastAsia"/>
                <w:color w:val="000000" w:themeColor="text1"/>
              </w:rPr>
              <w:t>。</w:t>
            </w:r>
          </w:p>
          <w:p w:rsidR="00E10C31" w:rsidRPr="00493D7E" w:rsidRDefault="00E10C31" w:rsidP="00E10C31">
            <w:pPr>
              <w:pStyle w:val="affc"/>
              <w:numPr>
                <w:ilvl w:val="0"/>
                <w:numId w:val="26"/>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訂</w:t>
            </w:r>
            <w:r w:rsidRPr="00493D7E">
              <w:rPr>
                <w:rFonts w:ascii="標楷體" w:eastAsia="標楷體" w:hAnsi="標楷體" w:hint="eastAsia"/>
                <w:color w:val="000000" w:themeColor="text1"/>
              </w:rPr>
              <w:t>定學生學習核心能力以及學習成效評估機制，或提供學生跨領域學習相關措施</w:t>
            </w:r>
            <w:r w:rsidRPr="00493D7E">
              <w:rPr>
                <w:rFonts w:eastAsia="標楷體" w:hint="eastAsia"/>
                <w:color w:val="000000" w:themeColor="text1"/>
              </w:rPr>
              <w:t>。</w:t>
            </w:r>
          </w:p>
          <w:p w:rsidR="00E10C31" w:rsidRPr="00493D7E" w:rsidRDefault="00E10C31" w:rsidP="00E10C31">
            <w:pPr>
              <w:pStyle w:val="affc"/>
              <w:numPr>
                <w:ilvl w:val="0"/>
                <w:numId w:val="26"/>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落</w:t>
            </w:r>
            <w:r w:rsidRPr="00493D7E">
              <w:rPr>
                <w:rFonts w:ascii="標楷體" w:eastAsia="標楷體" w:hAnsi="標楷體" w:hint="eastAsia"/>
                <w:color w:val="000000" w:themeColor="text1"/>
              </w:rPr>
              <w:t>實教學經驗傳承及教學資源整合分享，以及共建教學資源平臺</w:t>
            </w:r>
            <w:r w:rsidRPr="00493D7E">
              <w:rPr>
                <w:rFonts w:eastAsia="標楷體" w:hint="eastAsia"/>
                <w:color w:val="000000" w:themeColor="text1"/>
              </w:rPr>
              <w:t>。</w:t>
            </w:r>
          </w:p>
          <w:p w:rsidR="00E10C31" w:rsidRPr="00493D7E" w:rsidRDefault="00E10C31" w:rsidP="00E10C31">
            <w:pPr>
              <w:pStyle w:val="affc"/>
              <w:numPr>
                <w:ilvl w:val="0"/>
                <w:numId w:val="26"/>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建</w:t>
            </w:r>
            <w:r w:rsidRPr="00493D7E">
              <w:rPr>
                <w:rFonts w:ascii="標楷體" w:eastAsia="標楷體" w:hAnsi="標楷體" w:hint="eastAsia"/>
                <w:color w:val="000000" w:themeColor="text1"/>
              </w:rPr>
              <w:t>立及鼓勵教師教學品質提升具體措施</w:t>
            </w:r>
            <w:r w:rsidRPr="00493D7E">
              <w:rPr>
                <w:rFonts w:eastAsia="標楷體" w:hint="eastAsia"/>
                <w:color w:val="000000" w:themeColor="text1"/>
              </w:rPr>
              <w:t>。</w:t>
            </w:r>
          </w:p>
          <w:p w:rsidR="00E10C31" w:rsidRPr="00493D7E" w:rsidRDefault="00E10C31" w:rsidP="00E10C31">
            <w:pPr>
              <w:pStyle w:val="affc"/>
              <w:numPr>
                <w:ilvl w:val="0"/>
                <w:numId w:val="26"/>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強</w:t>
            </w:r>
            <w:r w:rsidRPr="00493D7E">
              <w:rPr>
                <w:rFonts w:ascii="標楷體" w:eastAsia="標楷體" w:hAnsi="標楷體" w:hint="eastAsia"/>
                <w:color w:val="000000" w:themeColor="text1"/>
              </w:rPr>
              <w:t>化輔導教師專業成長機制</w:t>
            </w:r>
            <w:r w:rsidRPr="00493D7E">
              <w:rPr>
                <w:rFonts w:eastAsia="標楷體" w:hint="eastAsia"/>
                <w:color w:val="000000" w:themeColor="text1"/>
              </w:rPr>
              <w:t>。</w:t>
            </w:r>
          </w:p>
          <w:p w:rsidR="00E10C31" w:rsidRPr="00493D7E" w:rsidRDefault="00E10C31" w:rsidP="00E10C31">
            <w:pPr>
              <w:pStyle w:val="affc"/>
              <w:numPr>
                <w:ilvl w:val="0"/>
                <w:numId w:val="26"/>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其</w:t>
            </w:r>
            <w:r w:rsidRPr="00493D7E">
              <w:rPr>
                <w:rFonts w:ascii="標楷體" w:eastAsia="標楷體" w:hAnsi="標楷體" w:hint="eastAsia"/>
                <w:color w:val="000000" w:themeColor="text1"/>
              </w:rPr>
              <w:t>他學校自行增列項目</w:t>
            </w:r>
            <w:r w:rsidRPr="00493D7E">
              <w:rPr>
                <w:rFonts w:eastAsia="標楷體" w:hint="eastAsia"/>
                <w:color w:val="000000" w:themeColor="text1"/>
              </w:rPr>
              <w:t>。</w:t>
            </w:r>
          </w:p>
        </w:tc>
      </w:tr>
      <w:tr w:rsidR="00E10C31" w:rsidRPr="00493D7E" w:rsidTr="008A6E42">
        <w:trPr>
          <w:jc w:val="center"/>
        </w:trPr>
        <w:tc>
          <w:tcPr>
            <w:tcW w:w="1418" w:type="dxa"/>
            <w:shd w:val="clear" w:color="auto" w:fill="auto"/>
            <w:vAlign w:val="center"/>
          </w:tcPr>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研究</w:t>
            </w:r>
          </w:p>
        </w:tc>
        <w:tc>
          <w:tcPr>
            <w:tcW w:w="8647" w:type="dxa"/>
            <w:shd w:val="clear" w:color="auto" w:fill="auto"/>
          </w:tcPr>
          <w:p w:rsidR="00E10C31" w:rsidRPr="00493D7E" w:rsidRDefault="00E10C31" w:rsidP="00E10C31">
            <w:pPr>
              <w:pStyle w:val="affc"/>
              <w:numPr>
                <w:ilvl w:val="0"/>
                <w:numId w:val="27"/>
              </w:numPr>
              <w:overflowPunct w:val="0"/>
              <w:spacing w:line="360" w:lineRule="exact"/>
              <w:ind w:leftChars="0" w:left="358" w:hangingChars="149" w:hanging="358"/>
              <w:jc w:val="both"/>
              <w:rPr>
                <w:rFonts w:eastAsia="標楷體"/>
                <w:color w:val="000000" w:themeColor="text1"/>
              </w:rPr>
            </w:pPr>
            <w:r w:rsidRPr="00493D7E">
              <w:rPr>
                <w:rFonts w:eastAsia="標楷體"/>
                <w:color w:val="000000" w:themeColor="text1"/>
              </w:rPr>
              <w:t>國</w:t>
            </w:r>
            <w:r w:rsidRPr="00493D7E">
              <w:rPr>
                <w:rFonts w:ascii="標楷體" w:eastAsia="標楷體" w:hAnsi="標楷體" w:hint="eastAsia"/>
                <w:color w:val="000000" w:themeColor="text1"/>
              </w:rPr>
              <w:t>內外重要期刊論文發表數及被引用數、論文受高度引用率之篇數、學術性專書數，或其他重大研究成果</w:t>
            </w:r>
            <w:r w:rsidRPr="00493D7E">
              <w:rPr>
                <w:rFonts w:eastAsia="標楷體"/>
                <w:color w:val="000000" w:themeColor="text1"/>
              </w:rPr>
              <w:t>。</w:t>
            </w:r>
          </w:p>
          <w:p w:rsidR="00E10C31" w:rsidRPr="00493D7E" w:rsidRDefault="00E10C31" w:rsidP="00E10C31">
            <w:pPr>
              <w:pStyle w:val="affc"/>
              <w:numPr>
                <w:ilvl w:val="0"/>
                <w:numId w:val="27"/>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研究中心、重點領域之發展重點、以跨領域方式，或與他校、國外知名學校、研究單位合作研究計畫情形。</w:t>
            </w:r>
          </w:p>
          <w:p w:rsidR="00E10C31" w:rsidRPr="00493D7E" w:rsidRDefault="00E10C31" w:rsidP="00E10C31">
            <w:pPr>
              <w:pStyle w:val="affc"/>
              <w:numPr>
                <w:ilvl w:val="0"/>
                <w:numId w:val="27"/>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鼓</w:t>
            </w:r>
            <w:r w:rsidRPr="00493D7E">
              <w:rPr>
                <w:rFonts w:ascii="標楷體" w:eastAsia="標楷體" w:hAnsi="標楷體" w:hint="eastAsia"/>
                <w:color w:val="000000" w:themeColor="text1"/>
              </w:rPr>
              <w:t>勵教師提升研究能量具體措施</w:t>
            </w:r>
            <w:r w:rsidRPr="00493D7E">
              <w:rPr>
                <w:rFonts w:eastAsia="標楷體" w:hint="eastAsia"/>
                <w:color w:val="000000" w:themeColor="text1"/>
              </w:rPr>
              <w:t>。</w:t>
            </w:r>
          </w:p>
          <w:p w:rsidR="00E10C31" w:rsidRPr="00493D7E" w:rsidRDefault="00E10C31" w:rsidP="00E10C31">
            <w:pPr>
              <w:pStyle w:val="affc"/>
              <w:numPr>
                <w:ilvl w:val="0"/>
                <w:numId w:val="27"/>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其</w:t>
            </w:r>
            <w:r w:rsidRPr="00493D7E">
              <w:rPr>
                <w:rFonts w:ascii="標楷體" w:eastAsia="標楷體" w:hAnsi="標楷體" w:hint="eastAsia"/>
                <w:color w:val="000000" w:themeColor="text1"/>
              </w:rPr>
              <w:t>他學校自行增列項目</w:t>
            </w:r>
            <w:r w:rsidRPr="00493D7E">
              <w:rPr>
                <w:rFonts w:eastAsia="標楷體" w:hint="eastAsia"/>
                <w:color w:val="000000" w:themeColor="text1"/>
              </w:rPr>
              <w:t>。</w:t>
            </w:r>
          </w:p>
        </w:tc>
      </w:tr>
      <w:tr w:rsidR="00E10C31" w:rsidRPr="00493D7E" w:rsidTr="008A6E42">
        <w:trPr>
          <w:jc w:val="center"/>
        </w:trPr>
        <w:tc>
          <w:tcPr>
            <w:tcW w:w="1418" w:type="dxa"/>
            <w:shd w:val="clear" w:color="auto" w:fill="auto"/>
            <w:vAlign w:val="center"/>
          </w:tcPr>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國際化</w:t>
            </w:r>
          </w:p>
        </w:tc>
        <w:tc>
          <w:tcPr>
            <w:tcW w:w="8647" w:type="dxa"/>
            <w:shd w:val="clear" w:color="auto" w:fill="auto"/>
          </w:tcPr>
          <w:p w:rsidR="00E10C31" w:rsidRPr="00493D7E" w:rsidRDefault="00E10C31" w:rsidP="00E10C31">
            <w:pPr>
              <w:pStyle w:val="affc"/>
              <w:numPr>
                <w:ilvl w:val="0"/>
                <w:numId w:val="29"/>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辦</w:t>
            </w:r>
            <w:r w:rsidRPr="00493D7E">
              <w:rPr>
                <w:rFonts w:ascii="標楷體" w:eastAsia="標楷體" w:hAnsi="標楷體" w:hint="eastAsia"/>
                <w:color w:val="000000" w:themeColor="text1"/>
              </w:rPr>
              <w:t>理國際學術交流及學術合作活動，或與境外大學建立實質交流合作或學術研究情形</w:t>
            </w:r>
            <w:r w:rsidRPr="00493D7E">
              <w:rPr>
                <w:rFonts w:eastAsia="標楷體" w:hint="eastAsia"/>
                <w:color w:val="000000" w:themeColor="text1"/>
              </w:rPr>
              <w:t>。</w:t>
            </w:r>
          </w:p>
          <w:p w:rsidR="00E10C31" w:rsidRPr="00493D7E" w:rsidRDefault="00E10C31" w:rsidP="00E10C31">
            <w:pPr>
              <w:pStyle w:val="affc"/>
              <w:numPr>
                <w:ilvl w:val="0"/>
                <w:numId w:val="29"/>
              </w:numPr>
              <w:overflowPunct w:val="0"/>
              <w:snapToGrid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強</w:t>
            </w:r>
            <w:r w:rsidRPr="00493D7E">
              <w:rPr>
                <w:rFonts w:ascii="標楷體" w:eastAsia="標楷體" w:hAnsi="標楷體" w:hint="eastAsia"/>
                <w:color w:val="000000" w:themeColor="text1"/>
              </w:rPr>
              <w:t>化國際交流，薦送優秀教師（學生）至國外研究（學習）之具體方案及現況</w:t>
            </w:r>
            <w:r w:rsidRPr="00493D7E">
              <w:rPr>
                <w:rFonts w:eastAsia="標楷體" w:hint="eastAsia"/>
                <w:color w:val="000000" w:themeColor="text1"/>
              </w:rPr>
              <w:t>。</w:t>
            </w:r>
          </w:p>
          <w:p w:rsidR="00E10C31" w:rsidRPr="00493D7E" w:rsidRDefault="00E10C31" w:rsidP="00E10C31">
            <w:pPr>
              <w:pStyle w:val="affc"/>
              <w:numPr>
                <w:ilvl w:val="0"/>
                <w:numId w:val="29"/>
              </w:numPr>
              <w:overflowPunct w:val="0"/>
              <w:snapToGrid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提</w:t>
            </w:r>
            <w:r w:rsidRPr="00493D7E">
              <w:rPr>
                <w:rFonts w:ascii="標楷體" w:eastAsia="標楷體" w:hAnsi="標楷體" w:hint="eastAsia"/>
                <w:color w:val="000000" w:themeColor="text1"/>
              </w:rPr>
              <w:t>升學生國際移動力之具體措施</w:t>
            </w:r>
            <w:r w:rsidRPr="00493D7E">
              <w:rPr>
                <w:rFonts w:eastAsia="標楷體" w:hint="eastAsia"/>
                <w:color w:val="000000" w:themeColor="text1"/>
              </w:rPr>
              <w:t>。</w:t>
            </w:r>
          </w:p>
          <w:p w:rsidR="00E10C31" w:rsidRPr="00493D7E" w:rsidRDefault="00E10C31" w:rsidP="00E10C31">
            <w:pPr>
              <w:pStyle w:val="affc"/>
              <w:numPr>
                <w:ilvl w:val="0"/>
                <w:numId w:val="29"/>
              </w:numPr>
              <w:overflowPunct w:val="0"/>
              <w:snapToGrid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其</w:t>
            </w:r>
            <w:r w:rsidRPr="00493D7E">
              <w:rPr>
                <w:rFonts w:ascii="標楷體" w:eastAsia="標楷體" w:hAnsi="標楷體" w:hint="eastAsia"/>
                <w:color w:val="000000" w:themeColor="text1"/>
              </w:rPr>
              <w:t>他學校自行增列項目</w:t>
            </w:r>
            <w:r w:rsidRPr="00493D7E">
              <w:rPr>
                <w:rFonts w:eastAsia="標楷體" w:hint="eastAsia"/>
                <w:color w:val="000000" w:themeColor="text1"/>
              </w:rPr>
              <w:t>。</w:t>
            </w:r>
          </w:p>
        </w:tc>
      </w:tr>
      <w:tr w:rsidR="00E10C31" w:rsidRPr="00493D7E" w:rsidTr="008A6E42">
        <w:trPr>
          <w:jc w:val="center"/>
        </w:trPr>
        <w:tc>
          <w:tcPr>
            <w:tcW w:w="1418" w:type="dxa"/>
            <w:shd w:val="clear" w:color="auto" w:fill="auto"/>
            <w:vAlign w:val="center"/>
          </w:tcPr>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產學合作及</w:t>
            </w:r>
          </w:p>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推廣教育</w:t>
            </w:r>
          </w:p>
        </w:tc>
        <w:tc>
          <w:tcPr>
            <w:tcW w:w="8647" w:type="dxa"/>
            <w:shd w:val="clear" w:color="auto" w:fill="auto"/>
          </w:tcPr>
          <w:p w:rsidR="00E10C31" w:rsidRPr="00493D7E" w:rsidRDefault="00E10C31" w:rsidP="00E10C31">
            <w:pPr>
              <w:pStyle w:val="affc"/>
              <w:numPr>
                <w:ilvl w:val="0"/>
                <w:numId w:val="30"/>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學校推動產學合作機制（例如：設置統整性專責單位及人員）或與業界合作開設課程情形（例如：創新創業課程）；以及學校將升等或評鑑指標納入專任教師參與產學合作之實務績效。</w:t>
            </w:r>
          </w:p>
          <w:p w:rsidR="00E10C31" w:rsidRPr="00493D7E" w:rsidRDefault="00E10C31" w:rsidP="00E10C31">
            <w:pPr>
              <w:pStyle w:val="affc"/>
              <w:numPr>
                <w:ilvl w:val="0"/>
                <w:numId w:val="30"/>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學</w:t>
            </w:r>
            <w:r w:rsidRPr="00493D7E">
              <w:rPr>
                <w:rFonts w:ascii="標楷體" w:eastAsia="標楷體" w:hAnsi="標楷體" w:hint="eastAsia"/>
                <w:color w:val="000000" w:themeColor="text1"/>
              </w:rPr>
              <w:t>校投入產學合作之經費與成效；以及學校之智慧財產成果及其應用效益</w:t>
            </w:r>
            <w:r w:rsidRPr="00493D7E">
              <w:rPr>
                <w:rFonts w:eastAsia="標楷體" w:hint="eastAsia"/>
                <w:color w:val="000000" w:themeColor="text1"/>
              </w:rPr>
              <w:t>。</w:t>
            </w:r>
          </w:p>
          <w:p w:rsidR="00E10C31" w:rsidRPr="00493D7E" w:rsidRDefault="00E10C31" w:rsidP="00E10C31">
            <w:pPr>
              <w:pStyle w:val="affc"/>
              <w:numPr>
                <w:ilvl w:val="0"/>
                <w:numId w:val="30"/>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學</w:t>
            </w:r>
            <w:r w:rsidRPr="00493D7E">
              <w:rPr>
                <w:rFonts w:ascii="標楷體" w:eastAsia="標楷體" w:hAnsi="標楷體" w:hint="eastAsia"/>
                <w:color w:val="000000" w:themeColor="text1"/>
              </w:rPr>
              <w:t>校針對社會需求辦理有助於提升大眾學識技能及社會文化水準之推廣教育學分班開課情形</w:t>
            </w:r>
            <w:r w:rsidRPr="00493D7E">
              <w:rPr>
                <w:rFonts w:eastAsia="標楷體" w:hint="eastAsia"/>
                <w:color w:val="000000" w:themeColor="text1"/>
              </w:rPr>
              <w:t>。</w:t>
            </w:r>
          </w:p>
          <w:p w:rsidR="00E10C31" w:rsidRPr="00493D7E" w:rsidRDefault="00E10C31" w:rsidP="00E10C31">
            <w:pPr>
              <w:pStyle w:val="affc"/>
              <w:numPr>
                <w:ilvl w:val="0"/>
                <w:numId w:val="30"/>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學</w:t>
            </w:r>
            <w:r w:rsidRPr="00493D7E">
              <w:rPr>
                <w:rFonts w:ascii="標楷體" w:eastAsia="標楷體" w:hAnsi="標楷體" w:hint="eastAsia"/>
                <w:color w:val="000000" w:themeColor="text1"/>
              </w:rPr>
              <w:t>校於推廣教育學分班各班別所授課程之專任師資比率</w:t>
            </w:r>
            <w:r w:rsidRPr="00493D7E">
              <w:rPr>
                <w:rFonts w:eastAsia="標楷體" w:hint="eastAsia"/>
                <w:color w:val="000000" w:themeColor="text1"/>
              </w:rPr>
              <w:t>。</w:t>
            </w:r>
          </w:p>
          <w:p w:rsidR="00E10C31" w:rsidRPr="00493D7E" w:rsidRDefault="00E10C31" w:rsidP="00E10C31">
            <w:pPr>
              <w:pStyle w:val="affc"/>
              <w:numPr>
                <w:ilvl w:val="0"/>
                <w:numId w:val="30"/>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其</w:t>
            </w:r>
            <w:r w:rsidRPr="00493D7E">
              <w:rPr>
                <w:rFonts w:ascii="標楷體" w:eastAsia="標楷體" w:hAnsi="標楷體" w:hint="eastAsia"/>
                <w:color w:val="000000" w:themeColor="text1"/>
              </w:rPr>
              <w:t>他學校自行增列項目</w:t>
            </w:r>
            <w:r w:rsidRPr="00493D7E">
              <w:rPr>
                <w:rFonts w:eastAsia="標楷體" w:hint="eastAsia"/>
                <w:color w:val="000000" w:themeColor="text1"/>
              </w:rPr>
              <w:t>。</w:t>
            </w:r>
          </w:p>
        </w:tc>
      </w:tr>
      <w:tr w:rsidR="00E10C31" w:rsidRPr="00493D7E" w:rsidTr="008A6E42">
        <w:trPr>
          <w:jc w:val="center"/>
        </w:trPr>
        <w:tc>
          <w:tcPr>
            <w:tcW w:w="1418" w:type="dxa"/>
            <w:shd w:val="clear" w:color="auto" w:fill="auto"/>
            <w:vAlign w:val="center"/>
          </w:tcPr>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學生輔導及</w:t>
            </w:r>
          </w:p>
          <w:p w:rsidR="00E10C31" w:rsidRPr="00493D7E" w:rsidRDefault="00E10C31" w:rsidP="008A6E42">
            <w:pPr>
              <w:overflowPunct w:val="0"/>
              <w:jc w:val="center"/>
              <w:rPr>
                <w:rFonts w:eastAsia="標楷體"/>
                <w:b/>
                <w:color w:val="000000" w:themeColor="text1"/>
              </w:rPr>
            </w:pPr>
            <w:r w:rsidRPr="00493D7E">
              <w:rPr>
                <w:rFonts w:eastAsia="標楷體" w:hint="eastAsia"/>
                <w:b/>
                <w:color w:val="000000" w:themeColor="text1"/>
              </w:rPr>
              <w:t>就業情形</w:t>
            </w:r>
          </w:p>
        </w:tc>
        <w:tc>
          <w:tcPr>
            <w:tcW w:w="8647" w:type="dxa"/>
            <w:shd w:val="clear" w:color="auto" w:fill="auto"/>
          </w:tcPr>
          <w:p w:rsidR="00E10C31" w:rsidRPr="00493D7E" w:rsidRDefault="00E10C31" w:rsidP="00E10C31">
            <w:pPr>
              <w:pStyle w:val="affc"/>
              <w:numPr>
                <w:ilvl w:val="0"/>
                <w:numId w:val="28"/>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發</w:t>
            </w:r>
            <w:r w:rsidRPr="00493D7E">
              <w:rPr>
                <w:rFonts w:ascii="標楷體" w:eastAsia="標楷體" w:hAnsi="標楷體" w:hint="eastAsia"/>
                <w:color w:val="000000" w:themeColor="text1"/>
              </w:rPr>
              <w:t>揮生職輔導單位功能，協助輔導學生適性發展及提升就業能力</w:t>
            </w:r>
            <w:r w:rsidRPr="00493D7E">
              <w:rPr>
                <w:rFonts w:eastAsia="標楷體" w:hint="eastAsia"/>
                <w:color w:val="000000" w:themeColor="text1"/>
              </w:rPr>
              <w:t>。</w:t>
            </w:r>
          </w:p>
          <w:p w:rsidR="00E10C31" w:rsidRPr="00493D7E" w:rsidRDefault="00E10C31" w:rsidP="00E10C31">
            <w:pPr>
              <w:pStyle w:val="affc"/>
              <w:numPr>
                <w:ilvl w:val="0"/>
                <w:numId w:val="28"/>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提</w:t>
            </w:r>
            <w:r w:rsidRPr="00493D7E">
              <w:rPr>
                <w:rFonts w:ascii="標楷體" w:eastAsia="標楷體" w:hAnsi="標楷體" w:hint="eastAsia"/>
                <w:color w:val="000000" w:themeColor="text1"/>
              </w:rPr>
              <w:t>供學生取得專業證照或通過外語能力檢定之相關配套措施</w:t>
            </w:r>
            <w:r w:rsidRPr="00493D7E">
              <w:rPr>
                <w:rFonts w:eastAsia="標楷體" w:hint="eastAsia"/>
                <w:color w:val="000000" w:themeColor="text1"/>
              </w:rPr>
              <w:t>。</w:t>
            </w:r>
          </w:p>
          <w:p w:rsidR="00E10C31" w:rsidRPr="00493D7E" w:rsidRDefault="00E10C31" w:rsidP="00E10C31">
            <w:pPr>
              <w:pStyle w:val="affc"/>
              <w:numPr>
                <w:ilvl w:val="0"/>
                <w:numId w:val="28"/>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建</w:t>
            </w:r>
            <w:r w:rsidRPr="00493D7E">
              <w:rPr>
                <w:rFonts w:ascii="標楷體" w:eastAsia="標楷體" w:hAnsi="標楷體" w:hint="eastAsia"/>
                <w:color w:val="000000" w:themeColor="text1"/>
              </w:rPr>
              <w:t>立畢業生長期追蹤機制，掌握畢業生就業情況，並將畢業生與雇主回饋意見納入課程改善機制</w:t>
            </w:r>
            <w:r w:rsidRPr="00493D7E">
              <w:rPr>
                <w:rFonts w:eastAsia="標楷體" w:hint="eastAsia"/>
                <w:color w:val="000000" w:themeColor="text1"/>
              </w:rPr>
              <w:t>。</w:t>
            </w:r>
          </w:p>
          <w:p w:rsidR="00E10C31" w:rsidRPr="00493D7E" w:rsidRDefault="00E10C31" w:rsidP="00E10C31">
            <w:pPr>
              <w:pStyle w:val="affc"/>
              <w:numPr>
                <w:ilvl w:val="0"/>
                <w:numId w:val="28"/>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協</w:t>
            </w:r>
            <w:r w:rsidRPr="00493D7E">
              <w:rPr>
                <w:rFonts w:ascii="標楷體" w:eastAsia="標楷體" w:hAnsi="標楷體" w:hint="eastAsia"/>
                <w:color w:val="000000" w:themeColor="text1"/>
              </w:rPr>
              <w:t>助學生至業界見習或實習，並建立應屆畢業生職業轉介輔導機制</w:t>
            </w:r>
            <w:r w:rsidRPr="00493D7E">
              <w:rPr>
                <w:rFonts w:eastAsia="標楷體" w:hint="eastAsia"/>
                <w:color w:val="000000" w:themeColor="text1"/>
              </w:rPr>
              <w:t>。</w:t>
            </w:r>
          </w:p>
          <w:p w:rsidR="00E10C31" w:rsidRPr="00493D7E" w:rsidRDefault="00E10C31" w:rsidP="00E10C31">
            <w:pPr>
              <w:pStyle w:val="affc"/>
              <w:numPr>
                <w:ilvl w:val="0"/>
                <w:numId w:val="28"/>
              </w:numPr>
              <w:overflowPunct w:val="0"/>
              <w:spacing w:line="360" w:lineRule="exact"/>
              <w:ind w:leftChars="0" w:left="358" w:hangingChars="149" w:hanging="358"/>
              <w:jc w:val="both"/>
              <w:rPr>
                <w:rFonts w:eastAsia="標楷體"/>
                <w:color w:val="000000" w:themeColor="text1"/>
              </w:rPr>
            </w:pPr>
            <w:r w:rsidRPr="00493D7E">
              <w:rPr>
                <w:rFonts w:eastAsia="標楷體" w:hint="eastAsia"/>
                <w:color w:val="000000" w:themeColor="text1"/>
              </w:rPr>
              <w:t>其</w:t>
            </w:r>
            <w:r w:rsidRPr="00493D7E">
              <w:rPr>
                <w:rFonts w:ascii="標楷體" w:eastAsia="標楷體" w:hAnsi="標楷體" w:hint="eastAsia"/>
                <w:color w:val="000000" w:themeColor="text1"/>
              </w:rPr>
              <w:t>他學校自行增列項目</w:t>
            </w:r>
            <w:r w:rsidRPr="00493D7E">
              <w:rPr>
                <w:rFonts w:eastAsia="標楷體" w:hint="eastAsia"/>
                <w:color w:val="000000" w:themeColor="text1"/>
              </w:rPr>
              <w:t>。</w:t>
            </w:r>
          </w:p>
        </w:tc>
      </w:tr>
    </w:tbl>
    <w:p w:rsidR="00D249E1" w:rsidRDefault="00D249E1" w:rsidP="00D249E1">
      <w:r>
        <w:br w:type="page"/>
      </w:r>
    </w:p>
    <w:p w:rsidR="005D4130" w:rsidRPr="005D4130" w:rsidRDefault="005D4130" w:rsidP="005D4130">
      <w:pPr>
        <w:widowControl/>
        <w:spacing w:line="460" w:lineRule="exact"/>
        <w:ind w:left="480" w:right="48" w:hangingChars="200" w:hanging="480"/>
        <w:rPr>
          <w:rFonts w:ascii="標楷體" w:eastAsia="標楷體" w:hAnsi="標楷體" w:cs="新細明體"/>
          <w:bCs/>
          <w:kern w:val="0"/>
          <w:highlight w:val="yellow"/>
        </w:rPr>
        <w:sectPr w:rsidR="005D4130" w:rsidRPr="005D4130" w:rsidSect="00554347">
          <w:pgSz w:w="11907" w:h="16840" w:code="9"/>
          <w:pgMar w:top="1134" w:right="1134" w:bottom="1134" w:left="1134" w:header="720" w:footer="720" w:gutter="0"/>
          <w:cols w:space="425"/>
          <w:docGrid w:linePitch="326"/>
        </w:sectPr>
      </w:pPr>
    </w:p>
    <w:p w:rsidR="00D249E1" w:rsidRDefault="00D249E1" w:rsidP="00D249E1">
      <w:pPr>
        <w:pStyle w:val="affc"/>
        <w:spacing w:line="440" w:lineRule="exact"/>
        <w:ind w:leftChars="0" w:left="0"/>
        <w:rPr>
          <w:rFonts w:ascii="標楷體" w:eastAsia="標楷體" w:hAnsi="標楷體" w:cs="Arial"/>
          <w:b/>
          <w:bCs/>
          <w:sz w:val="36"/>
          <w:szCs w:val="36"/>
        </w:rPr>
      </w:pPr>
      <w:r w:rsidRPr="00AE0B0D">
        <w:rPr>
          <w:rFonts w:ascii="標楷體" w:eastAsia="標楷體" w:hAnsi="標楷體" w:cs="Arial"/>
          <w:b/>
          <w:bCs/>
          <w:noProof/>
          <w:sz w:val="36"/>
          <w:szCs w:val="36"/>
        </w:rPr>
        <w:lastRenderedPageBreak/>
        <mc:AlternateContent>
          <mc:Choice Requires="wps">
            <w:drawing>
              <wp:anchor distT="0" distB="0" distL="114300" distR="114300" simplePos="0" relativeHeight="251655168" behindDoc="1" locked="0" layoutInCell="1" allowOverlap="1" wp14:anchorId="4A87E33F" wp14:editId="5A25D1C3">
                <wp:simplePos x="0" y="0"/>
                <wp:positionH relativeFrom="column">
                  <wp:posOffset>-205740</wp:posOffset>
                </wp:positionH>
                <wp:positionV relativeFrom="paragraph">
                  <wp:posOffset>-224790</wp:posOffset>
                </wp:positionV>
                <wp:extent cx="897890" cy="412115"/>
                <wp:effectExtent l="0" t="0" r="16510" b="260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12115"/>
                        </a:xfrm>
                        <a:prstGeom prst="rect">
                          <a:avLst/>
                        </a:prstGeom>
                        <a:solidFill>
                          <a:srgbClr val="FFFFFF"/>
                        </a:solidFill>
                        <a:ln w="25400">
                          <a:solidFill>
                            <a:srgbClr val="000000"/>
                          </a:solidFill>
                          <a:miter lim="800000"/>
                          <a:headEnd/>
                          <a:tailEnd/>
                        </a:ln>
                      </wps:spPr>
                      <wps:txbx>
                        <w:txbxContent>
                          <w:p w:rsidR="00060511" w:rsidRDefault="00060511" w:rsidP="001B6DCC">
                            <w:pPr>
                              <w:spacing w:line="440" w:lineRule="exact"/>
                              <w:rPr>
                                <w:b/>
                                <w:bCs/>
                              </w:rPr>
                            </w:pPr>
                            <w:r w:rsidRPr="001E7747">
                              <w:rPr>
                                <w:rFonts w:ascii="標楷體" w:eastAsia="標楷體" w:hAnsi="標楷體" w:hint="eastAsia"/>
                                <w:b/>
                                <w:bCs/>
                                <w:sz w:val="32"/>
                              </w:rPr>
                              <w:t>附件</w:t>
                            </w:r>
                            <w:proofErr w:type="gramStart"/>
                            <w:r>
                              <w:rPr>
                                <w:rFonts w:ascii="標楷體" w:eastAsia="標楷體" w:hAnsi="標楷體" w:hint="eastAsia"/>
                                <w:b/>
                                <w:bCs/>
                                <w:sz w:val="3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A87E33F" id="文字方塊 2" o:spid="_x0000_s1028" type="#_x0000_t202" style="position:absolute;margin-left:-16.2pt;margin-top:-17.7pt;width:70.7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" strokeweight="2pt">
                <v:textbox>
                  <w:txbxContent>
                    <w:p w:rsidR="00060511" w:rsidRDefault="00060511" w:rsidP="001B6DCC">
                      <w:pPr>
                        <w:spacing w:line="440" w:lineRule="exact"/>
                        <w:rPr>
                          <w:b/>
                          <w:bCs/>
                        </w:rPr>
                      </w:pPr>
                      <w:r w:rsidRPr="001E7747">
                        <w:rPr>
                          <w:rFonts w:ascii="標楷體" w:eastAsia="標楷體" w:hAnsi="標楷體" w:hint="eastAsia"/>
                          <w:b/>
                          <w:bCs/>
                          <w:sz w:val="32"/>
                        </w:rPr>
                        <w:t>附件</w:t>
                      </w:r>
                      <w:r>
                        <w:rPr>
                          <w:rFonts w:ascii="標楷體" w:eastAsia="標楷體" w:hAnsi="標楷體" w:hint="eastAsia"/>
                          <w:b/>
                          <w:bCs/>
                          <w:sz w:val="32"/>
                        </w:rPr>
                        <w:t>三</w:t>
                      </w:r>
                    </w:p>
                  </w:txbxContent>
                </v:textbox>
              </v:shape>
            </w:pict>
          </mc:Fallback>
        </mc:AlternateContent>
      </w:r>
    </w:p>
    <w:p w:rsidR="00A639A7" w:rsidRPr="00D249E1" w:rsidRDefault="001B6DCC" w:rsidP="00E10C31">
      <w:pPr>
        <w:pStyle w:val="affc"/>
        <w:numPr>
          <w:ilvl w:val="0"/>
          <w:numId w:val="25"/>
        </w:numPr>
        <w:spacing w:line="440" w:lineRule="exact"/>
        <w:ind w:leftChars="0" w:left="0" w:firstLine="0"/>
        <w:jc w:val="center"/>
        <w:rPr>
          <w:rFonts w:ascii="標楷體" w:eastAsia="標楷體" w:hAnsi="標楷體" w:cs="Arial"/>
          <w:b/>
          <w:bCs/>
          <w:sz w:val="36"/>
          <w:szCs w:val="36"/>
        </w:rPr>
      </w:pPr>
      <w:r w:rsidRPr="00AE0B0D">
        <w:rPr>
          <w:rFonts w:ascii="標楷體" w:eastAsia="標楷體" w:hAnsi="標楷體" w:cs="Arial"/>
          <w:b/>
          <w:bCs/>
          <w:sz w:val="36"/>
          <w:szCs w:val="36"/>
        </w:rPr>
        <w:t>私立大學校院行政運作考核項目表</w:t>
      </w:r>
    </w:p>
    <w:p w:rsidR="00A639A7" w:rsidRPr="00E10C31" w:rsidRDefault="00A639A7" w:rsidP="00E10C31">
      <w:pPr>
        <w:pStyle w:val="affc"/>
        <w:numPr>
          <w:ilvl w:val="0"/>
          <w:numId w:val="31"/>
        </w:numPr>
        <w:spacing w:line="440" w:lineRule="exact"/>
        <w:ind w:leftChars="0"/>
        <w:rPr>
          <w:rFonts w:eastAsia="標楷體"/>
          <w:b/>
          <w:bCs/>
          <w:sz w:val="36"/>
          <w:szCs w:val="28"/>
        </w:rPr>
      </w:pPr>
      <w:r>
        <w:rPr>
          <w:rFonts w:ascii="標楷體" w:eastAsia="標楷體" w:hAnsi="標楷體" w:cs="Arial" w:hint="eastAsia"/>
          <w:bCs/>
          <w:sz w:val="28"/>
        </w:rPr>
        <w:t>行政考核</w:t>
      </w:r>
      <w:r w:rsidRPr="006E3FD4">
        <w:rPr>
          <w:rFonts w:ascii="標楷體" w:eastAsia="標楷體" w:hAnsi="標楷體" w:cs="Arial" w:hint="eastAsia"/>
          <w:bCs/>
          <w:sz w:val="28"/>
        </w:rPr>
        <w:t>部分</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14"/>
      </w:tblGrid>
      <w:tr w:rsidR="00E10C31" w:rsidRPr="00493D7E" w:rsidTr="008A6E42">
        <w:trPr>
          <w:trHeight w:val="264"/>
        </w:trPr>
        <w:tc>
          <w:tcPr>
            <w:tcW w:w="5000" w:type="pct"/>
            <w:shd w:val="clear" w:color="auto" w:fill="auto"/>
            <w:vAlign w:val="center"/>
          </w:tcPr>
          <w:p w:rsidR="00E10C31" w:rsidRPr="00493D7E" w:rsidRDefault="00E10C31" w:rsidP="008A6E42">
            <w:pPr>
              <w:overflowPunct w:val="0"/>
              <w:jc w:val="center"/>
              <w:rPr>
                <w:rFonts w:eastAsia="標楷體" w:cs="Arial"/>
                <w:color w:val="000000" w:themeColor="text1"/>
              </w:rPr>
            </w:pPr>
            <w:r w:rsidRPr="00493D7E">
              <w:rPr>
                <w:rFonts w:eastAsia="標楷體"/>
                <w:b/>
                <w:bCs/>
                <w:color w:val="000000" w:themeColor="text1"/>
                <w:sz w:val="36"/>
                <w:szCs w:val="28"/>
              </w:rPr>
              <w:br w:type="page"/>
            </w:r>
            <w:r w:rsidRPr="00493D7E">
              <w:rPr>
                <w:rFonts w:eastAsia="標楷體" w:cs="Arial"/>
                <w:color w:val="000000" w:themeColor="text1"/>
              </w:rPr>
              <w:t>應依規定執行之業務項目</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依</w:t>
            </w:r>
            <w:r w:rsidRPr="00493D7E">
              <w:rPr>
                <w:rFonts w:eastAsia="標楷體" w:cs="Arial" w:hint="eastAsia"/>
                <w:color w:val="000000" w:themeColor="text1"/>
              </w:rPr>
              <w:t>大學法及相關招生規定秉公正、公平、公開原則辦理招生；另應依招生簡章執行招生事務，產生之招生糾紛應依規定妥適處理</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學</w:t>
            </w:r>
            <w:r w:rsidRPr="00493D7E">
              <w:rPr>
                <w:rFonts w:eastAsia="標楷體" w:cs="Arial" w:hint="eastAsia"/>
                <w:color w:val="000000" w:themeColor="text1"/>
              </w:rPr>
              <w:t>則及各項教務章則之修正，應依校內審核程序辦理，並於當學期報部，與法規牴觸經糾正者，應即配合修正報核</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學</w:t>
            </w:r>
            <w:r w:rsidRPr="00493D7E">
              <w:rPr>
                <w:rFonts w:eastAsia="標楷體" w:cs="Arial" w:hint="eastAsia"/>
                <w:color w:val="000000" w:themeColor="text1"/>
              </w:rPr>
              <w:t>校對於學生有關學籍學則之陳情，應指派人員迅速、確實處理之，以維護學生權益</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學</w:t>
            </w:r>
            <w:r w:rsidRPr="00493D7E">
              <w:rPr>
                <w:rFonts w:eastAsia="標楷體" w:cs="Arial" w:hint="eastAsia"/>
                <w:color w:val="000000" w:themeColor="text1"/>
              </w:rPr>
              <w:t>校應依相關法令及學校組織規程、校長遴選辦法，辦理校長遴選、聘任、續聘案</w:t>
            </w:r>
            <w:r w:rsidRPr="00493D7E">
              <w:rPr>
                <w:rFonts w:eastAsia="標楷體" w:cs="Arial"/>
                <w:color w:val="000000" w:themeColor="text1"/>
              </w:rPr>
              <w:t>。</w:t>
            </w:r>
          </w:p>
        </w:tc>
      </w:tr>
      <w:tr w:rsidR="00E10C31" w:rsidRPr="00493D7E" w:rsidTr="008A6E42">
        <w:trPr>
          <w:trHeight w:val="42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校</w:t>
            </w:r>
            <w:r w:rsidRPr="00493D7E">
              <w:rPr>
                <w:rFonts w:eastAsia="標楷體" w:cs="Arial" w:hint="eastAsia"/>
                <w:color w:val="000000" w:themeColor="text1"/>
              </w:rPr>
              <w:t>內組織應依相關法令規定修正組織規程報部。學校若有附屬機構，應依據私立學校法第五十條規定，報經本部核准。</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學</w:t>
            </w:r>
            <w:r w:rsidRPr="00493D7E">
              <w:rPr>
                <w:rFonts w:eastAsia="標楷體" w:cs="Arial" w:hint="eastAsia"/>
                <w:color w:val="000000" w:themeColor="text1"/>
              </w:rPr>
              <w:t>生依申訴或訴願決定，恢復學生就學權益者，應即依規定通知復學</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推</w:t>
            </w:r>
            <w:r w:rsidRPr="00493D7E">
              <w:rPr>
                <w:rFonts w:eastAsia="標楷體" w:cs="Arial" w:hint="eastAsia"/>
                <w:color w:val="000000" w:themeColor="text1"/>
              </w:rPr>
              <w:t>廣教育學分班應依相關規定辦理，</w:t>
            </w:r>
            <w:r w:rsidRPr="00493D7E">
              <w:rPr>
                <w:rFonts w:eastAsia="標楷體" w:hint="eastAsia"/>
                <w:color w:val="000000" w:themeColor="text1"/>
              </w:rPr>
              <w:t>例</w:t>
            </w:r>
            <w:r w:rsidRPr="00493D7E">
              <w:rPr>
                <w:rFonts w:eastAsia="標楷體" w:cs="Arial" w:hint="eastAsia"/>
                <w:color w:val="000000" w:themeColor="text1"/>
              </w:rPr>
              <w:t>如</w:t>
            </w:r>
            <w:r w:rsidRPr="00493D7E">
              <w:rPr>
                <w:rFonts w:eastAsia="標楷體" w:hint="eastAsia"/>
                <w:color w:val="000000" w:themeColor="text1"/>
              </w:rPr>
              <w:t>：</w:t>
            </w:r>
            <w:r w:rsidRPr="00493D7E">
              <w:rPr>
                <w:rFonts w:eastAsia="標楷體" w:cs="Arial" w:hint="eastAsia"/>
                <w:color w:val="000000" w:themeColor="text1"/>
              </w:rPr>
              <w:t>校外教學場地應先核准後始得使用，境外開班計畫表應檢附相關證明文件並於三個月前報核等</w:t>
            </w:r>
            <w:r w:rsidRPr="00493D7E">
              <w:rPr>
                <w:rFonts w:eastAsia="標楷體" w:cs="Arial"/>
                <w:color w:val="000000" w:themeColor="text1"/>
              </w:rPr>
              <w:t>。</w:t>
            </w:r>
          </w:p>
        </w:tc>
      </w:tr>
      <w:tr w:rsidR="00E10C31" w:rsidRPr="00493D7E" w:rsidTr="008A6E42">
        <w:trPr>
          <w:trHeight w:val="135"/>
        </w:trPr>
        <w:tc>
          <w:tcPr>
            <w:tcW w:w="5000" w:type="pct"/>
            <w:shd w:val="clear" w:color="auto" w:fill="FFFFFF"/>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hint="eastAsia"/>
                <w:color w:val="000000" w:themeColor="text1"/>
              </w:rPr>
              <w:t>依相關辦法辦理學生各類學雜</w:t>
            </w:r>
            <w:r w:rsidRPr="00493D7E">
              <w:rPr>
                <w:rFonts w:eastAsia="標楷體" w:hint="eastAsia"/>
                <w:color w:val="000000" w:themeColor="text1"/>
              </w:rPr>
              <w:t>費</w:t>
            </w:r>
            <w:r w:rsidRPr="00493D7E">
              <w:rPr>
                <w:rFonts w:eastAsia="標楷體" w:cs="Arial" w:hint="eastAsia"/>
                <w:color w:val="000000" w:themeColor="text1"/>
              </w:rPr>
              <w:t>就學減免，應於註冊時逕行減免，不得先收費再退費。另應於本部規定時間內，至教育部大專校院學生助學系統整合平台確實填報無誤後，再行辦理核結。</w:t>
            </w:r>
          </w:p>
        </w:tc>
      </w:tr>
      <w:tr w:rsidR="00E10C31" w:rsidRPr="00493D7E" w:rsidTr="008A6E42">
        <w:trPr>
          <w:trHeight w:val="135"/>
        </w:trPr>
        <w:tc>
          <w:tcPr>
            <w:tcW w:w="5000" w:type="pct"/>
            <w:shd w:val="clear" w:color="auto" w:fill="FFFFFF"/>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應</w:t>
            </w:r>
            <w:r w:rsidRPr="00493D7E">
              <w:rPr>
                <w:rFonts w:eastAsia="標楷體" w:cs="Arial" w:hint="eastAsia"/>
                <w:color w:val="000000" w:themeColor="text1"/>
              </w:rPr>
              <w:t>提撥學雜費收入百分之三以上經費作為學生獎助學金，並依專科以上學校學雜費收取辦法辦理</w:t>
            </w:r>
            <w:r w:rsidRPr="00493D7E">
              <w:rPr>
                <w:rFonts w:eastAsia="標楷體" w:cs="Arial"/>
                <w:color w:val="000000" w:themeColor="text1"/>
              </w:rPr>
              <w:t>。</w:t>
            </w:r>
          </w:p>
        </w:tc>
      </w:tr>
      <w:tr w:rsidR="00E10C31" w:rsidRPr="00493D7E" w:rsidTr="008A6E42">
        <w:trPr>
          <w:trHeight w:val="135"/>
        </w:trPr>
        <w:tc>
          <w:tcPr>
            <w:tcW w:w="5000" w:type="pct"/>
            <w:shd w:val="clear" w:color="auto" w:fill="FFFFFF"/>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每</w:t>
            </w:r>
            <w:r w:rsidRPr="00493D7E">
              <w:rPr>
                <w:rFonts w:eastAsia="標楷體" w:cs="Arial" w:hint="eastAsia"/>
                <w:color w:val="000000" w:themeColor="text1"/>
              </w:rPr>
              <w:t>學期應依專科以上學校學雜費收取辦法，將學校相關雜費資料及財務報表資料上網或更新，並應依大專校院財務資訊公開內容架構表規定格式及內容公開學校財務資訊。</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hint="eastAsia"/>
                <w:color w:val="000000" w:themeColor="text1"/>
              </w:rPr>
              <w:t>依「大專校院弱勢學生助學計畫」辦理助學金（學雜費補助）、生活助學金、緊急紓困助學金及住宿優惠（低收入戶、中低收入戶），助學金部分應於本部規定時限內，至資格查核系統確實填報及辦理核結。</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u w:val="single"/>
              </w:rPr>
            </w:pPr>
            <w:r w:rsidRPr="00493D7E">
              <w:rPr>
                <w:rFonts w:eastAsia="標楷體" w:cs="Arial" w:hint="eastAsia"/>
                <w:color w:val="000000" w:themeColor="text1"/>
              </w:rPr>
              <w:t>學校應依各類學雜費減免相關辦法規定，確實檢核學生請領減免事項，及依據學生加退選後之學分數，覈實報支學雜費減免金額。</w:t>
            </w:r>
          </w:p>
        </w:tc>
      </w:tr>
      <w:tr w:rsidR="00E10C31" w:rsidRPr="00493D7E" w:rsidTr="008A6E42">
        <w:trPr>
          <w:trHeight w:val="135"/>
        </w:trPr>
        <w:tc>
          <w:tcPr>
            <w:tcW w:w="5000" w:type="pct"/>
            <w:tcBorders>
              <w:bottom w:val="single" w:sz="6" w:space="0" w:color="auto"/>
            </w:tcBorders>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u w:val="single"/>
              </w:rPr>
            </w:pPr>
            <w:r w:rsidRPr="00493D7E">
              <w:rPr>
                <w:rFonts w:eastAsia="標楷體" w:cs="Arial" w:hint="eastAsia"/>
                <w:color w:val="000000" w:themeColor="text1"/>
              </w:rPr>
              <w:t>學校應確依高級中等以上學校學生就學貸款辦法第五條規定，依可貸項目讓學生申辦就學貸款；並確實檢核辦理就學貸款學生已扣除本部助學措施（各類學雜費減免、大專校院弱勢學生助學計畫助學金等）補助金額，及依據學生加退選後之學分數，覈實申請就學貸款可貸金額。</w:t>
            </w:r>
          </w:p>
        </w:tc>
      </w:tr>
      <w:tr w:rsidR="00E10C31" w:rsidRPr="00493D7E" w:rsidTr="008A6E42">
        <w:trPr>
          <w:trHeight w:val="753"/>
        </w:trPr>
        <w:tc>
          <w:tcPr>
            <w:tcW w:w="5000" w:type="pct"/>
            <w:tcBorders>
              <w:top w:val="single" w:sz="6" w:space="0" w:color="auto"/>
              <w:bottom w:val="thickThinSmallGap" w:sz="18" w:space="0" w:color="auto"/>
            </w:tcBorders>
            <w:shd w:val="clear" w:color="auto" w:fill="auto"/>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hint="eastAsia"/>
                <w:color w:val="000000" w:themeColor="text1"/>
              </w:rPr>
              <w:t>學校辦理就學貸款，應辦理貸款常識之宣導講習，於註冊時同意學生暫予緩繳已辦理貸款之各項費用，經審查不合格者，再行通知補繳各項費用；且應於學期初代為墊支申貸學生之書籍費、校外住宿費及低收入戶、中低收入戶生活費貸款數額，並加速就學貸款撥款程序</w:t>
            </w:r>
            <w:r w:rsidRPr="00493D7E">
              <w:rPr>
                <w:rFonts w:eastAsia="標楷體" w:cs="Arial"/>
                <w:color w:val="000000" w:themeColor="text1"/>
              </w:rPr>
              <w:t>。</w:t>
            </w:r>
          </w:p>
        </w:tc>
      </w:tr>
      <w:tr w:rsidR="00E10C31" w:rsidRPr="00493D7E" w:rsidTr="008A6E42">
        <w:trPr>
          <w:trHeight w:val="753"/>
        </w:trPr>
        <w:tc>
          <w:tcPr>
            <w:tcW w:w="5000" w:type="pct"/>
            <w:tcBorders>
              <w:top w:val="single" w:sz="6" w:space="0" w:color="auto"/>
              <w:bottom w:val="single" w:sz="4" w:space="0" w:color="auto"/>
            </w:tcBorders>
            <w:shd w:val="clear" w:color="auto" w:fill="auto"/>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u w:val="single"/>
              </w:rPr>
            </w:pPr>
            <w:r w:rsidRPr="00493D7E">
              <w:rPr>
                <w:rFonts w:eastAsia="標楷體" w:cs="Arial" w:hint="eastAsia"/>
                <w:color w:val="000000" w:themeColor="text1"/>
              </w:rPr>
              <w:lastRenderedPageBreak/>
              <w:t>學校應按月至就學貸款彙報系統填報申貸學生異動情形（例如：休學、退學、轉學、提前畢業等），並於學期末時，應依規定期限至就學貸款彙報系統辦理申貸學生溢貸檢核作業。</w:t>
            </w:r>
          </w:p>
        </w:tc>
      </w:tr>
      <w:tr w:rsidR="00E10C31" w:rsidRPr="00493D7E" w:rsidTr="008A6E42">
        <w:trPr>
          <w:trHeight w:val="1064"/>
        </w:trPr>
        <w:tc>
          <w:tcPr>
            <w:tcW w:w="5000" w:type="pct"/>
            <w:tcBorders>
              <w:top w:val="single" w:sz="4" w:space="0" w:color="auto"/>
              <w:bottom w:val="single" w:sz="6" w:space="0" w:color="auto"/>
            </w:tcBorders>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hint="eastAsia"/>
                <w:color w:val="000000" w:themeColor="text1"/>
              </w:rPr>
              <w:t>學校所核定就學貸款海外研修費之申請對象，以本部「學海飛颺」、「學海惜珠」計畫獲獎學生，或依據大學法第二十九條經核准同時在國內外大學修讀學位者（雙聯學位）</w:t>
            </w:r>
            <w:r w:rsidRPr="002076B5">
              <w:rPr>
                <w:rFonts w:eastAsia="標楷體" w:cs="Arial" w:hint="eastAsia"/>
                <w:color w:val="FF0000"/>
              </w:rPr>
              <w:t>，貸款範圍為「海外學雜費」，貸款總額以每生每年新臺幣四十</w:t>
            </w:r>
            <w:r w:rsidRPr="002076B5">
              <w:rPr>
                <w:rFonts w:eastAsia="標楷體" w:cs="Arial"/>
                <w:color w:val="FF0000"/>
              </w:rPr>
              <w:t>四</w:t>
            </w:r>
            <w:r w:rsidRPr="002076B5">
              <w:rPr>
                <w:rFonts w:eastAsia="標楷體" w:cs="Arial" w:hint="eastAsia"/>
                <w:color w:val="FF0000"/>
              </w:rPr>
              <w:t>萬元為上限</w:t>
            </w:r>
            <w:r w:rsidRPr="00493D7E">
              <w:rPr>
                <w:rFonts w:eastAsia="標楷體" w:cs="Arial"/>
                <w:color w:val="000000" w:themeColor="text1"/>
              </w:rPr>
              <w:t>。</w:t>
            </w:r>
          </w:p>
        </w:tc>
      </w:tr>
      <w:tr w:rsidR="00E10C31" w:rsidRPr="00493D7E" w:rsidTr="008A6E42">
        <w:trPr>
          <w:trHeight w:val="135"/>
        </w:trPr>
        <w:tc>
          <w:tcPr>
            <w:tcW w:w="5000" w:type="pct"/>
            <w:tcBorders>
              <w:top w:val="single" w:sz="6" w:space="0" w:color="auto"/>
            </w:tcBorders>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hint="eastAsia"/>
                <w:color w:val="000000" w:themeColor="text1"/>
              </w:rPr>
              <w:t>學校使用私立大學校院校務發展計畫之</w:t>
            </w:r>
            <w:r w:rsidRPr="00493D7E">
              <w:rPr>
                <w:rFonts w:eastAsia="標楷體" w:cs="Arial" w:hint="eastAsia"/>
                <w:bCs/>
                <w:color w:val="000000" w:themeColor="text1"/>
              </w:rPr>
              <w:t>獎</w:t>
            </w:r>
            <w:r w:rsidRPr="00493D7E">
              <w:rPr>
                <w:rFonts w:eastAsia="標楷體" w:cs="Arial" w:hint="eastAsia"/>
                <w:color w:val="000000" w:themeColor="text1"/>
              </w:rPr>
              <w:t>勵、補助款，應依經費使用原則之規定辦理，相關採購程序，應符合政府採購法等規定</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課</w:t>
            </w:r>
            <w:r w:rsidRPr="00493D7E">
              <w:rPr>
                <w:rFonts w:eastAsia="標楷體" w:cs="Arial" w:hint="eastAsia"/>
                <w:color w:val="000000" w:themeColor="text1"/>
              </w:rPr>
              <w:t>程規劃或修正，應於該實學年度（學期）開始前，完成經相關委員會研議，提教務會議通過之程序</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hint="eastAsia"/>
                <w:color w:val="000000" w:themeColor="text1"/>
              </w:rPr>
              <w:t>學校應依本部一百零五年五月二十六日臺教高（二）字第</w:t>
            </w:r>
            <w:r w:rsidRPr="00493D7E">
              <w:rPr>
                <w:rFonts w:eastAsia="標楷體" w:cs="Arial"/>
                <w:color w:val="000000" w:themeColor="text1"/>
              </w:rPr>
              <w:t>1050072162</w:t>
            </w:r>
            <w:r w:rsidRPr="00493D7E">
              <w:rPr>
                <w:rFonts w:eastAsia="標楷體" w:cs="Arial" w:hint="eastAsia"/>
                <w:color w:val="000000" w:themeColor="text1"/>
              </w:rPr>
              <w:t>號函示檢視修正教師基本授課時數，必修科目之授課時數不宜採取以修課人數占最低開課人數之一定比例之方式計算；非必修科目之基本授課時數，如學校審酌開課之各項資源條件，以修課人數占最低開課人數之一定比例作為教師授課時數之計算依據，其實際授課時數不超過教師基本授課時數</w:t>
            </w:r>
            <w:r w:rsidRPr="00493D7E">
              <w:rPr>
                <w:rFonts w:eastAsia="標楷體" w:cs="Arial"/>
                <w:color w:val="000000" w:themeColor="text1"/>
              </w:rPr>
              <w:t>1.5</w:t>
            </w:r>
            <w:r w:rsidRPr="00493D7E">
              <w:rPr>
                <w:rFonts w:eastAsia="標楷體" w:cs="Arial" w:hint="eastAsia"/>
                <w:color w:val="000000" w:themeColor="text1"/>
              </w:rPr>
              <w:t>倍。</w:t>
            </w:r>
          </w:p>
        </w:tc>
      </w:tr>
      <w:tr w:rsidR="00E10C31" w:rsidRPr="00493D7E" w:rsidTr="008A6E42">
        <w:trPr>
          <w:trHeight w:val="1462"/>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學</w:t>
            </w:r>
            <w:r w:rsidRPr="00493D7E">
              <w:rPr>
                <w:rFonts w:eastAsia="標楷體" w:cs="Arial" w:hint="eastAsia"/>
                <w:color w:val="000000" w:themeColor="text1"/>
              </w:rPr>
              <w:t>校原則應於九十八年十二月三十一日前辦竣「建築物實施耐震能力評估及補強方案」之補強作業並報部解除列管，如有特殊因素致無法於期限內完成，應檢附相關理由說明及檢討報告專案報部辦理展延，經本部同意者，補強時程可有條件延後，但展延以一次為限</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t>購</w:t>
            </w:r>
            <w:r w:rsidRPr="00493D7E">
              <w:rPr>
                <w:rFonts w:eastAsia="標楷體" w:cs="Arial" w:hint="eastAsia"/>
                <w:color w:val="000000" w:themeColor="text1"/>
              </w:rPr>
              <w:t>買土地、不動產處或處分校地，應依程序辦理並經本部核准後始得辦理並付款</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經本部依私立學校法第五十五條糾正，限期整頓改善者，應依有關法令或設立許可條件辦理。</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董事會之運作，應依私立學校法、私立學校法施行細則及董事會捐助章程等相關法令規定辦理。</w:t>
            </w:r>
          </w:p>
        </w:tc>
      </w:tr>
      <w:tr w:rsidR="00E10C31" w:rsidRPr="00493D7E" w:rsidTr="008A6E42">
        <w:trPr>
          <w:trHeight w:val="135"/>
        </w:trPr>
        <w:tc>
          <w:tcPr>
            <w:tcW w:w="5000" w:type="pct"/>
            <w:shd w:val="clear" w:color="auto" w:fill="auto"/>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t>辦</w:t>
            </w:r>
            <w:r w:rsidRPr="00493D7E">
              <w:rPr>
                <w:rFonts w:eastAsia="標楷體" w:cs="Arial" w:hint="eastAsia"/>
                <w:color w:val="000000" w:themeColor="text1"/>
              </w:rPr>
              <w:t>理法人變更登記，應依私立學校法第十三條及同法施行細則第七條至十一條等規定及期限辦理</w:t>
            </w:r>
            <w:r w:rsidRPr="00493D7E">
              <w:rPr>
                <w:rFonts w:eastAsia="標楷體" w:cs="Arial"/>
                <w:color w:val="000000" w:themeColor="text1"/>
              </w:rPr>
              <w:t>。</w:t>
            </w:r>
          </w:p>
        </w:tc>
      </w:tr>
      <w:tr w:rsidR="00E10C31" w:rsidRPr="00493D7E" w:rsidTr="008A6E42">
        <w:trPr>
          <w:trHeight w:val="396"/>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t>校</w:t>
            </w:r>
            <w:r w:rsidRPr="00493D7E">
              <w:rPr>
                <w:rFonts w:eastAsia="標楷體" w:cs="Arial" w:hint="eastAsia"/>
                <w:color w:val="000000" w:themeColor="text1"/>
              </w:rPr>
              <w:t>地應依原核定計畫使用</w:t>
            </w:r>
            <w:r w:rsidRPr="00493D7E">
              <w:rPr>
                <w:rFonts w:eastAsia="標楷體" w:cs="Arial"/>
                <w:color w:val="000000" w:themeColor="text1"/>
              </w:rPr>
              <w:t>。</w:t>
            </w:r>
          </w:p>
        </w:tc>
      </w:tr>
      <w:tr w:rsidR="00E10C31" w:rsidRPr="00493D7E" w:rsidTr="008A6E42">
        <w:trPr>
          <w:trHeight w:val="392"/>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t>教</w:t>
            </w:r>
            <w:r w:rsidRPr="00493D7E">
              <w:rPr>
                <w:rFonts w:eastAsia="標楷體" w:cs="Arial" w:hint="eastAsia"/>
                <w:color w:val="000000" w:themeColor="text1"/>
              </w:rPr>
              <w:t>師資格審查救濟案，應依救濟單位評議決議辦理，而無影響教師權益之情事</w:t>
            </w:r>
            <w:r w:rsidRPr="00493D7E">
              <w:rPr>
                <w:rFonts w:eastAsia="標楷體" w:cs="Arial"/>
                <w:color w:val="000000" w:themeColor="text1"/>
              </w:rPr>
              <w:t>。</w:t>
            </w:r>
          </w:p>
        </w:tc>
      </w:tr>
      <w:tr w:rsidR="00E10C31" w:rsidRPr="00493D7E" w:rsidTr="008A6E42">
        <w:trPr>
          <w:trHeight w:val="440"/>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t>教</w:t>
            </w:r>
            <w:r w:rsidRPr="00493D7E">
              <w:rPr>
                <w:rFonts w:eastAsia="標楷體" w:cs="Arial" w:hint="eastAsia"/>
                <w:color w:val="000000" w:themeColor="text1"/>
              </w:rPr>
              <w:t>師資格於學校初審時，應依規定與程序審查，而無致影響教師權益之情事</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t>教</w:t>
            </w:r>
            <w:r w:rsidRPr="00493D7E">
              <w:rPr>
                <w:rFonts w:eastAsia="標楷體" w:cs="Arial" w:hint="eastAsia"/>
                <w:color w:val="000000" w:themeColor="text1"/>
              </w:rPr>
              <w:t>師資格送本部複審，應依規定時限及程序辦理，而無影響教師權益之情事</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t>其</w:t>
            </w:r>
            <w:r w:rsidRPr="00493D7E">
              <w:rPr>
                <w:rFonts w:eastAsia="標楷體" w:cs="Arial" w:hint="eastAsia"/>
                <w:color w:val="000000" w:themeColor="text1"/>
              </w:rPr>
              <w:t>他應依相關規定辦理或應依期限內報本部者，應於期限內完成</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校</w:t>
            </w:r>
            <w:r w:rsidRPr="00493D7E">
              <w:rPr>
                <w:rFonts w:eastAsia="標楷體" w:cs="Arial" w:hint="eastAsia"/>
                <w:color w:val="000000" w:themeColor="text1"/>
              </w:rPr>
              <w:t>內聘任及升等審查辦法牴觸本部法令或大法官解釋等，經本部糾正而未改善，致影響教師權益者</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t>學</w:t>
            </w:r>
            <w:r w:rsidRPr="00493D7E">
              <w:rPr>
                <w:rFonts w:eastAsia="標楷體" w:cs="Arial" w:hint="eastAsia"/>
                <w:color w:val="000000" w:themeColor="text1"/>
              </w:rPr>
              <w:t>校應依職業安全衛生法相關法規，落實職業安全衛生之管理，並設立相關組織、人員及管理制度，並編列所需預算支應相關工作</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學校開授遠距教學課程，應依學校規定由開課單位擬具教學計畫，依大學法施行細則及專科學校法所定課程規劃及研議程序辦理，經教務相關之校級會議通過後實施，並應公告於網路</w:t>
            </w:r>
            <w:r w:rsidRPr="00493D7E">
              <w:rPr>
                <w:rFonts w:eastAsia="標楷體" w:cs="Arial"/>
                <w:color w:val="000000" w:themeColor="text1"/>
              </w:rPr>
              <w:t>。</w:t>
            </w:r>
          </w:p>
        </w:tc>
      </w:tr>
      <w:tr w:rsidR="00E10C31" w:rsidRPr="00493D7E" w:rsidTr="008A6E42">
        <w:trPr>
          <w:trHeight w:val="796"/>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lastRenderedPageBreak/>
              <w:t>學校應定期自行評鑑開授之遠距教學課程及教學成效，並作成評鑑報告，至少保存五年；其評鑑規定，由各校定之。</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color w:val="000000" w:themeColor="text1"/>
              </w:rPr>
              <w:t>學</w:t>
            </w:r>
            <w:r w:rsidRPr="00997684">
              <w:rPr>
                <w:rFonts w:eastAsia="標楷體" w:cs="Arial" w:hint="eastAsia"/>
                <w:color w:val="000000" w:themeColor="text1"/>
              </w:rPr>
              <w:t>校應成立資安推動組織、訂定資訊安全策略，導入資訊安全管理制度</w:t>
            </w:r>
            <w:r w:rsidRPr="00997684">
              <w:rPr>
                <w:rFonts w:eastAsia="標楷體" w:cs="Arial" w:hint="eastAsia"/>
                <w:color w:val="0000FF"/>
              </w:rPr>
              <w:t>，對二項核心系統通過第三方稽核認證</w:t>
            </w:r>
            <w:r w:rsidRPr="00997684">
              <w:rPr>
                <w:rFonts w:eastAsia="標楷體" w:cs="Arial"/>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color w:val="000000" w:themeColor="text1"/>
              </w:rPr>
              <w:t>建</w:t>
            </w:r>
            <w:r w:rsidRPr="00997684">
              <w:rPr>
                <w:rFonts w:eastAsia="標楷體" w:cs="Arial" w:hint="eastAsia"/>
                <w:color w:val="000000" w:themeColor="text1"/>
              </w:rPr>
              <w:t>立配合「國家資通安全緊急應變中心」建立緊急通報應變組織，處理資安問題，資安事件於二十四小時內進行通報，並於三十六小時內處理完成</w:t>
            </w:r>
            <w:r w:rsidRPr="00997684">
              <w:rPr>
                <w:rFonts w:eastAsia="標楷體" w:cs="Arial"/>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針對</w:t>
            </w:r>
            <w:r w:rsidRPr="00997684">
              <w:rPr>
                <w:rFonts w:eastAsia="標楷體" w:hint="eastAsia"/>
                <w:bCs/>
                <w:color w:val="000000" w:themeColor="text1"/>
              </w:rPr>
              <w:t>主管、資訊人員、資安人員、一般</w:t>
            </w:r>
            <w:r w:rsidRPr="00997684">
              <w:rPr>
                <w:rFonts w:eastAsia="標楷體" w:cs="Arial" w:hint="eastAsia"/>
                <w:color w:val="000000" w:themeColor="text1"/>
              </w:rPr>
              <w:t>教職員（分別各需至少三、六、十六、三小時）規劃基本時數以上之資訊安全教育訓練</w:t>
            </w:r>
            <w:r w:rsidRPr="00997684">
              <w:rPr>
                <w:rFonts w:eastAsia="標楷體" w:cs="Arial"/>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FF"/>
              </w:rPr>
              <w:t>遵循教育體系資通安全暨個人資料管理規範，</w:t>
            </w:r>
            <w:r w:rsidRPr="00997684">
              <w:rPr>
                <w:rFonts w:eastAsia="標楷體" w:cs="Arial"/>
                <w:color w:val="000000" w:themeColor="text1"/>
              </w:rPr>
              <w:t>建</w:t>
            </w:r>
            <w:r w:rsidRPr="00997684">
              <w:rPr>
                <w:rFonts w:eastAsia="標楷體" w:cs="Arial" w:hint="eastAsia"/>
                <w:color w:val="000000" w:themeColor="text1"/>
              </w:rPr>
              <w:t>立網路、主機、資料庫、網站等</w:t>
            </w:r>
            <w:r w:rsidRPr="00997684">
              <w:rPr>
                <w:rFonts w:eastAsia="標楷體" w:cs="Arial" w:hint="eastAsia"/>
                <w:color w:val="0000FF"/>
              </w:rPr>
              <w:t>核</w:t>
            </w:r>
            <w:r w:rsidRPr="00997684">
              <w:rPr>
                <w:rFonts w:eastAsia="標楷體" w:cs="Arial"/>
                <w:color w:val="0000FF"/>
              </w:rPr>
              <w:t>心</w:t>
            </w:r>
            <w:r w:rsidRPr="00997684">
              <w:rPr>
                <w:rFonts w:eastAsia="標楷體" w:cs="Arial" w:hint="eastAsia"/>
                <w:color w:val="000000" w:themeColor="text1"/>
              </w:rPr>
              <w:t>系統對外服務申辦作業，建立安全</w:t>
            </w:r>
            <w:r w:rsidRPr="00997684">
              <w:rPr>
                <w:rFonts w:eastAsia="標楷體" w:cs="Arial" w:hint="eastAsia"/>
                <w:color w:val="FF0000"/>
              </w:rPr>
              <w:t>稽</w:t>
            </w:r>
            <w:r w:rsidRPr="00997684">
              <w:rPr>
                <w:rFonts w:eastAsia="標楷體" w:cs="Arial" w:hint="eastAsia"/>
                <w:color w:val="000000" w:themeColor="text1"/>
              </w:rPr>
              <w:t>核機制，</w:t>
            </w:r>
            <w:r w:rsidRPr="00997684">
              <w:rPr>
                <w:rFonts w:eastAsia="標楷體" w:cs="Arial" w:hint="eastAsia"/>
                <w:color w:val="FF0000"/>
              </w:rPr>
              <w:t>以保護存取、處理或儲存於核心系統之資訊，並通過第三方驗證機構稽核認證</w:t>
            </w:r>
            <w:r w:rsidRPr="00997684">
              <w:rPr>
                <w:rFonts w:eastAsia="標楷體" w:cs="Arial" w:hint="eastAsia"/>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針對行政人員、教職員等人員網際資訊工具（個人電腦、</w:t>
            </w:r>
            <w:r w:rsidRPr="00997684">
              <w:rPr>
                <w:rFonts w:eastAsia="標楷體" w:cs="Arial"/>
                <w:color w:val="000000" w:themeColor="text1"/>
              </w:rPr>
              <w:t>3G</w:t>
            </w:r>
            <w:r w:rsidRPr="00997684">
              <w:rPr>
                <w:rFonts w:eastAsia="標楷體" w:cs="Arial" w:hint="eastAsia"/>
                <w:color w:val="000000" w:themeColor="text1"/>
              </w:rPr>
              <w:t>手機、電子書等），建立使用安全規範；因應處理個人資料，建立個人資料保護與管理規範</w:t>
            </w:r>
            <w:r w:rsidRPr="00997684">
              <w:rPr>
                <w:rFonts w:eastAsia="標楷體" w:cs="Arial"/>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針對網路及校務行政系統（包括行政用個人電腦）建立實體資安防護設施（例如：防火牆、防毒、</w:t>
            </w:r>
            <w:r w:rsidRPr="00997684">
              <w:rPr>
                <w:rFonts w:eastAsia="標楷體" w:cs="Arial"/>
                <w:color w:val="000000" w:themeColor="text1"/>
              </w:rPr>
              <w:t>IDS</w:t>
            </w:r>
            <w:r w:rsidRPr="00997684">
              <w:rPr>
                <w:rFonts w:eastAsia="標楷體" w:cs="Arial" w:hint="eastAsia"/>
                <w:color w:val="000000" w:themeColor="text1"/>
              </w:rPr>
              <w:t>、郵件過濾等系統），防火牆應建立安全策略，阻絕外部對內網路連線通訊埠，依網路服務申辦作業開放連線</w:t>
            </w:r>
            <w:r w:rsidRPr="00997684">
              <w:rPr>
                <w:rFonts w:eastAsia="標楷體" w:cs="Arial"/>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728"/>
              <w:jc w:val="both"/>
              <w:rPr>
                <w:rFonts w:eastAsia="標楷體" w:cs="Arial"/>
                <w:color w:val="000000" w:themeColor="text1"/>
              </w:rPr>
            </w:pPr>
            <w:r w:rsidRPr="00997684">
              <w:rPr>
                <w:rFonts w:eastAsia="標楷體" w:cs="Arial"/>
                <w:color w:val="000000" w:themeColor="text1"/>
              </w:rPr>
              <w:t>學</w:t>
            </w:r>
            <w:r w:rsidRPr="00997684">
              <w:rPr>
                <w:rFonts w:eastAsia="標楷體" w:cs="Arial" w:hint="eastAsia"/>
                <w:color w:val="000000" w:themeColor="text1"/>
              </w:rPr>
              <w:t>校應依毒性化學物質管理及廢棄物清理相關法規妥善管理與分類、貯存及處理學校毒化物及廢棄物，並依水污染防治法妥善處理實驗室及生活污水</w:t>
            </w:r>
            <w:r w:rsidRPr="00997684">
              <w:rPr>
                <w:rFonts w:eastAsia="標楷體" w:cs="Arial" w:hint="eastAsia"/>
                <w:color w:val="0000FF"/>
              </w:rPr>
              <w:t>；另校內若設有須進行動物實驗之系所，亦應依動物保護法第十六條成立實驗動物照護及使用委員會或小組設置及管理辦法，並落實推動實驗動物之人道管理及使用；前項事項均</w:t>
            </w:r>
            <w:r w:rsidRPr="00997684">
              <w:rPr>
                <w:rFonts w:eastAsia="標楷體" w:cs="Arial" w:hint="eastAsia"/>
                <w:color w:val="000000" w:themeColor="text1"/>
              </w:rPr>
              <w:t>編</w:t>
            </w:r>
            <w:r w:rsidRPr="00997684">
              <w:rPr>
                <w:rFonts w:eastAsia="標楷體" w:cs="Arial" w:hint="eastAsia"/>
                <w:color w:val="FF0000"/>
              </w:rPr>
              <w:t>有</w:t>
            </w:r>
            <w:r w:rsidRPr="00997684">
              <w:rPr>
                <w:rFonts w:eastAsia="標楷體" w:cs="Arial" w:hint="eastAsia"/>
                <w:color w:val="000000" w:themeColor="text1"/>
              </w:rPr>
              <w:t>所需預算支應相關工作</w:t>
            </w:r>
            <w:r w:rsidRPr="00997684">
              <w:rPr>
                <w:rFonts w:eastAsia="標楷體" w:cs="Arial"/>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依據環境教育法第十八條規定，學校應指定人員推廣環境教育，且該人員應取得環境教育人員認證。另應規劃及開設與環境教育有關之課程。</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color w:val="000000" w:themeColor="text1"/>
              </w:rPr>
              <w:t>學</w:t>
            </w:r>
            <w:r w:rsidRPr="00997684">
              <w:rPr>
                <w:rFonts w:eastAsia="標楷體" w:cs="Arial" w:hint="eastAsia"/>
                <w:color w:val="000000" w:themeColor="text1"/>
              </w:rPr>
              <w:t>校應落實綠色採購（即採購時優先購買政府認可之環境保護標章產品、再生資源或以其一定比例以上為原料製成之再生產品）</w:t>
            </w:r>
            <w:r w:rsidRPr="00997684">
              <w:rPr>
                <w:rFonts w:eastAsia="標楷體" w:cs="Arial"/>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color w:val="000000" w:themeColor="text1"/>
              </w:rPr>
              <w:t>學</w:t>
            </w:r>
            <w:r w:rsidRPr="00997684">
              <w:rPr>
                <w:rFonts w:eastAsia="標楷體" w:cs="Arial" w:hint="eastAsia"/>
                <w:color w:val="000000" w:themeColor="text1"/>
              </w:rPr>
              <w:t>校應依法核予教職員娩假、陪產假，並應由學校支應教師代課鐘點費</w:t>
            </w:r>
            <w:r w:rsidRPr="00997684">
              <w:rPr>
                <w:rFonts w:eastAsia="標楷體" w:cs="Arial"/>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color w:val="000000" w:themeColor="text1"/>
              </w:rPr>
              <w:t>學</w:t>
            </w:r>
            <w:r w:rsidRPr="00997684">
              <w:rPr>
                <w:rFonts w:eastAsia="標楷體" w:cs="Arial" w:hint="eastAsia"/>
                <w:color w:val="000000" w:themeColor="text1"/>
              </w:rPr>
              <w:t>校應依法核予教職員育嬰留職停薪</w:t>
            </w:r>
            <w:r w:rsidRPr="00997684">
              <w:rPr>
                <w:rFonts w:eastAsia="標楷體" w:cs="Arial"/>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color w:val="000000" w:themeColor="text1"/>
              </w:rPr>
              <w:t>依</w:t>
            </w:r>
            <w:r w:rsidRPr="00997684">
              <w:rPr>
                <w:rFonts w:eastAsia="標楷體" w:cs="Arial" w:hint="eastAsia"/>
                <w:color w:val="000000" w:themeColor="text1"/>
              </w:rPr>
              <w:t>法辦理不適任教師解聘、停聘或不續聘事宜</w:t>
            </w:r>
            <w:r w:rsidRPr="00997684">
              <w:rPr>
                <w:rFonts w:eastAsia="標楷體" w:hint="eastAsia"/>
                <w:color w:val="000000" w:themeColor="text1"/>
              </w:rPr>
              <w:t>，並落實辦理新進及現職人員有無性侵害犯罪紀錄之查閱作業</w:t>
            </w:r>
            <w:r w:rsidRPr="00997684">
              <w:rPr>
                <w:rFonts w:eastAsia="標楷體" w:cs="Arial" w:hint="eastAsia"/>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私立學校應保障教師權益，於教師應聘後，學校在未與教師協議前，不得以單方行為改易聘約之內容</w:t>
            </w:r>
            <w:r w:rsidRPr="00997684">
              <w:rPr>
                <w:rFonts w:ascii="標楷體" w:eastAsia="標楷體" w:hAnsi="標楷體" w:hint="eastAsia"/>
                <w:color w:val="000000" w:themeColor="text1"/>
              </w:rPr>
              <w:t>；至教師待遇部分，學校應依教師待遇條例及本部一百零二年十月二十四日臺教人（四）字第1020145899B號令規定辦理，教師之薪給以月計之，並應按月給付，其本（年功）薪之月支數額，應不低於公立同級同類學校教師標準。至本（年功）薪以外之其他給與（包括學術研究加給），應將所定支給數額納入教師聘約，學校在未與教師協議前，不得變更支給數額</w:t>
            </w:r>
            <w:r w:rsidRPr="00997684">
              <w:rPr>
                <w:rFonts w:eastAsia="標楷體" w:cs="Arial" w:hint="eastAsia"/>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依教師法、教育人員任用條例及專科以上學校教師資格審定辦法等相關法規，訂定校內教師資格審定辦法，其中對於專門著作之外審結果應依司法院第四六二號解釋之意旨，由教評會選任符合送審人學術專業領域之外審委員審議，並應尊重外審結果，教評會不得以投票或表決等方式據以對研究外審結果予以准駁。</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lastRenderedPageBreak/>
              <w:t>依大學法第十八條至第二十二條及相關法規訂定教師聘任、權利義務、教評會運作及教師評鑑制度及辦法，並應客觀、公正、公開依法規據以執行，而無致影響教師權益之情事。</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依教師法、大學法第十九條及專科以上教師資格審定辦法等規定，訂定校內教師違反學術倫理（包括非教師資格審查案件）之處理原則並據以執行，而無致影響教師權益之情事。</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hint="eastAsia"/>
                <w:color w:val="000000" w:themeColor="text1"/>
              </w:rPr>
              <w:t>依大學法第十三條及學校組織規程之規定程序，選任符合資格之院長、系主任、所長及學位學程主任等學術主管，如因故須要代理者，除仍應符合大學法所訂資格外，代理期間以一年為限，且不得以一年為任期逕予聘任。</w:t>
            </w:r>
          </w:p>
        </w:tc>
      </w:tr>
      <w:tr w:rsidR="00E10C31" w:rsidRPr="00493D7E" w:rsidTr="008A6E42">
        <w:trPr>
          <w:trHeight w:val="135"/>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u w:val="single"/>
              </w:rPr>
            </w:pPr>
            <w:r w:rsidRPr="00493D7E">
              <w:rPr>
                <w:rFonts w:eastAsia="標楷體" w:cs="Arial"/>
                <w:color w:val="000000" w:themeColor="text1"/>
              </w:rPr>
              <w:t>建</w:t>
            </w:r>
            <w:r w:rsidRPr="00493D7E">
              <w:rPr>
                <w:rFonts w:eastAsia="標楷體" w:cs="Arial" w:hint="eastAsia"/>
                <w:color w:val="000000" w:themeColor="text1"/>
              </w:rPr>
              <w:t>立「校園無菸害」支持環境，實施全面禁菸（於校園設置吸菸位置）或明顯處所標示禁菸標記，禁止於校園供應菸品</w:t>
            </w:r>
            <w:r w:rsidRPr="00493D7E">
              <w:rPr>
                <w:rFonts w:eastAsia="標楷體" w:cs="Arial"/>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學校應</w:t>
            </w:r>
            <w:r w:rsidRPr="00997684">
              <w:rPr>
                <w:rFonts w:eastAsia="標楷體" w:cs="Arial" w:hint="eastAsia"/>
                <w:color w:val="0000FF"/>
              </w:rPr>
              <w:t>配合「新世代反毒策略行動綱領」</w:t>
            </w:r>
            <w:r w:rsidRPr="00997684">
              <w:rPr>
                <w:rFonts w:eastAsia="標楷體" w:cs="Arial" w:hint="eastAsia"/>
                <w:color w:val="000000" w:themeColor="text1"/>
              </w:rPr>
              <w:t>落實推動「</w:t>
            </w:r>
            <w:r w:rsidRPr="00997684">
              <w:rPr>
                <w:rFonts w:eastAsia="標楷體" w:cs="Arial" w:hint="eastAsia"/>
                <w:color w:val="FF0000"/>
              </w:rPr>
              <w:t>防制學生藥物濫用</w:t>
            </w:r>
            <w:r w:rsidRPr="00997684">
              <w:rPr>
                <w:rFonts w:eastAsia="標楷體" w:cs="Arial" w:hint="eastAsia"/>
                <w:color w:val="000000" w:themeColor="text1"/>
              </w:rPr>
              <w:t>」宣導相關活動，確實建立特定人員名冊，並編列推動反毒工作執行經費</w:t>
            </w:r>
            <w:r w:rsidRPr="00997684">
              <w:rPr>
                <w:rFonts w:eastAsia="標楷體" w:cs="Arial"/>
                <w:color w:val="000000" w:themeColor="text1"/>
              </w:rPr>
              <w:t>。</w:t>
            </w:r>
          </w:p>
        </w:tc>
      </w:tr>
      <w:tr w:rsidR="00E10C31" w:rsidRPr="00493D7E" w:rsidTr="008A6E42">
        <w:trPr>
          <w:trHeight w:val="416"/>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學校應推動拒毒萌芽反毒宣導服務學習，針對所屬教職員工生進行招募及培訓相關反毒知能，並投入鄰近中、小學進行</w:t>
            </w:r>
            <w:r w:rsidRPr="00997684">
              <w:rPr>
                <w:rFonts w:eastAsia="標楷體" w:cs="Arial" w:hint="eastAsia"/>
                <w:color w:val="FF0000"/>
              </w:rPr>
              <w:t>防制學生藥物濫用</w:t>
            </w:r>
            <w:r w:rsidRPr="00997684">
              <w:rPr>
                <w:rFonts w:eastAsia="標楷體" w:cs="Arial" w:hint="eastAsia"/>
                <w:color w:val="000000" w:themeColor="text1"/>
              </w:rPr>
              <w:t>反毒宣教。</w:t>
            </w:r>
          </w:p>
        </w:tc>
      </w:tr>
      <w:tr w:rsidR="00E10C31" w:rsidRPr="00493D7E" w:rsidTr="008A6E42">
        <w:trPr>
          <w:trHeight w:val="78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color w:val="000000" w:themeColor="text1"/>
              </w:rPr>
              <w:t>基</w:t>
            </w:r>
            <w:r w:rsidRPr="00997684">
              <w:rPr>
                <w:rFonts w:eastAsia="標楷體" w:cs="Arial" w:hint="eastAsia"/>
                <w:color w:val="000000" w:themeColor="text1"/>
              </w:rPr>
              <w:t>於維護學生安全，學校應辦理校園安全宣導、學生交通安全研習、相關法律常識講座、賃居生研習、工讀安全教育，並主動協調當地警政消防機關實施安全檢查及實際演練等相關措施。</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學校對賃居生應建立賃居服務平台，辦理賃居學生訪視、賃居建物安全評核，實施學生宿舍安全檢視，對危險駕駛學生造冊輔導，並依規定執行學生校內外犯罪行為（例如：賭博、竊盜、網路犯罪、涉及組織犯罪等）之清查輔導</w:t>
            </w:r>
            <w:r w:rsidRPr="00997684">
              <w:rPr>
                <w:rFonts w:eastAsia="標楷體" w:cs="Arial"/>
                <w:color w:val="000000" w:themeColor="text1"/>
              </w:rPr>
              <w:t>。</w:t>
            </w:r>
          </w:p>
        </w:tc>
      </w:tr>
      <w:tr w:rsidR="00E10C31" w:rsidRPr="00493D7E" w:rsidTr="008A6E42">
        <w:trPr>
          <w:trHeight w:val="135"/>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學校應成立危機處理小組，學校發生突發事件時，啟動危機處理小組運作，迅速處理重大突發事件及通報制度，並建立會議紀錄備查，對媒體披露事件應即時周延處理；另學校應配合災害防救法協助及辦理相關事項，並於每學期初辦理校園師生災害防救宣教及</w:t>
            </w:r>
            <w:r w:rsidRPr="00997684">
              <w:rPr>
                <w:rFonts w:eastAsia="標楷體" w:cs="Arial" w:hint="eastAsia"/>
                <w:color w:val="FF0000"/>
              </w:rPr>
              <w:t>人為</w:t>
            </w:r>
            <w:r w:rsidRPr="00997684">
              <w:rPr>
                <w:rFonts w:eastAsia="標楷體" w:cs="Arial"/>
                <w:color w:val="FF0000"/>
              </w:rPr>
              <w:t>災害</w:t>
            </w:r>
            <w:r w:rsidRPr="00997684">
              <w:rPr>
                <w:rFonts w:eastAsia="標楷體" w:cs="Arial" w:hint="eastAsia"/>
                <w:color w:val="000000" w:themeColor="text1"/>
              </w:rPr>
              <w:t>演練，並紀錄備查</w:t>
            </w:r>
            <w:r w:rsidRPr="00997684">
              <w:rPr>
                <w:rFonts w:eastAsia="標楷體" w:cs="Arial" w:hint="eastAsia"/>
                <w:color w:val="0000FF"/>
              </w:rPr>
              <w:t>；另積極參與校園安全各項研習活動</w:t>
            </w:r>
            <w:r w:rsidRPr="00997684">
              <w:rPr>
                <w:rFonts w:eastAsia="標楷體" w:cs="Arial" w:hint="eastAsia"/>
                <w:color w:val="000000" w:themeColor="text1"/>
              </w:rPr>
              <w:t>。</w:t>
            </w:r>
          </w:p>
        </w:tc>
      </w:tr>
      <w:tr w:rsidR="00E10C31" w:rsidRPr="00493D7E" w:rsidTr="008A6E42">
        <w:trPr>
          <w:trHeight w:val="1091"/>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color w:val="000000" w:themeColor="text1"/>
              </w:rPr>
              <w:t>學</w:t>
            </w:r>
            <w:r w:rsidRPr="00997684">
              <w:rPr>
                <w:rFonts w:eastAsia="標楷體" w:cs="Arial" w:hint="eastAsia"/>
                <w:color w:val="000000" w:themeColor="text1"/>
              </w:rPr>
              <w:t>校應依報核之學輔工作計畫執行本部獎勵、補助學生事務與輔導工作經費，經費支出依照「教育部獎補助私立大專校院學生事務及輔導工作經費及學校配合款實施要點」內容執行</w:t>
            </w:r>
            <w:r w:rsidRPr="00997684">
              <w:rPr>
                <w:rFonts w:eastAsia="標楷體" w:cs="Arial"/>
                <w:color w:val="000000" w:themeColor="text1"/>
              </w:rPr>
              <w:t>。</w:t>
            </w:r>
          </w:p>
        </w:tc>
      </w:tr>
      <w:tr w:rsidR="00E10C31" w:rsidRPr="00493D7E" w:rsidTr="008A6E42">
        <w:trPr>
          <w:trHeight w:val="422"/>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為利學生事務及輔導工作之推動，得支應經費辦理學生事務與輔導相關工作或購置學生社團活動所需之器材設備，經費支用應依「教育部獎補助私立大專校院學生事務及輔導工作經費及學校配合款實施要點」規定辦理。</w:t>
            </w:r>
          </w:p>
        </w:tc>
      </w:tr>
      <w:tr w:rsidR="00E10C31" w:rsidRPr="00493D7E" w:rsidTr="008A6E42">
        <w:trPr>
          <w:trHeight w:val="338"/>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t>學</w:t>
            </w:r>
            <w:r w:rsidRPr="00493D7E">
              <w:rPr>
                <w:rFonts w:eastAsia="標楷體" w:cs="Arial" w:hint="eastAsia"/>
                <w:color w:val="000000" w:themeColor="text1"/>
              </w:rPr>
              <w:t>校應訂定學生申訴辦法（要點），並報本部核定；另學生獎懲辦法應報本部備查</w:t>
            </w:r>
            <w:r w:rsidRPr="00493D7E">
              <w:rPr>
                <w:rFonts w:eastAsia="標楷體" w:cs="Arial"/>
                <w:color w:val="000000" w:themeColor="text1"/>
              </w:rPr>
              <w:t>。</w:t>
            </w:r>
          </w:p>
        </w:tc>
      </w:tr>
      <w:tr w:rsidR="00E10C31" w:rsidRPr="00493D7E" w:rsidTr="008A6E42">
        <w:trPr>
          <w:trHeight w:val="346"/>
        </w:trPr>
        <w:tc>
          <w:tcPr>
            <w:tcW w:w="5000" w:type="pct"/>
            <w:vAlign w:val="center"/>
          </w:tcPr>
          <w:p w:rsidR="00E10C31" w:rsidRPr="00493D7E" w:rsidRDefault="00E10C31" w:rsidP="00E10C31">
            <w:pPr>
              <w:numPr>
                <w:ilvl w:val="0"/>
                <w:numId w:val="4"/>
              </w:numPr>
              <w:tabs>
                <w:tab w:val="clear" w:pos="861"/>
              </w:tabs>
              <w:overflowPunct w:val="0"/>
              <w:ind w:left="948" w:hanging="728"/>
              <w:jc w:val="both"/>
              <w:rPr>
                <w:rFonts w:eastAsia="標楷體" w:cs="Arial"/>
                <w:color w:val="000000" w:themeColor="text1"/>
              </w:rPr>
            </w:pPr>
            <w:r w:rsidRPr="00493D7E">
              <w:rPr>
                <w:rFonts w:eastAsia="標楷體" w:cs="Arial"/>
                <w:color w:val="000000" w:themeColor="text1"/>
              </w:rPr>
              <w:t>訂</w:t>
            </w:r>
            <w:r w:rsidRPr="00493D7E">
              <w:rPr>
                <w:rFonts w:eastAsia="標楷體" w:cs="Arial" w:hint="eastAsia"/>
                <w:color w:val="000000" w:themeColor="text1"/>
              </w:rPr>
              <w:t>有校園學生自我傷害三級預防工作計畫，並確實執行。</w:t>
            </w:r>
          </w:p>
        </w:tc>
      </w:tr>
      <w:tr w:rsidR="00E10C31" w:rsidRPr="00493D7E" w:rsidTr="008A6E42">
        <w:trPr>
          <w:trHeight w:val="1101"/>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t>學</w:t>
            </w:r>
            <w:r w:rsidRPr="00493D7E">
              <w:rPr>
                <w:rFonts w:eastAsia="標楷體" w:cs="Arial" w:hint="eastAsia"/>
                <w:color w:val="000000" w:themeColor="text1"/>
              </w:rPr>
              <w:t>校性別平等教育委員會之組織及運作需符合性別平等教育法第九條之規定；考績委員會、申訴評議委員會、教師評審委員會之組成應符合性別平等教育法第十六條之規定</w:t>
            </w:r>
            <w:r w:rsidRPr="00493D7E">
              <w:rPr>
                <w:rFonts w:eastAsia="標楷體" w:cs="Arial"/>
                <w:color w:val="000000" w:themeColor="text1"/>
              </w:rPr>
              <w:t>。</w:t>
            </w:r>
          </w:p>
        </w:tc>
      </w:tr>
      <w:tr w:rsidR="00E10C31" w:rsidRPr="00493D7E" w:rsidTr="008A6E42">
        <w:trPr>
          <w:trHeight w:val="117"/>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t>學</w:t>
            </w:r>
            <w:r w:rsidRPr="00493D7E">
              <w:rPr>
                <w:rFonts w:eastAsia="標楷體" w:cs="Arial" w:hint="eastAsia"/>
                <w:color w:val="000000" w:themeColor="text1"/>
              </w:rPr>
              <w:t>校應訂定校園性侵害、性騷擾或性霸凌防治規定，並公告周知；調查處理校園性侵害、性騷擾或性霸凌事件應依性別平等教育法第二十一條至第三十五條及防治準則之規定辦理；定期薦派性平會委員或校內相關人員參加本部辦理之調查專業人員</w:t>
            </w:r>
            <w:r w:rsidRPr="00493D7E">
              <w:rPr>
                <w:rFonts w:eastAsia="標楷體" w:cs="Arial" w:hint="eastAsia"/>
                <w:color w:val="000000" w:themeColor="text1"/>
              </w:rPr>
              <w:lastRenderedPageBreak/>
              <w:t>培訓。</w:t>
            </w:r>
          </w:p>
        </w:tc>
      </w:tr>
      <w:tr w:rsidR="00E10C31" w:rsidRPr="00493D7E" w:rsidTr="008A6E42">
        <w:trPr>
          <w:trHeight w:val="830"/>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color w:val="000000" w:themeColor="text1"/>
              </w:rPr>
              <w:lastRenderedPageBreak/>
              <w:t>學</w:t>
            </w:r>
            <w:r w:rsidRPr="00493D7E">
              <w:rPr>
                <w:rFonts w:eastAsia="標楷體" w:cs="Arial" w:hint="eastAsia"/>
                <w:color w:val="000000" w:themeColor="text1"/>
              </w:rPr>
              <w:t>校應輔導學生成立由全校學生選舉產生之學生會及其他相關自治組織，以增進學生在校學習效果及自治能力，其辦法於大學組織規程定之</w:t>
            </w:r>
            <w:r w:rsidRPr="00493D7E">
              <w:rPr>
                <w:rFonts w:eastAsia="標楷體" w:cs="Arial"/>
                <w:color w:val="000000" w:themeColor="text1"/>
              </w:rPr>
              <w:t>。</w:t>
            </w:r>
          </w:p>
        </w:tc>
      </w:tr>
      <w:tr w:rsidR="00E10C31" w:rsidRPr="00493D7E" w:rsidTr="008A6E42">
        <w:trPr>
          <w:trHeight w:val="830"/>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學校應依本部頒訂校園保護智慧財產權行動方案執行推動智慧財產權相關措施，且每學年度自評表應於規定期限內報本部。</w:t>
            </w:r>
          </w:p>
        </w:tc>
      </w:tr>
      <w:tr w:rsidR="00E10C31" w:rsidRPr="00493D7E" w:rsidTr="008A6E42">
        <w:trPr>
          <w:trHeight w:val="259"/>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學校與大陸地區學校締結聯盟或為書面約定之合作行為，應依「臺灣地區與大陸地區人民關係條例」及「各級學校與大陸地區學校締結聯盟或為書面約定之合作行為審查要點」規定辦理，並於進行簽約前一個月前，向本部提出申報。</w:t>
            </w:r>
          </w:p>
        </w:tc>
      </w:tr>
      <w:tr w:rsidR="00E10C31" w:rsidRPr="00493D7E" w:rsidTr="008A6E42">
        <w:trPr>
          <w:trHeight w:val="202"/>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學校應依國民體育法第七條規定開放學校運動設施。</w:t>
            </w:r>
          </w:p>
        </w:tc>
      </w:tr>
      <w:tr w:rsidR="00E10C31" w:rsidRPr="00493D7E" w:rsidTr="008A6E42">
        <w:trPr>
          <w:trHeight w:val="264"/>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學校應依各級學校體育實施辦法第十八條規定，加強運動安全設施。</w:t>
            </w:r>
          </w:p>
        </w:tc>
      </w:tr>
      <w:tr w:rsidR="00E10C31" w:rsidRPr="00493D7E" w:rsidTr="008A6E42">
        <w:trPr>
          <w:trHeight w:val="830"/>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學校應提升學生游泳與自救能力，並依各級學校體育實施辦法第十八條第六款規定，定期辦理水上活動安全教育宣導，指導學生預防戲水意外事件之發生。</w:t>
            </w:r>
          </w:p>
        </w:tc>
      </w:tr>
      <w:tr w:rsidR="00E10C31" w:rsidRPr="00493D7E" w:rsidTr="008A6E42">
        <w:trPr>
          <w:trHeight w:val="830"/>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學校衛生工作應依學校衛生法規定辦理，依該法第六條規定指定單位或專責人員負責規劃、設計、推動學校衛生工作，並設健康中心之設施，依第七條第一項及第二項規定置護理人員。健康中心設施應符合本部訂定之設施基準（九十七年五月二十二日台體（二）字第</w:t>
            </w:r>
            <w:r w:rsidRPr="00493D7E">
              <w:rPr>
                <w:rFonts w:eastAsia="標楷體" w:cs="Arial"/>
                <w:color w:val="000000" w:themeColor="text1"/>
              </w:rPr>
              <w:t>0970078481C</w:t>
            </w:r>
            <w:r w:rsidRPr="00493D7E">
              <w:rPr>
                <w:rFonts w:eastAsia="標楷體" w:cs="Arial" w:hint="eastAsia"/>
                <w:color w:val="000000" w:themeColor="text1"/>
              </w:rPr>
              <w:t>號令發布）。</w:t>
            </w:r>
          </w:p>
        </w:tc>
      </w:tr>
      <w:tr w:rsidR="00E10C31" w:rsidRPr="00493D7E" w:rsidTr="008A6E42">
        <w:trPr>
          <w:trHeight w:val="830"/>
        </w:trPr>
        <w:tc>
          <w:tcPr>
            <w:tcW w:w="5000" w:type="pct"/>
            <w:vAlign w:val="center"/>
          </w:tcPr>
          <w:p w:rsidR="00E10C31" w:rsidRPr="00997684" w:rsidRDefault="00E10C31" w:rsidP="00E10C31">
            <w:pPr>
              <w:numPr>
                <w:ilvl w:val="0"/>
                <w:numId w:val="4"/>
              </w:numPr>
              <w:tabs>
                <w:tab w:val="clear" w:pos="861"/>
              </w:tabs>
              <w:overflowPunct w:val="0"/>
              <w:ind w:left="948" w:hanging="728"/>
              <w:jc w:val="both"/>
              <w:rPr>
                <w:rFonts w:eastAsia="標楷體" w:cs="Arial"/>
                <w:color w:val="000000" w:themeColor="text1"/>
              </w:rPr>
            </w:pPr>
            <w:r w:rsidRPr="00997684">
              <w:rPr>
                <w:rFonts w:eastAsia="標楷體" w:cs="Arial" w:hint="eastAsia"/>
                <w:color w:val="000000" w:themeColor="text1"/>
              </w:rPr>
              <w:t>學校應依核報之輔導身心障礙學生工作計畫執行本部補助</w:t>
            </w:r>
            <w:r w:rsidRPr="00997684">
              <w:rPr>
                <w:rFonts w:eastAsia="標楷體" w:cs="Arial" w:hint="eastAsia"/>
                <w:color w:val="FF0000"/>
              </w:rPr>
              <w:t>前</w:t>
            </w:r>
            <w:r w:rsidRPr="00997684">
              <w:rPr>
                <w:rFonts w:eastAsia="標楷體" w:cs="Arial"/>
                <w:color w:val="FF0000"/>
              </w:rPr>
              <w:t>開</w:t>
            </w:r>
            <w:r w:rsidRPr="00997684">
              <w:rPr>
                <w:rFonts w:eastAsia="標楷體" w:cs="Arial" w:hint="eastAsia"/>
                <w:color w:val="000000" w:themeColor="text1"/>
              </w:rPr>
              <w:t>計畫經費，</w:t>
            </w:r>
            <w:r w:rsidRPr="00997684">
              <w:rPr>
                <w:rFonts w:eastAsia="標楷體" w:cs="Arial" w:hint="eastAsia"/>
                <w:color w:val="FF0000"/>
              </w:rPr>
              <w:t>並</w:t>
            </w:r>
            <w:r w:rsidRPr="00997684">
              <w:rPr>
                <w:rFonts w:eastAsia="標楷體" w:cs="Arial" w:hint="eastAsia"/>
                <w:color w:val="000000" w:themeColor="text1"/>
              </w:rPr>
              <w:t>依照「教育部補助大專校院招收及輔導身心障礙學生實施要點」內容執行。</w:t>
            </w:r>
          </w:p>
        </w:tc>
      </w:tr>
      <w:tr w:rsidR="00E10C31" w:rsidRPr="00493D7E" w:rsidTr="008A6E42">
        <w:trPr>
          <w:trHeight w:val="830"/>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學校應確依一百年六月七日臺陸字第</w:t>
            </w:r>
            <w:r w:rsidRPr="00997684">
              <w:rPr>
                <w:rFonts w:eastAsia="標楷體" w:cs="Arial"/>
                <w:color w:val="000000" w:themeColor="text1"/>
              </w:rPr>
              <w:t>1000094868</w:t>
            </w:r>
            <w:r w:rsidRPr="00997684">
              <w:rPr>
                <w:rFonts w:eastAsia="標楷體" w:cs="Arial" w:hint="eastAsia"/>
                <w:color w:val="000000" w:themeColor="text1"/>
              </w:rPr>
              <w:t>號函發布之「大陸學生來臺就學與兩岸文教交流提醒事項」，其中應請學校設立陸生輔導專責單位，對兩岸文教交流，應秉持對等、尊重之原則事項辦理。</w:t>
            </w:r>
          </w:p>
        </w:tc>
      </w:tr>
      <w:tr w:rsidR="00E10C31" w:rsidRPr="00493D7E" w:rsidTr="008A6E42">
        <w:trPr>
          <w:trHeight w:val="830"/>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學校辦理校外實習課程，應確實進行校外實習機構之篩選及評估等周全規劃，並與實習機構明定實習工作項目、津貼、輔導內容及考核項目等，且須有助於提升學生未來就業能力。</w:t>
            </w:r>
          </w:p>
        </w:tc>
      </w:tr>
      <w:tr w:rsidR="00E10C31" w:rsidRPr="00493D7E" w:rsidTr="008A6E42">
        <w:trPr>
          <w:trHeight w:val="830"/>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學校應即時至「全國大專校院境外生資料管理資訊系統」平臺登錄外國學生</w:t>
            </w:r>
            <w:r w:rsidRPr="00997684">
              <w:rPr>
                <w:rFonts w:eastAsia="標楷體" w:cs="Arial" w:hint="eastAsia"/>
                <w:color w:val="0000FF"/>
              </w:rPr>
              <w:t>及</w:t>
            </w:r>
            <w:r w:rsidRPr="00997684">
              <w:rPr>
                <w:rFonts w:eastAsia="標楷體" w:cs="Arial"/>
                <w:color w:val="0000FF"/>
              </w:rPr>
              <w:t>僑生</w:t>
            </w:r>
            <w:r w:rsidRPr="00997684">
              <w:rPr>
                <w:rFonts w:eastAsia="標楷體" w:cs="Arial" w:hint="eastAsia"/>
                <w:color w:val="0000FF"/>
              </w:rPr>
              <w:t>（包括</w:t>
            </w:r>
            <w:r w:rsidRPr="00997684">
              <w:rPr>
                <w:rFonts w:eastAsia="標楷體" w:cs="Arial"/>
                <w:color w:val="0000FF"/>
              </w:rPr>
              <w:t>港</w:t>
            </w:r>
            <w:r w:rsidRPr="00997684">
              <w:rPr>
                <w:rFonts w:eastAsia="標楷體" w:cs="Arial" w:hint="eastAsia"/>
                <w:color w:val="0000FF"/>
              </w:rPr>
              <w:t>澳</w:t>
            </w:r>
            <w:r w:rsidRPr="00997684">
              <w:rPr>
                <w:rFonts w:eastAsia="標楷體" w:cs="Arial"/>
                <w:color w:val="0000FF"/>
              </w:rPr>
              <w:t>生）</w:t>
            </w:r>
            <w:r w:rsidRPr="00997684">
              <w:rPr>
                <w:rFonts w:eastAsia="標楷體" w:cs="Arial" w:hint="eastAsia"/>
                <w:color w:val="000000" w:themeColor="text1"/>
              </w:rPr>
              <w:t>入學、轉學、休學、退學或變更、喪失學生身分等情事，並確實掌握外國學生動態。</w:t>
            </w:r>
          </w:p>
        </w:tc>
      </w:tr>
      <w:tr w:rsidR="00E10C31" w:rsidRPr="00493D7E" w:rsidTr="008A6E42">
        <w:trPr>
          <w:trHeight w:val="830"/>
        </w:trPr>
        <w:tc>
          <w:tcPr>
            <w:tcW w:w="5000" w:type="pct"/>
            <w:vAlign w:val="center"/>
          </w:tcPr>
          <w:p w:rsidR="00E10C31" w:rsidRPr="00997684" w:rsidRDefault="00E10C31" w:rsidP="00E10C31">
            <w:pPr>
              <w:numPr>
                <w:ilvl w:val="0"/>
                <w:numId w:val="4"/>
              </w:numPr>
              <w:tabs>
                <w:tab w:val="clear" w:pos="861"/>
              </w:tabs>
              <w:overflowPunct w:val="0"/>
              <w:ind w:left="948" w:hanging="881"/>
              <w:jc w:val="both"/>
              <w:rPr>
                <w:rFonts w:eastAsia="標楷體" w:cs="Arial"/>
                <w:color w:val="000000" w:themeColor="text1"/>
              </w:rPr>
            </w:pPr>
            <w:r w:rsidRPr="00997684">
              <w:rPr>
                <w:rFonts w:eastAsia="標楷體" w:cs="Arial" w:hint="eastAsia"/>
                <w:color w:val="000000" w:themeColor="text1"/>
              </w:rPr>
              <w:t>學校未依相關法令規定招收外國學生</w:t>
            </w:r>
            <w:r w:rsidRPr="00997684">
              <w:rPr>
                <w:rFonts w:eastAsia="標楷體" w:cs="Arial" w:hint="eastAsia"/>
                <w:color w:val="0000FF"/>
              </w:rPr>
              <w:t>及</w:t>
            </w:r>
            <w:r w:rsidRPr="00997684">
              <w:rPr>
                <w:rFonts w:eastAsia="標楷體" w:cs="Arial"/>
                <w:color w:val="0000FF"/>
              </w:rPr>
              <w:t>僑生</w:t>
            </w:r>
            <w:r w:rsidRPr="00997684">
              <w:rPr>
                <w:rFonts w:eastAsia="標楷體" w:cs="Arial" w:hint="eastAsia"/>
                <w:color w:val="0000FF"/>
              </w:rPr>
              <w:t>（包括</w:t>
            </w:r>
            <w:r w:rsidRPr="00997684">
              <w:rPr>
                <w:rFonts w:eastAsia="標楷體" w:cs="Arial"/>
                <w:color w:val="0000FF"/>
              </w:rPr>
              <w:t>港</w:t>
            </w:r>
            <w:r w:rsidRPr="00997684">
              <w:rPr>
                <w:rFonts w:eastAsia="標楷體" w:cs="Arial" w:hint="eastAsia"/>
                <w:color w:val="0000FF"/>
              </w:rPr>
              <w:t>澳</w:t>
            </w:r>
            <w:r w:rsidRPr="00997684">
              <w:rPr>
                <w:rFonts w:eastAsia="標楷體" w:cs="Arial"/>
                <w:color w:val="0000FF"/>
              </w:rPr>
              <w:t>生）</w:t>
            </w:r>
            <w:r w:rsidRPr="00997684">
              <w:rPr>
                <w:rFonts w:eastAsia="標楷體" w:cs="Arial" w:hint="eastAsia"/>
                <w:color w:val="000000" w:themeColor="text1"/>
              </w:rPr>
              <w:t>，或有外國學生行蹤不明、學生連續非法打工等情事，經查屬實，列計學校重大行政缺失。</w:t>
            </w:r>
          </w:p>
        </w:tc>
      </w:tr>
      <w:tr w:rsidR="00E10C31" w:rsidRPr="00493D7E" w:rsidTr="008A6E42">
        <w:trPr>
          <w:trHeight w:val="830"/>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私立師資培育之大學，應依師資培育法及相關規定，確實辦理師資培育相關事項，落實師資培育制度。</w:t>
            </w:r>
          </w:p>
        </w:tc>
      </w:tr>
      <w:tr w:rsidR="00E10C31" w:rsidRPr="00493D7E" w:rsidTr="008A6E42">
        <w:trPr>
          <w:trHeight w:val="259"/>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hint="eastAsia"/>
                <w:color w:val="000000" w:themeColor="text1"/>
              </w:rPr>
              <w:t>學校應依本部一百零四年六月二十九日臺教人</w:t>
            </w:r>
            <w:r w:rsidRPr="00493D7E">
              <w:rPr>
                <w:rFonts w:eastAsia="標楷體" w:cs="Arial" w:hint="eastAsia"/>
                <w:color w:val="000000" w:themeColor="text1"/>
              </w:rPr>
              <w:t>（</w:t>
            </w:r>
            <w:r w:rsidRPr="00493D7E">
              <w:rPr>
                <w:rFonts w:eastAsia="標楷體" w:hint="eastAsia"/>
                <w:color w:val="000000" w:themeColor="text1"/>
              </w:rPr>
              <w:t>四</w:t>
            </w:r>
            <w:r w:rsidRPr="00493D7E">
              <w:rPr>
                <w:rFonts w:eastAsia="標楷體" w:cs="Arial" w:hint="eastAsia"/>
                <w:color w:val="000000" w:themeColor="text1"/>
              </w:rPr>
              <w:t>）</w:t>
            </w:r>
            <w:r w:rsidRPr="00493D7E">
              <w:rPr>
                <w:rFonts w:eastAsia="標楷體" w:hint="eastAsia"/>
                <w:color w:val="000000" w:themeColor="text1"/>
              </w:rPr>
              <w:t>字第</w:t>
            </w:r>
            <w:r w:rsidRPr="00493D7E">
              <w:rPr>
                <w:rFonts w:eastAsia="標楷體" w:cs="Arial"/>
                <w:color w:val="000000" w:themeColor="text1"/>
              </w:rPr>
              <w:t>1040074686</w:t>
            </w:r>
            <w:r w:rsidRPr="00493D7E">
              <w:rPr>
                <w:rFonts w:eastAsia="標楷體" w:hint="eastAsia"/>
                <w:color w:val="000000" w:themeColor="text1"/>
              </w:rPr>
              <w:t>號函規定，就符合學校法人及其所屬私立學校教職員退休撫卹離職資遣條例第</w:t>
            </w:r>
            <w:r w:rsidRPr="00493D7E">
              <w:rPr>
                <w:rFonts w:eastAsia="標楷體" w:cs="Arial" w:hint="eastAsia"/>
                <w:color w:val="000000" w:themeColor="text1"/>
              </w:rPr>
              <w:t>二十二</w:t>
            </w:r>
            <w:r w:rsidRPr="00493D7E">
              <w:rPr>
                <w:rFonts w:eastAsia="標楷體" w:hint="eastAsia"/>
                <w:color w:val="000000" w:themeColor="text1"/>
              </w:rPr>
              <w:t>條第一款，學校系、所、科、組、課程調整或學校減班之情事且具有安置意願之教師，辦理校內及校外安置作業。</w:t>
            </w:r>
          </w:p>
        </w:tc>
      </w:tr>
      <w:tr w:rsidR="00E10C31" w:rsidRPr="00493D7E" w:rsidTr="008A6E42">
        <w:trPr>
          <w:trHeight w:val="830"/>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olor w:val="000000" w:themeColor="text1"/>
              </w:rPr>
            </w:pPr>
            <w:r w:rsidRPr="00493D7E">
              <w:rPr>
                <w:rFonts w:eastAsia="標楷體" w:cs="Arial" w:hint="eastAsia"/>
                <w:color w:val="000000" w:themeColor="text1"/>
              </w:rPr>
              <w:t>學校應依高級中等以上學校學生申請緩徵作業要點，於規定期限內辦理緩徵申請及廢止作業；並應審查具有在校就學事實之情形。</w:t>
            </w:r>
          </w:p>
        </w:tc>
      </w:tr>
      <w:tr w:rsidR="00E10C31" w:rsidRPr="00493D7E" w:rsidTr="008A6E42">
        <w:trPr>
          <w:trHeight w:val="830"/>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lastRenderedPageBreak/>
              <w:t>學校應依全民國防教育法等相關法令規定落實推動，並訂定年度執行計畫及編列相關經費，以進行課程教學及實施多元輔教活動。</w:t>
            </w:r>
          </w:p>
        </w:tc>
      </w:tr>
      <w:tr w:rsidR="00E10C31" w:rsidRPr="00493D7E" w:rsidTr="008A6E42">
        <w:trPr>
          <w:trHeight w:val="830"/>
        </w:trPr>
        <w:tc>
          <w:tcPr>
            <w:tcW w:w="5000" w:type="pct"/>
            <w:vAlign w:val="center"/>
          </w:tcPr>
          <w:p w:rsidR="00E10C31" w:rsidRPr="00493D7E" w:rsidRDefault="00E10C31" w:rsidP="00E10C31">
            <w:pPr>
              <w:numPr>
                <w:ilvl w:val="0"/>
                <w:numId w:val="4"/>
              </w:numPr>
              <w:tabs>
                <w:tab w:val="clear" w:pos="861"/>
              </w:tabs>
              <w:overflowPunct w:val="0"/>
              <w:ind w:left="948" w:hanging="881"/>
              <w:jc w:val="both"/>
              <w:rPr>
                <w:rFonts w:eastAsia="標楷體" w:cs="Arial"/>
                <w:color w:val="000000" w:themeColor="text1"/>
              </w:rPr>
            </w:pPr>
            <w:r w:rsidRPr="00493D7E">
              <w:rPr>
                <w:rFonts w:eastAsia="標楷體" w:cs="Arial" w:hint="eastAsia"/>
                <w:color w:val="000000" w:themeColor="text1"/>
              </w:rPr>
              <w:t>學校應依本部辦理各類資料庫說明會（例如：統計處定期報表、大學招生名額總量提報作業、大學校院校務資料庫、本要點）之各項表冊定義，覈實填列各項調查數據及資料，避免相同定義數據不同之情況，本部將由相關計畫進行檢核。</w:t>
            </w:r>
          </w:p>
        </w:tc>
      </w:tr>
      <w:tr w:rsidR="00E10C31" w:rsidRPr="00513265" w:rsidTr="008A6E42">
        <w:trPr>
          <w:trHeight w:val="830"/>
        </w:trPr>
        <w:tc>
          <w:tcPr>
            <w:tcW w:w="5000" w:type="pct"/>
            <w:vAlign w:val="center"/>
          </w:tcPr>
          <w:p w:rsidR="00E10C31" w:rsidRPr="00997684" w:rsidRDefault="00E10C31" w:rsidP="00834241">
            <w:pPr>
              <w:numPr>
                <w:ilvl w:val="0"/>
                <w:numId w:val="143"/>
              </w:numPr>
              <w:tabs>
                <w:tab w:val="clear" w:pos="861"/>
              </w:tabs>
              <w:overflowPunct w:val="0"/>
              <w:ind w:left="948" w:hanging="739"/>
              <w:jc w:val="both"/>
              <w:rPr>
                <w:rFonts w:eastAsia="標楷體" w:cs="Arial"/>
                <w:color w:val="000000" w:themeColor="text1"/>
              </w:rPr>
            </w:pPr>
            <w:r w:rsidRPr="00997684">
              <w:rPr>
                <w:rFonts w:eastAsia="標楷體" w:cs="Arial" w:hint="eastAsia"/>
                <w:color w:val="0000FF"/>
              </w:rPr>
              <w:t>學校聘任兼任教師應依專科以上學校兼任教師聘任辦法、本部一</w:t>
            </w:r>
            <w:r w:rsidRPr="00997684">
              <w:rPr>
                <w:rFonts w:eastAsia="標楷體" w:cs="Arial"/>
                <w:color w:val="0000FF"/>
              </w:rPr>
              <w:t>百零五</w:t>
            </w:r>
            <w:r w:rsidRPr="00997684">
              <w:rPr>
                <w:rFonts w:eastAsia="標楷體" w:cs="Arial" w:hint="eastAsia"/>
                <w:color w:val="0000FF"/>
              </w:rPr>
              <w:t>年十</w:t>
            </w:r>
            <w:r w:rsidRPr="00997684">
              <w:rPr>
                <w:rFonts w:eastAsia="標楷體" w:cs="Arial"/>
                <w:color w:val="0000FF"/>
              </w:rPr>
              <w:t>一</w:t>
            </w:r>
            <w:r w:rsidRPr="00997684">
              <w:rPr>
                <w:rFonts w:eastAsia="標楷體" w:cs="Arial" w:hint="eastAsia"/>
                <w:color w:val="0000FF"/>
              </w:rPr>
              <w:t>月二</w:t>
            </w:r>
            <w:r w:rsidRPr="00997684">
              <w:rPr>
                <w:rFonts w:eastAsia="標楷體" w:cs="Arial"/>
                <w:color w:val="0000FF"/>
              </w:rPr>
              <w:t>十四</w:t>
            </w:r>
            <w:r w:rsidRPr="00997684">
              <w:rPr>
                <w:rFonts w:eastAsia="標楷體" w:cs="Arial" w:hint="eastAsia"/>
                <w:color w:val="0000FF"/>
              </w:rPr>
              <w:t>日臺教人（一）字第</w:t>
            </w:r>
            <w:r w:rsidRPr="00997684">
              <w:rPr>
                <w:rFonts w:eastAsia="標楷體" w:cs="Arial" w:hint="eastAsia"/>
                <w:color w:val="0000FF"/>
              </w:rPr>
              <w:t>1050165799</w:t>
            </w:r>
            <w:r w:rsidRPr="00997684">
              <w:rPr>
                <w:rFonts w:eastAsia="標楷體" w:cs="Arial" w:hint="eastAsia"/>
                <w:color w:val="0000FF"/>
              </w:rPr>
              <w:t>號函及一</w:t>
            </w:r>
            <w:r w:rsidRPr="00997684">
              <w:rPr>
                <w:rFonts w:eastAsia="標楷體" w:cs="Arial"/>
                <w:color w:val="0000FF"/>
              </w:rPr>
              <w:t>百零六</w:t>
            </w:r>
            <w:r w:rsidRPr="00997684">
              <w:rPr>
                <w:rFonts w:eastAsia="標楷體" w:cs="Arial" w:hint="eastAsia"/>
                <w:color w:val="0000FF"/>
              </w:rPr>
              <w:t>年三月三</w:t>
            </w:r>
            <w:r w:rsidRPr="00997684">
              <w:rPr>
                <w:rFonts w:eastAsia="標楷體" w:cs="Arial"/>
                <w:color w:val="0000FF"/>
              </w:rPr>
              <w:t>十</w:t>
            </w:r>
            <w:r w:rsidRPr="00997684">
              <w:rPr>
                <w:rFonts w:eastAsia="標楷體" w:cs="Arial" w:hint="eastAsia"/>
                <w:color w:val="0000FF"/>
              </w:rPr>
              <w:t>日臺教人（一）字第</w:t>
            </w:r>
            <w:r w:rsidRPr="00997684">
              <w:rPr>
                <w:rFonts w:eastAsia="標楷體" w:cs="Arial" w:hint="eastAsia"/>
                <w:color w:val="0000FF"/>
              </w:rPr>
              <w:t>1060040920</w:t>
            </w:r>
            <w:r w:rsidRPr="00997684">
              <w:rPr>
                <w:rFonts w:eastAsia="標楷體" w:cs="Arial" w:hint="eastAsia"/>
                <w:color w:val="0000FF"/>
              </w:rPr>
              <w:t>號函等相關規定辦理。</w:t>
            </w:r>
          </w:p>
        </w:tc>
      </w:tr>
      <w:tr w:rsidR="00E10C31" w:rsidRPr="0015668F" w:rsidTr="008A6E42">
        <w:trPr>
          <w:trHeight w:val="830"/>
        </w:trPr>
        <w:tc>
          <w:tcPr>
            <w:tcW w:w="5000" w:type="pct"/>
            <w:vAlign w:val="center"/>
          </w:tcPr>
          <w:p w:rsidR="00E10C31" w:rsidRPr="00997684" w:rsidRDefault="00E10C31" w:rsidP="00834241">
            <w:pPr>
              <w:numPr>
                <w:ilvl w:val="0"/>
                <w:numId w:val="143"/>
              </w:numPr>
              <w:tabs>
                <w:tab w:val="clear" w:pos="861"/>
              </w:tabs>
              <w:overflowPunct w:val="0"/>
              <w:ind w:left="948" w:hanging="881"/>
              <w:jc w:val="both"/>
              <w:rPr>
                <w:rFonts w:eastAsia="標楷體" w:cs="Arial"/>
                <w:color w:val="000000" w:themeColor="text1"/>
              </w:rPr>
            </w:pPr>
            <w:r w:rsidRPr="00997684">
              <w:rPr>
                <w:rFonts w:eastAsia="標楷體" w:cs="Arial" w:hint="eastAsia"/>
                <w:color w:val="0000FF"/>
              </w:rPr>
              <w:t>依「專科以上學校維護學生受教權益應行注意事項」規定，學校應依相關規定及法令，建立教學品質確保機制，以維護學生受教權益。</w:t>
            </w:r>
          </w:p>
        </w:tc>
      </w:tr>
    </w:tbl>
    <w:p w:rsidR="00062EA9" w:rsidRDefault="00062EA9">
      <w:pPr>
        <w:widowControl/>
        <w:rPr>
          <w:rFonts w:eastAsia="標楷體"/>
          <w:b/>
          <w:bCs/>
          <w:color w:val="000000" w:themeColor="text1"/>
          <w:sz w:val="36"/>
          <w:szCs w:val="28"/>
        </w:rPr>
      </w:pPr>
      <w:r>
        <w:rPr>
          <w:rFonts w:eastAsia="標楷體"/>
          <w:b/>
          <w:bCs/>
          <w:color w:val="000000" w:themeColor="text1"/>
          <w:sz w:val="36"/>
          <w:szCs w:val="28"/>
        </w:rPr>
        <w:br w:type="page"/>
      </w:r>
    </w:p>
    <w:p w:rsidR="00A639A7" w:rsidRDefault="00A639A7" w:rsidP="00E10C31">
      <w:pPr>
        <w:pStyle w:val="affc"/>
        <w:numPr>
          <w:ilvl w:val="0"/>
          <w:numId w:val="31"/>
        </w:numPr>
        <w:spacing w:line="440" w:lineRule="exact"/>
        <w:ind w:leftChars="0"/>
        <w:rPr>
          <w:rFonts w:ascii="標楷體" w:eastAsia="標楷體" w:hAnsi="標楷體" w:cs="Arial"/>
          <w:bCs/>
          <w:color w:val="000000" w:themeColor="text1"/>
          <w:sz w:val="28"/>
        </w:rPr>
      </w:pPr>
      <w:r w:rsidRPr="0033297F">
        <w:rPr>
          <w:rFonts w:ascii="標楷體" w:eastAsia="標楷體" w:hAnsi="標楷體" w:cs="Arial" w:hint="eastAsia"/>
          <w:bCs/>
          <w:color w:val="000000" w:themeColor="text1"/>
          <w:sz w:val="28"/>
        </w:rPr>
        <w:lastRenderedPageBreak/>
        <w:t>財務</w:t>
      </w:r>
      <w:r w:rsidRPr="0033297F">
        <w:rPr>
          <w:rFonts w:ascii="標楷體" w:eastAsia="標楷體" w:hAnsi="標楷體" w:cs="Arial"/>
          <w:bCs/>
          <w:color w:val="000000" w:themeColor="text1"/>
          <w:sz w:val="28"/>
        </w:rPr>
        <w:t>行政</w:t>
      </w:r>
      <w:r w:rsidRPr="0033297F">
        <w:rPr>
          <w:rFonts w:ascii="標楷體" w:eastAsia="標楷體" w:hAnsi="標楷體" w:cs="Arial" w:hint="eastAsia"/>
          <w:bCs/>
          <w:color w:val="000000" w:themeColor="text1"/>
          <w:sz w:val="28"/>
        </w:rPr>
        <w:t>部分</w:t>
      </w:r>
    </w:p>
    <w:tbl>
      <w:tblPr>
        <w:tblW w:w="4961" w:type="pct"/>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8"/>
      </w:tblGrid>
      <w:tr w:rsidR="00E10C31" w:rsidRPr="00493D7E" w:rsidTr="008A6E42">
        <w:trPr>
          <w:tblHeader/>
          <w:jc w:val="center"/>
        </w:trPr>
        <w:tc>
          <w:tcPr>
            <w:tcW w:w="5000" w:type="pct"/>
            <w:tcBorders>
              <w:bottom w:val="single" w:sz="6" w:space="0" w:color="auto"/>
            </w:tcBorders>
            <w:shd w:val="clear" w:color="auto" w:fill="auto"/>
            <w:vAlign w:val="center"/>
          </w:tcPr>
          <w:p w:rsidR="00E10C31" w:rsidRPr="00493D7E" w:rsidRDefault="00E10C31" w:rsidP="008A6E42">
            <w:pPr>
              <w:overflowPunct w:val="0"/>
              <w:jc w:val="center"/>
              <w:rPr>
                <w:rFonts w:eastAsia="標楷體" w:cs="Arial"/>
                <w:color w:val="000000" w:themeColor="text1"/>
              </w:rPr>
            </w:pPr>
            <w:r w:rsidRPr="00493D7E">
              <w:rPr>
                <w:rFonts w:eastAsia="標楷體" w:cs="Arial"/>
                <w:color w:val="000000" w:themeColor="text1"/>
              </w:rPr>
              <w:t>應依規定執行之業務項目</w:t>
            </w:r>
          </w:p>
        </w:tc>
      </w:tr>
      <w:tr w:rsidR="00E10C31" w:rsidRPr="00493D7E" w:rsidTr="008A6E42">
        <w:trPr>
          <w:trHeight w:val="470"/>
          <w:jc w:val="center"/>
        </w:trPr>
        <w:tc>
          <w:tcPr>
            <w:tcW w:w="5000" w:type="pct"/>
            <w:tcBorders>
              <w:top w:val="single" w:sz="6" w:space="0" w:color="auto"/>
              <w:bottom w:val="single" w:sz="6" w:space="0" w:color="auto"/>
              <w:right w:val="thickThinSmallGap" w:sz="18" w:space="0" w:color="auto"/>
            </w:tcBorders>
            <w:shd w:val="clear" w:color="auto" w:fill="FFFFFF"/>
            <w:vAlign w:val="center"/>
          </w:tcPr>
          <w:p w:rsidR="00E10C31" w:rsidRPr="00493D7E" w:rsidRDefault="00E10C31" w:rsidP="00E10C31">
            <w:pPr>
              <w:numPr>
                <w:ilvl w:val="1"/>
                <w:numId w:val="3"/>
              </w:numPr>
              <w:tabs>
                <w:tab w:val="clear" w:pos="1200"/>
              </w:tabs>
              <w:overflowPunct w:val="0"/>
              <w:ind w:left="1003"/>
              <w:jc w:val="both"/>
              <w:rPr>
                <w:rFonts w:eastAsia="標楷體" w:cs="Arial"/>
                <w:color w:val="000000" w:themeColor="text1"/>
              </w:rPr>
            </w:pPr>
            <w:r w:rsidRPr="00493D7E">
              <w:rPr>
                <w:rFonts w:eastAsia="標楷體" w:cs="Arial" w:hint="eastAsia"/>
                <w:color w:val="000000" w:themeColor="text1"/>
              </w:rPr>
              <w:t>會計師查核報告應出具「無保留意見」或非可歸責於學校之「修正式無保留意見」。</w:t>
            </w:r>
          </w:p>
        </w:tc>
      </w:tr>
      <w:tr w:rsidR="00E10C31" w:rsidRPr="00493D7E" w:rsidTr="008A6E42">
        <w:trPr>
          <w:trHeight w:val="470"/>
          <w:jc w:val="center"/>
        </w:trPr>
        <w:tc>
          <w:tcPr>
            <w:tcW w:w="5000" w:type="pct"/>
            <w:tcBorders>
              <w:top w:val="single" w:sz="6" w:space="0" w:color="auto"/>
              <w:bottom w:val="single" w:sz="6" w:space="0" w:color="auto"/>
              <w:right w:val="thickThinSmallGap" w:sz="18" w:space="0" w:color="auto"/>
            </w:tcBorders>
            <w:shd w:val="clear" w:color="auto" w:fill="FFFFFF"/>
            <w:vAlign w:val="center"/>
          </w:tcPr>
          <w:p w:rsidR="00E10C31" w:rsidRPr="00493D7E" w:rsidRDefault="00E10C31" w:rsidP="00E10C31">
            <w:pPr>
              <w:numPr>
                <w:ilvl w:val="1"/>
                <w:numId w:val="3"/>
              </w:numPr>
              <w:tabs>
                <w:tab w:val="clear" w:pos="1200"/>
              </w:tabs>
              <w:overflowPunct w:val="0"/>
              <w:ind w:left="1003"/>
              <w:jc w:val="both"/>
              <w:rPr>
                <w:rFonts w:eastAsia="標楷體" w:cs="Arial"/>
                <w:color w:val="000000" w:themeColor="text1"/>
              </w:rPr>
            </w:pPr>
            <w:r w:rsidRPr="00493D7E">
              <w:rPr>
                <w:rFonts w:eastAsia="標楷體" w:cs="Arial" w:hint="eastAsia"/>
                <w:color w:val="000000" w:themeColor="text1"/>
              </w:rPr>
              <w:t>會計師查核附表內收入、支出、資產、負債及其他事項應無缺失。</w:t>
            </w:r>
          </w:p>
        </w:tc>
      </w:tr>
      <w:tr w:rsidR="00E10C31" w:rsidRPr="00493D7E" w:rsidTr="008A6E42">
        <w:trPr>
          <w:trHeight w:val="470"/>
          <w:jc w:val="center"/>
        </w:trPr>
        <w:tc>
          <w:tcPr>
            <w:tcW w:w="5000" w:type="pct"/>
            <w:tcBorders>
              <w:top w:val="single" w:sz="6" w:space="0" w:color="auto"/>
              <w:bottom w:val="single" w:sz="6" w:space="0" w:color="auto"/>
              <w:right w:val="thickThinSmallGap" w:sz="18" w:space="0" w:color="auto"/>
            </w:tcBorders>
            <w:shd w:val="clear" w:color="auto" w:fill="FFFFFF"/>
            <w:vAlign w:val="center"/>
          </w:tcPr>
          <w:p w:rsidR="00E10C31" w:rsidRPr="00493D7E" w:rsidRDefault="00E10C31" w:rsidP="00E10C31">
            <w:pPr>
              <w:numPr>
                <w:ilvl w:val="1"/>
                <w:numId w:val="3"/>
              </w:numPr>
              <w:tabs>
                <w:tab w:val="clear" w:pos="1200"/>
              </w:tabs>
              <w:overflowPunct w:val="0"/>
              <w:ind w:left="1003"/>
              <w:jc w:val="both"/>
              <w:rPr>
                <w:rFonts w:eastAsia="標楷體" w:cs="Arial"/>
                <w:color w:val="000000" w:themeColor="text1"/>
              </w:rPr>
            </w:pPr>
            <w:r w:rsidRPr="00493D7E">
              <w:rPr>
                <w:rFonts w:eastAsia="標楷體" w:cs="Arial" w:hint="eastAsia"/>
                <w:color w:val="000000" w:themeColor="text1"/>
              </w:rPr>
              <w:t>「決算表」與「會計師查核報告」金額應無差異，且其他報表之編製應無錯誤。</w:t>
            </w:r>
          </w:p>
        </w:tc>
      </w:tr>
      <w:tr w:rsidR="00E10C31" w:rsidRPr="00493D7E" w:rsidTr="008A6E42">
        <w:trPr>
          <w:trHeight w:val="470"/>
          <w:jc w:val="center"/>
        </w:trPr>
        <w:tc>
          <w:tcPr>
            <w:tcW w:w="5000" w:type="pct"/>
            <w:tcBorders>
              <w:top w:val="single" w:sz="6" w:space="0" w:color="auto"/>
              <w:bottom w:val="single" w:sz="6" w:space="0" w:color="auto"/>
              <w:right w:val="thickThinSmallGap" w:sz="18" w:space="0" w:color="auto"/>
            </w:tcBorders>
            <w:shd w:val="clear" w:color="auto" w:fill="FFFFFF"/>
            <w:vAlign w:val="center"/>
          </w:tcPr>
          <w:p w:rsidR="00E10C31" w:rsidRPr="00493D7E" w:rsidRDefault="00E10C31" w:rsidP="00E10C31">
            <w:pPr>
              <w:numPr>
                <w:ilvl w:val="1"/>
                <w:numId w:val="3"/>
              </w:numPr>
              <w:tabs>
                <w:tab w:val="clear" w:pos="1200"/>
              </w:tabs>
              <w:overflowPunct w:val="0"/>
              <w:ind w:left="1003"/>
              <w:jc w:val="both"/>
              <w:rPr>
                <w:rFonts w:eastAsia="標楷體" w:cs="Arial"/>
                <w:color w:val="000000" w:themeColor="text1"/>
              </w:rPr>
            </w:pPr>
            <w:r w:rsidRPr="00493D7E">
              <w:rPr>
                <w:rFonts w:eastAsia="標楷體" w:cs="Arial" w:hint="eastAsia"/>
                <w:color w:val="000000" w:themeColor="text1"/>
              </w:rPr>
              <w:t>「決算表」中應編列之明細表應無遺漏、報表之編製應無錯誤、表格之格式及科目名稱應與本部規定相符、且數額及計算應正確。</w:t>
            </w:r>
          </w:p>
        </w:tc>
      </w:tr>
      <w:tr w:rsidR="00E10C31" w:rsidRPr="00493D7E" w:rsidTr="008A6E42">
        <w:trPr>
          <w:trHeight w:val="470"/>
          <w:jc w:val="center"/>
        </w:trPr>
        <w:tc>
          <w:tcPr>
            <w:tcW w:w="5000" w:type="pct"/>
            <w:tcBorders>
              <w:top w:val="single" w:sz="6" w:space="0" w:color="auto"/>
              <w:bottom w:val="single" w:sz="6" w:space="0" w:color="auto"/>
              <w:right w:val="thickThinSmallGap" w:sz="18" w:space="0" w:color="auto"/>
            </w:tcBorders>
            <w:shd w:val="clear" w:color="auto" w:fill="FFFFFF"/>
            <w:vAlign w:val="center"/>
          </w:tcPr>
          <w:p w:rsidR="00E10C31" w:rsidRPr="00493D7E" w:rsidRDefault="00E10C31" w:rsidP="00E10C31">
            <w:pPr>
              <w:numPr>
                <w:ilvl w:val="1"/>
                <w:numId w:val="3"/>
              </w:numPr>
              <w:tabs>
                <w:tab w:val="clear" w:pos="1200"/>
              </w:tabs>
              <w:overflowPunct w:val="0"/>
              <w:ind w:left="1003"/>
              <w:jc w:val="both"/>
              <w:rPr>
                <w:rFonts w:eastAsia="標楷體" w:cs="Arial"/>
                <w:color w:val="000000" w:themeColor="text1"/>
              </w:rPr>
            </w:pPr>
            <w:r w:rsidRPr="00493D7E">
              <w:rPr>
                <w:rFonts w:eastAsia="標楷體" w:cs="Arial" w:hint="eastAsia"/>
                <w:color w:val="000000" w:themeColor="text1"/>
              </w:rPr>
              <w:t>「決算表」固定資產、借款與還款及收入與支出明細表各科目增減差異達本部規定比率及金額，應敘明理由。</w:t>
            </w:r>
          </w:p>
        </w:tc>
      </w:tr>
      <w:tr w:rsidR="00E10C31" w:rsidRPr="00493D7E" w:rsidTr="008A6E42">
        <w:trPr>
          <w:trHeight w:val="470"/>
          <w:jc w:val="center"/>
        </w:trPr>
        <w:tc>
          <w:tcPr>
            <w:tcW w:w="5000" w:type="pct"/>
            <w:tcBorders>
              <w:top w:val="single" w:sz="6" w:space="0" w:color="auto"/>
              <w:bottom w:val="single" w:sz="6" w:space="0" w:color="auto"/>
              <w:right w:val="thickThinSmallGap" w:sz="18" w:space="0" w:color="auto"/>
            </w:tcBorders>
            <w:shd w:val="clear" w:color="auto" w:fill="FFFFFF"/>
            <w:vAlign w:val="center"/>
          </w:tcPr>
          <w:p w:rsidR="00E10C31" w:rsidRPr="00493D7E" w:rsidRDefault="00E10C31" w:rsidP="00E10C31">
            <w:pPr>
              <w:numPr>
                <w:ilvl w:val="1"/>
                <w:numId w:val="3"/>
              </w:numPr>
              <w:tabs>
                <w:tab w:val="clear" w:pos="1200"/>
              </w:tabs>
              <w:overflowPunct w:val="0"/>
              <w:ind w:left="1003"/>
              <w:jc w:val="both"/>
              <w:rPr>
                <w:rFonts w:eastAsia="標楷體" w:cs="Arial"/>
                <w:color w:val="000000" w:themeColor="text1"/>
              </w:rPr>
            </w:pPr>
            <w:r w:rsidRPr="00493D7E">
              <w:rPr>
                <w:rFonts w:eastAsia="標楷體" w:cs="Arial" w:hint="eastAsia"/>
                <w:color w:val="000000" w:themeColor="text1"/>
              </w:rPr>
              <w:t>學校若設立附屬機構，則學校平衡表之「附屬機構投資」與附屬機構之淨值金額應相符。</w:t>
            </w:r>
          </w:p>
        </w:tc>
      </w:tr>
      <w:tr w:rsidR="00E10C31" w:rsidRPr="00493D7E" w:rsidTr="008A6E42">
        <w:trPr>
          <w:trHeight w:val="470"/>
          <w:jc w:val="center"/>
        </w:trPr>
        <w:tc>
          <w:tcPr>
            <w:tcW w:w="5000" w:type="pct"/>
            <w:tcBorders>
              <w:top w:val="single" w:sz="6" w:space="0" w:color="auto"/>
              <w:bottom w:val="single" w:sz="6" w:space="0" w:color="auto"/>
              <w:right w:val="thickThinSmallGap" w:sz="18" w:space="0" w:color="auto"/>
            </w:tcBorders>
            <w:shd w:val="clear" w:color="auto" w:fill="FFFFFF"/>
            <w:vAlign w:val="center"/>
          </w:tcPr>
          <w:p w:rsidR="00E10C31" w:rsidRPr="00997684" w:rsidRDefault="00E10C31" w:rsidP="00E10C31">
            <w:pPr>
              <w:numPr>
                <w:ilvl w:val="1"/>
                <w:numId w:val="3"/>
              </w:numPr>
              <w:tabs>
                <w:tab w:val="clear" w:pos="1200"/>
              </w:tabs>
              <w:overflowPunct w:val="0"/>
              <w:ind w:left="1003"/>
              <w:jc w:val="both"/>
              <w:rPr>
                <w:rFonts w:eastAsia="標楷體" w:cs="Arial"/>
                <w:color w:val="000000" w:themeColor="text1"/>
              </w:rPr>
            </w:pPr>
            <w:r w:rsidRPr="00997684">
              <w:rPr>
                <w:rFonts w:eastAsia="標楷體" w:cs="Arial" w:hint="eastAsia"/>
                <w:color w:val="000000" w:themeColor="text1"/>
              </w:rPr>
              <w:t>經董事會通過後之</w:t>
            </w:r>
            <w:r w:rsidRPr="00997684">
              <w:rPr>
                <w:rFonts w:eastAsia="標楷體" w:cs="Arial" w:hint="eastAsia"/>
                <w:color w:val="0000FF"/>
              </w:rPr>
              <w:t>預</w:t>
            </w:r>
            <w:r w:rsidRPr="00997684">
              <w:rPr>
                <w:rFonts w:eastAsia="標楷體" w:cs="Arial"/>
                <w:color w:val="0000FF"/>
              </w:rPr>
              <w:t>算書、</w:t>
            </w:r>
            <w:r w:rsidRPr="00997684">
              <w:rPr>
                <w:rFonts w:eastAsia="標楷體" w:cs="Arial" w:hint="eastAsia"/>
                <w:color w:val="000000" w:themeColor="text1"/>
              </w:rPr>
              <w:t>決算書及會計師簽證財務報表，應</w:t>
            </w:r>
            <w:r w:rsidRPr="00997684">
              <w:rPr>
                <w:rFonts w:eastAsia="標楷體" w:cs="Arial" w:hint="eastAsia"/>
                <w:color w:val="0000FF"/>
              </w:rPr>
              <w:t>分別</w:t>
            </w:r>
            <w:r w:rsidRPr="00997684">
              <w:rPr>
                <w:rFonts w:eastAsia="標楷體" w:cs="Arial" w:hint="eastAsia"/>
                <w:color w:val="000000" w:themeColor="text1"/>
              </w:rPr>
              <w:t>依規定於每年度</w:t>
            </w:r>
            <w:r w:rsidRPr="00997684">
              <w:rPr>
                <w:rFonts w:eastAsia="標楷體" w:cs="Arial" w:hint="eastAsia"/>
                <w:color w:val="0000FF"/>
              </w:rPr>
              <w:t>七</w:t>
            </w:r>
            <w:r w:rsidRPr="00997684">
              <w:rPr>
                <w:rFonts w:eastAsia="標楷體" w:cs="Arial"/>
                <w:color w:val="0000FF"/>
              </w:rPr>
              <w:t>月三十一日、</w:t>
            </w:r>
            <w:r w:rsidRPr="00997684">
              <w:rPr>
                <w:rFonts w:eastAsia="標楷體" w:cs="Arial" w:hint="eastAsia"/>
                <w:color w:val="000000" w:themeColor="text1"/>
              </w:rPr>
              <w:t>十一月三十日以前函報本部備查。</w:t>
            </w:r>
          </w:p>
        </w:tc>
      </w:tr>
      <w:tr w:rsidR="00E10C31" w:rsidRPr="00493D7E" w:rsidTr="008A6E42">
        <w:trPr>
          <w:trHeight w:val="470"/>
          <w:jc w:val="center"/>
        </w:trPr>
        <w:tc>
          <w:tcPr>
            <w:tcW w:w="5000" w:type="pct"/>
            <w:tcBorders>
              <w:top w:val="single" w:sz="6" w:space="0" w:color="auto"/>
              <w:bottom w:val="single" w:sz="6" w:space="0" w:color="auto"/>
              <w:right w:val="thickThinSmallGap" w:sz="18" w:space="0" w:color="auto"/>
            </w:tcBorders>
            <w:shd w:val="clear" w:color="auto" w:fill="FFFFFF"/>
            <w:vAlign w:val="center"/>
          </w:tcPr>
          <w:p w:rsidR="00E10C31" w:rsidRPr="00997684" w:rsidRDefault="00E10C31" w:rsidP="00E10C31">
            <w:pPr>
              <w:numPr>
                <w:ilvl w:val="1"/>
                <w:numId w:val="3"/>
              </w:numPr>
              <w:tabs>
                <w:tab w:val="clear" w:pos="1200"/>
              </w:tabs>
              <w:overflowPunct w:val="0"/>
              <w:ind w:left="1003"/>
              <w:jc w:val="both"/>
              <w:rPr>
                <w:rFonts w:eastAsia="標楷體" w:cs="Arial"/>
                <w:color w:val="000000" w:themeColor="text1"/>
              </w:rPr>
            </w:pPr>
            <w:r w:rsidRPr="00997684">
              <w:rPr>
                <w:rFonts w:eastAsia="標楷體" w:cs="Arial" w:hint="eastAsia"/>
                <w:color w:val="000000" w:themeColor="text1"/>
              </w:rPr>
              <w:t>近三年會計師查核報告與決算書表及附屬機構決算資料，應公告於學校網站</w:t>
            </w:r>
            <w:r w:rsidRPr="00997684">
              <w:rPr>
                <w:rFonts w:eastAsia="標楷體" w:cs="Arial" w:hint="eastAsia"/>
                <w:color w:val="0000FF"/>
              </w:rPr>
              <w:t>；另當年度預算書應於學校網站公告</w:t>
            </w:r>
            <w:r w:rsidRPr="00997684">
              <w:rPr>
                <w:rFonts w:eastAsia="標楷體" w:cs="Arial" w:hint="eastAsia"/>
                <w:color w:val="000000" w:themeColor="text1"/>
              </w:rPr>
              <w:t>。</w:t>
            </w:r>
          </w:p>
        </w:tc>
      </w:tr>
      <w:tr w:rsidR="00E10C31" w:rsidRPr="00493D7E" w:rsidTr="008A6E42">
        <w:trPr>
          <w:trHeight w:val="470"/>
          <w:jc w:val="center"/>
        </w:trPr>
        <w:tc>
          <w:tcPr>
            <w:tcW w:w="5000" w:type="pct"/>
            <w:shd w:val="clear" w:color="auto" w:fill="FFFFFF"/>
            <w:vAlign w:val="center"/>
          </w:tcPr>
          <w:p w:rsidR="00E10C31" w:rsidRPr="00997684" w:rsidRDefault="00E10C31" w:rsidP="00E10C31">
            <w:pPr>
              <w:numPr>
                <w:ilvl w:val="1"/>
                <w:numId w:val="3"/>
              </w:numPr>
              <w:tabs>
                <w:tab w:val="clear" w:pos="1200"/>
              </w:tabs>
              <w:overflowPunct w:val="0"/>
              <w:ind w:left="1003"/>
              <w:jc w:val="both"/>
              <w:rPr>
                <w:rFonts w:eastAsia="標楷體" w:cs="Arial"/>
                <w:color w:val="000000" w:themeColor="text1"/>
              </w:rPr>
            </w:pPr>
            <w:r w:rsidRPr="00997684">
              <w:rPr>
                <w:rFonts w:eastAsia="標楷體" w:cs="Arial" w:hint="eastAsia"/>
                <w:color w:val="000000" w:themeColor="text1"/>
              </w:rPr>
              <w:t>學校賸餘款投資應依私立學校賸餘款投資及流用辦法辦理。</w:t>
            </w:r>
          </w:p>
        </w:tc>
      </w:tr>
    </w:tbl>
    <w:p w:rsidR="00E10C31" w:rsidRPr="00E10C31" w:rsidRDefault="00E10C31" w:rsidP="00E10C31">
      <w:pPr>
        <w:spacing w:line="440" w:lineRule="exact"/>
        <w:rPr>
          <w:rFonts w:ascii="標楷體" w:eastAsia="標楷體" w:hAnsi="標楷體" w:cs="Arial"/>
          <w:bCs/>
          <w:color w:val="000000" w:themeColor="text1"/>
          <w:sz w:val="28"/>
        </w:rPr>
      </w:pPr>
    </w:p>
    <w:p w:rsidR="001B6DCC" w:rsidRPr="007E34FA" w:rsidRDefault="001B6DCC" w:rsidP="001B6DCC">
      <w:pPr>
        <w:rPr>
          <w:rFonts w:ascii="標楷體" w:eastAsia="標楷體" w:hAnsi="標楷體"/>
          <w:color w:val="000000"/>
        </w:rPr>
        <w:sectPr w:rsidR="001B6DCC" w:rsidRPr="007E34FA" w:rsidSect="00AB03CF">
          <w:footerReference w:type="even" r:id="rId12"/>
          <w:footerReference w:type="default" r:id="rId13"/>
          <w:pgSz w:w="11906" w:h="16838" w:code="9"/>
          <w:pgMar w:top="1134" w:right="1134" w:bottom="1134" w:left="1134" w:header="794" w:footer="794" w:gutter="0"/>
          <w:cols w:space="425"/>
          <w:docGrid w:type="lines" w:linePitch="360"/>
        </w:sectPr>
      </w:pPr>
    </w:p>
    <w:p w:rsidR="001B6DCC" w:rsidRPr="00C83132" w:rsidRDefault="00054360" w:rsidP="00E10C31">
      <w:pPr>
        <w:pStyle w:val="affc"/>
        <w:numPr>
          <w:ilvl w:val="0"/>
          <w:numId w:val="25"/>
        </w:numPr>
        <w:spacing w:line="440" w:lineRule="exact"/>
        <w:ind w:leftChars="0" w:left="0" w:firstLine="0"/>
        <w:jc w:val="center"/>
        <w:rPr>
          <w:rFonts w:ascii="標楷體" w:eastAsia="標楷體" w:hAnsi="標楷體" w:cs="Arial"/>
          <w:b/>
          <w:bCs/>
          <w:color w:val="000000" w:themeColor="text1"/>
          <w:sz w:val="32"/>
          <w:szCs w:val="28"/>
        </w:rPr>
      </w:pPr>
      <w:r>
        <w:rPr>
          <w:rFonts w:ascii="標楷體" w:eastAsia="標楷體" w:hAnsi="標楷體" w:cs="Arial"/>
          <w:b/>
          <w:bCs/>
          <w:noProof/>
          <w:sz w:val="28"/>
          <w:szCs w:val="28"/>
        </w:rPr>
        <w:lastRenderedPageBreak/>
        <mc:AlternateContent>
          <mc:Choice Requires="wps">
            <w:drawing>
              <wp:anchor distT="0" distB="0" distL="114300" distR="114300" simplePos="0" relativeHeight="251653120" behindDoc="1" locked="0" layoutInCell="1" allowOverlap="1" wp14:anchorId="77ED0991" wp14:editId="5B94F6CF">
                <wp:simplePos x="0" y="0"/>
                <wp:positionH relativeFrom="column">
                  <wp:posOffset>-386715</wp:posOffset>
                </wp:positionH>
                <wp:positionV relativeFrom="paragraph">
                  <wp:posOffset>-434340</wp:posOffset>
                </wp:positionV>
                <wp:extent cx="914400" cy="414020"/>
                <wp:effectExtent l="0" t="0" r="19050" b="241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060511" w:rsidRDefault="00060511" w:rsidP="001B6DCC">
                            <w:pPr>
                              <w:spacing w:line="440" w:lineRule="exact"/>
                              <w:rPr>
                                <w:b/>
                                <w:bCs/>
                              </w:rPr>
                            </w:pPr>
                            <w:r>
                              <w:rPr>
                                <w:rFonts w:ascii="標楷體" w:eastAsia="標楷體" w:hAnsi="標楷體" w:hint="eastAsia"/>
                                <w:b/>
                                <w:bCs/>
                                <w:sz w:val="32"/>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7ED0991" id="文字方塊 1" o:spid="_x0000_s1029" type="#_x0000_t202" style="position:absolute;left:0;text-align:left;margin-left:-30.45pt;margin-top:-34.2pt;width:1in;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" strokeweight="2pt">
                <v:textbox>
                  <w:txbxContent>
                    <w:p w:rsidR="00060511" w:rsidRDefault="00060511" w:rsidP="001B6DCC">
                      <w:pPr>
                        <w:spacing w:line="440" w:lineRule="exact"/>
                        <w:rPr>
                          <w:b/>
                          <w:bCs/>
                        </w:rPr>
                      </w:pPr>
                      <w:r>
                        <w:rPr>
                          <w:rFonts w:ascii="標楷體" w:eastAsia="標楷體" w:hAnsi="標楷體" w:hint="eastAsia"/>
                          <w:b/>
                          <w:bCs/>
                          <w:sz w:val="32"/>
                        </w:rPr>
                        <w:t>附件四</w:t>
                      </w:r>
                    </w:p>
                  </w:txbxContent>
                </v:textbox>
              </v:shape>
            </w:pict>
          </mc:Fallback>
        </mc:AlternateContent>
      </w:r>
      <w:r w:rsidR="00544115" w:rsidRPr="00F81FCA">
        <w:rPr>
          <w:rFonts w:ascii="標楷體" w:eastAsia="標楷體" w:hAnsi="標楷體" w:cs="Arial" w:hint="eastAsia"/>
          <w:b/>
          <w:bCs/>
          <w:sz w:val="36"/>
          <w:szCs w:val="36"/>
        </w:rPr>
        <w:t>○○大學使用○○年度教育部獎勵私立大學校院校務發展計畫經費辦理採購案之彙整表</w:t>
      </w:r>
    </w:p>
    <w:p w:rsidR="001B6DCC" w:rsidRPr="001E1476" w:rsidRDefault="00544115" w:rsidP="001B6DCC">
      <w:pPr>
        <w:spacing w:line="400" w:lineRule="exact"/>
        <w:jc w:val="center"/>
        <w:rPr>
          <w:rFonts w:ascii="標楷體" w:eastAsia="標楷體" w:hAnsi="標楷體" w:cs="Arial"/>
          <w:b/>
          <w:bCs/>
        </w:rPr>
      </w:pPr>
      <w:r w:rsidRPr="002B7A79">
        <w:rPr>
          <w:rFonts w:eastAsia="標楷體" w:cs="Arial" w:hint="eastAsia"/>
          <w:b/>
          <w:bCs/>
        </w:rPr>
        <w:t>（</w:t>
      </w:r>
      <w:r w:rsidR="00B05BE4" w:rsidRPr="003E6F67">
        <w:rPr>
          <w:rFonts w:eastAsia="標楷體" w:cs="Arial" w:hint="eastAsia"/>
          <w:b/>
          <w:bCs/>
          <w:color w:val="000000" w:themeColor="text1"/>
        </w:rPr>
        <w:t>符合政府採購法第</w:t>
      </w:r>
      <w:r w:rsidR="00B05BE4" w:rsidRPr="003E6F67">
        <w:rPr>
          <w:rFonts w:eastAsia="標楷體" w:cs="Arial" w:hint="eastAsia"/>
          <w:b/>
          <w:bCs/>
          <w:color w:val="000000" w:themeColor="text1"/>
        </w:rPr>
        <w:t>4</w:t>
      </w:r>
      <w:r w:rsidR="00B05BE4" w:rsidRPr="003E6F67">
        <w:rPr>
          <w:rFonts w:eastAsia="標楷體" w:cs="Arial" w:hint="eastAsia"/>
          <w:b/>
          <w:bCs/>
          <w:color w:val="000000" w:themeColor="text1"/>
        </w:rPr>
        <w:t>條規定</w:t>
      </w:r>
      <w:r w:rsidR="00062EA9" w:rsidRPr="002B7A79">
        <w:rPr>
          <w:rFonts w:eastAsia="標楷體" w:cs="Arial" w:hint="eastAsia"/>
          <w:b/>
          <w:bCs/>
        </w:rPr>
        <w:t>）</w:t>
      </w:r>
    </w:p>
    <w:p w:rsidR="00544115" w:rsidRPr="00E10C31" w:rsidRDefault="00544115" w:rsidP="00544115">
      <w:pPr>
        <w:spacing w:line="400" w:lineRule="exact"/>
        <w:jc w:val="both"/>
        <w:rPr>
          <w:rFonts w:ascii="標楷體" w:eastAsia="標楷體" w:hAnsi="標楷體" w:cs="Arial"/>
          <w:b/>
          <w:bCs/>
          <w:sz w:val="28"/>
          <w:szCs w:val="28"/>
        </w:rPr>
      </w:pPr>
      <w:r w:rsidRPr="00E10C31">
        <w:rPr>
          <w:rFonts w:ascii="標楷體" w:eastAsia="標楷體" w:hAnsi="標楷體" w:cs="Arial"/>
          <w:b/>
          <w:bCs/>
          <w:sz w:val="28"/>
          <w:szCs w:val="28"/>
        </w:rPr>
        <w:t>一、基本資料</w:t>
      </w:r>
    </w:p>
    <w:tbl>
      <w:tblPr>
        <w:tblW w:w="4988" w:type="pct"/>
        <w:tblInd w:w="-3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87"/>
        <w:gridCol w:w="2349"/>
        <w:gridCol w:w="2188"/>
        <w:gridCol w:w="2410"/>
        <w:gridCol w:w="2552"/>
        <w:gridCol w:w="2889"/>
      </w:tblGrid>
      <w:tr w:rsidR="00B05BE4" w:rsidRPr="00E055D4" w:rsidTr="008A0913">
        <w:tc>
          <w:tcPr>
            <w:tcW w:w="918" w:type="pct"/>
            <w:shd w:val="clear" w:color="auto" w:fill="CCFFFF"/>
            <w:vAlign w:val="center"/>
          </w:tcPr>
          <w:p w:rsidR="00B05BE4" w:rsidRPr="003E6F67" w:rsidRDefault="00B05BE4" w:rsidP="00B05BE4">
            <w:pPr>
              <w:jc w:val="center"/>
              <w:rPr>
                <w:rFonts w:ascii="標楷體" w:eastAsia="標楷體" w:hAnsi="標楷體" w:cs="Arial"/>
                <w:b/>
                <w:bCs/>
                <w:color w:val="000000"/>
              </w:rPr>
            </w:pPr>
            <w:r w:rsidRPr="003E6F67">
              <w:rPr>
                <w:rFonts w:ascii="標楷體" w:eastAsia="標楷體" w:hAnsi="標楷體" w:cs="Arial"/>
                <w:b/>
                <w:bCs/>
                <w:color w:val="000000"/>
              </w:rPr>
              <w:t>學校</w:t>
            </w:r>
          </w:p>
        </w:tc>
        <w:tc>
          <w:tcPr>
            <w:tcW w:w="774" w:type="pct"/>
            <w:shd w:val="clear" w:color="auto" w:fill="CCFFFF"/>
            <w:vAlign w:val="center"/>
          </w:tcPr>
          <w:p w:rsidR="00B05BE4" w:rsidRPr="003E6F67" w:rsidRDefault="00B05BE4" w:rsidP="00B05BE4">
            <w:pPr>
              <w:jc w:val="center"/>
              <w:rPr>
                <w:rFonts w:ascii="標楷體" w:eastAsia="標楷體" w:hAnsi="標楷體" w:cs="Arial"/>
                <w:b/>
                <w:bCs/>
                <w:color w:val="000000"/>
              </w:rPr>
            </w:pPr>
            <w:r w:rsidRPr="003E6F67">
              <w:rPr>
                <w:rFonts w:ascii="標楷體" w:eastAsia="標楷體" w:hAnsi="標楷體" w:cs="Arial"/>
                <w:b/>
                <w:bCs/>
                <w:color w:val="000000"/>
              </w:rPr>
              <w:t>填報單位</w:t>
            </w:r>
          </w:p>
        </w:tc>
        <w:tc>
          <w:tcPr>
            <w:tcW w:w="721" w:type="pct"/>
            <w:shd w:val="clear" w:color="auto" w:fill="CCFFFF"/>
            <w:vAlign w:val="center"/>
          </w:tcPr>
          <w:p w:rsidR="00B05BE4" w:rsidRPr="003E6F67" w:rsidRDefault="00B05BE4" w:rsidP="00B05BE4">
            <w:pPr>
              <w:jc w:val="center"/>
              <w:rPr>
                <w:rFonts w:ascii="標楷體" w:eastAsia="標楷體" w:hAnsi="標楷體" w:cs="Arial"/>
                <w:b/>
                <w:bCs/>
                <w:color w:val="000000"/>
              </w:rPr>
            </w:pPr>
            <w:r w:rsidRPr="003E6F67">
              <w:rPr>
                <w:rFonts w:ascii="標楷體" w:eastAsia="標楷體" w:hAnsi="標楷體" w:cs="Arial"/>
                <w:b/>
                <w:bCs/>
                <w:color w:val="000000"/>
              </w:rPr>
              <w:t>填報人</w:t>
            </w:r>
          </w:p>
        </w:tc>
        <w:tc>
          <w:tcPr>
            <w:tcW w:w="794" w:type="pct"/>
            <w:shd w:val="clear" w:color="auto" w:fill="CCFFFF"/>
            <w:vAlign w:val="center"/>
          </w:tcPr>
          <w:p w:rsidR="00B05BE4" w:rsidRPr="003E6F67" w:rsidRDefault="00B05BE4" w:rsidP="00B05BE4">
            <w:pPr>
              <w:jc w:val="center"/>
              <w:rPr>
                <w:rFonts w:ascii="標楷體" w:eastAsia="標楷體" w:hAnsi="標楷體" w:cs="Arial"/>
                <w:b/>
                <w:bCs/>
                <w:color w:val="000000"/>
              </w:rPr>
            </w:pPr>
            <w:r w:rsidRPr="003E6F67">
              <w:rPr>
                <w:rFonts w:ascii="標楷體" w:eastAsia="標楷體" w:hAnsi="標楷體" w:cs="Arial"/>
                <w:b/>
                <w:bCs/>
                <w:color w:val="000000"/>
              </w:rPr>
              <w:t>電話</w:t>
            </w:r>
          </w:p>
        </w:tc>
        <w:tc>
          <w:tcPr>
            <w:tcW w:w="841" w:type="pct"/>
            <w:shd w:val="clear" w:color="auto" w:fill="CCFFFF"/>
            <w:vAlign w:val="center"/>
          </w:tcPr>
          <w:p w:rsidR="00B05BE4" w:rsidRPr="003E6F67" w:rsidRDefault="00B05BE4" w:rsidP="00B05BE4">
            <w:pPr>
              <w:jc w:val="center"/>
              <w:rPr>
                <w:rFonts w:ascii="標楷體" w:eastAsia="標楷體" w:hAnsi="標楷體" w:cs="Arial"/>
                <w:b/>
                <w:bCs/>
                <w:color w:val="000000"/>
              </w:rPr>
            </w:pPr>
            <w:r w:rsidRPr="003E6F67">
              <w:rPr>
                <w:rFonts w:ascii="標楷體" w:eastAsia="標楷體" w:hAnsi="標楷體" w:cs="Arial"/>
                <w:b/>
                <w:bCs/>
                <w:color w:val="000000"/>
              </w:rPr>
              <w:t>傳真</w:t>
            </w:r>
          </w:p>
        </w:tc>
        <w:tc>
          <w:tcPr>
            <w:tcW w:w="952" w:type="pct"/>
            <w:shd w:val="clear" w:color="auto" w:fill="CCFFFF"/>
            <w:vAlign w:val="center"/>
          </w:tcPr>
          <w:p w:rsidR="00B05BE4" w:rsidRPr="003E6F67" w:rsidRDefault="00B05BE4" w:rsidP="00B05BE4">
            <w:pPr>
              <w:jc w:val="center"/>
              <w:rPr>
                <w:rFonts w:ascii="標楷體" w:eastAsia="標楷體" w:hAnsi="標楷體" w:cs="Arial"/>
                <w:b/>
                <w:bCs/>
                <w:color w:val="000000"/>
              </w:rPr>
            </w:pPr>
            <w:r w:rsidRPr="003E6F67">
              <w:rPr>
                <w:rFonts w:ascii="標楷體" w:eastAsia="標楷體" w:hAnsi="標楷體" w:cs="Arial"/>
                <w:b/>
                <w:bCs/>
                <w:color w:val="000000"/>
              </w:rPr>
              <w:t>E-mail</w:t>
            </w:r>
          </w:p>
        </w:tc>
      </w:tr>
      <w:tr w:rsidR="00B05BE4" w:rsidRPr="00E055D4" w:rsidTr="008A0913">
        <w:tc>
          <w:tcPr>
            <w:tcW w:w="918" w:type="pct"/>
            <w:vAlign w:val="center"/>
          </w:tcPr>
          <w:p w:rsidR="00B05BE4" w:rsidRPr="003E6F67" w:rsidRDefault="00B05BE4" w:rsidP="00B05BE4">
            <w:pPr>
              <w:spacing w:line="400" w:lineRule="exact"/>
              <w:jc w:val="center"/>
              <w:rPr>
                <w:rFonts w:ascii="標楷體" w:eastAsia="標楷體" w:hAnsi="標楷體" w:cs="Arial"/>
                <w:b/>
                <w:bCs/>
                <w:color w:val="000000"/>
                <w:sz w:val="28"/>
              </w:rPr>
            </w:pPr>
          </w:p>
        </w:tc>
        <w:tc>
          <w:tcPr>
            <w:tcW w:w="774" w:type="pct"/>
            <w:vAlign w:val="center"/>
          </w:tcPr>
          <w:p w:rsidR="00B05BE4" w:rsidRPr="003E6F67" w:rsidRDefault="00B05BE4" w:rsidP="00B05BE4">
            <w:pPr>
              <w:spacing w:line="400" w:lineRule="exact"/>
              <w:jc w:val="center"/>
              <w:rPr>
                <w:rFonts w:ascii="標楷體" w:eastAsia="標楷體" w:hAnsi="標楷體" w:cs="Arial"/>
                <w:b/>
                <w:bCs/>
                <w:color w:val="000000"/>
                <w:sz w:val="28"/>
              </w:rPr>
            </w:pPr>
          </w:p>
        </w:tc>
        <w:tc>
          <w:tcPr>
            <w:tcW w:w="721" w:type="pct"/>
            <w:vAlign w:val="center"/>
          </w:tcPr>
          <w:p w:rsidR="00B05BE4" w:rsidRPr="003E6F67" w:rsidRDefault="00B05BE4" w:rsidP="00B05BE4">
            <w:pPr>
              <w:spacing w:line="400" w:lineRule="exact"/>
              <w:jc w:val="center"/>
              <w:rPr>
                <w:rFonts w:ascii="標楷體" w:eastAsia="標楷體" w:hAnsi="標楷體" w:cs="Arial"/>
                <w:b/>
                <w:bCs/>
                <w:color w:val="000000"/>
                <w:sz w:val="28"/>
              </w:rPr>
            </w:pPr>
          </w:p>
        </w:tc>
        <w:tc>
          <w:tcPr>
            <w:tcW w:w="794" w:type="pct"/>
            <w:vAlign w:val="center"/>
          </w:tcPr>
          <w:p w:rsidR="00B05BE4" w:rsidRPr="003E6F67" w:rsidRDefault="00B05BE4" w:rsidP="00B05BE4">
            <w:pPr>
              <w:spacing w:line="400" w:lineRule="exact"/>
              <w:jc w:val="center"/>
              <w:rPr>
                <w:rFonts w:ascii="標楷體" w:eastAsia="標楷體" w:hAnsi="標楷體" w:cs="Arial"/>
                <w:b/>
                <w:bCs/>
                <w:color w:val="000000"/>
                <w:sz w:val="28"/>
              </w:rPr>
            </w:pPr>
          </w:p>
        </w:tc>
        <w:tc>
          <w:tcPr>
            <w:tcW w:w="841" w:type="pct"/>
            <w:vAlign w:val="center"/>
          </w:tcPr>
          <w:p w:rsidR="00B05BE4" w:rsidRPr="003E6F67" w:rsidRDefault="00B05BE4" w:rsidP="00B05BE4">
            <w:pPr>
              <w:spacing w:line="400" w:lineRule="exact"/>
              <w:jc w:val="center"/>
              <w:rPr>
                <w:rFonts w:ascii="標楷體" w:eastAsia="標楷體" w:hAnsi="標楷體" w:cs="Arial"/>
                <w:b/>
                <w:bCs/>
                <w:color w:val="000000"/>
                <w:sz w:val="28"/>
              </w:rPr>
            </w:pPr>
          </w:p>
        </w:tc>
        <w:tc>
          <w:tcPr>
            <w:tcW w:w="952" w:type="pct"/>
            <w:vAlign w:val="center"/>
          </w:tcPr>
          <w:p w:rsidR="00B05BE4" w:rsidRPr="003E6F67" w:rsidRDefault="00B05BE4" w:rsidP="00B05BE4">
            <w:pPr>
              <w:spacing w:line="400" w:lineRule="exact"/>
              <w:jc w:val="center"/>
              <w:rPr>
                <w:rFonts w:ascii="標楷體" w:eastAsia="標楷體" w:hAnsi="標楷體" w:cs="Arial"/>
                <w:b/>
                <w:bCs/>
                <w:color w:val="000000"/>
                <w:sz w:val="28"/>
              </w:rPr>
            </w:pPr>
          </w:p>
        </w:tc>
      </w:tr>
      <w:tr w:rsidR="00B05BE4" w:rsidRPr="00E055D4" w:rsidTr="008A0913">
        <w:tc>
          <w:tcPr>
            <w:tcW w:w="1692" w:type="pct"/>
            <w:gridSpan w:val="2"/>
            <w:shd w:val="clear" w:color="auto" w:fill="C6D9F1"/>
            <w:vAlign w:val="center"/>
          </w:tcPr>
          <w:p w:rsidR="00B05BE4" w:rsidRPr="003E6F67" w:rsidRDefault="00B05BE4" w:rsidP="00B05BE4">
            <w:pPr>
              <w:jc w:val="center"/>
              <w:rPr>
                <w:rFonts w:ascii="標楷體" w:eastAsia="標楷體" w:hAnsi="標楷體" w:cs="Arial"/>
                <w:b/>
                <w:bCs/>
                <w:color w:val="000000"/>
              </w:rPr>
            </w:pPr>
            <w:r w:rsidRPr="003E6F67">
              <w:rPr>
                <w:rFonts w:ascii="標楷體" w:eastAsia="標楷體" w:hAnsi="標楷體" w:cs="Arial" w:hint="eastAsia"/>
                <w:b/>
                <w:bCs/>
                <w:color w:val="000000"/>
              </w:rPr>
              <w:t>計畫執行時間</w:t>
            </w:r>
          </w:p>
        </w:tc>
        <w:tc>
          <w:tcPr>
            <w:tcW w:w="3308" w:type="pct"/>
            <w:gridSpan w:val="4"/>
            <w:shd w:val="clear" w:color="auto" w:fill="C6D9F1"/>
            <w:vAlign w:val="center"/>
          </w:tcPr>
          <w:p w:rsidR="00B05BE4" w:rsidRPr="003E6F67" w:rsidRDefault="00B05BE4" w:rsidP="00B05BE4">
            <w:pPr>
              <w:spacing w:line="400" w:lineRule="exact"/>
              <w:jc w:val="center"/>
              <w:rPr>
                <w:rFonts w:ascii="標楷體" w:eastAsia="標楷體" w:hAnsi="標楷體" w:cs="Arial"/>
                <w:b/>
                <w:bCs/>
                <w:color w:val="000000"/>
                <w:sz w:val="28"/>
              </w:rPr>
            </w:pPr>
            <w:r w:rsidRPr="003E6F67">
              <w:rPr>
                <w:rFonts w:ascii="標楷體" w:eastAsia="標楷體" w:hAnsi="標楷體" w:cs="Arial" w:hint="eastAsia"/>
                <w:b/>
                <w:bCs/>
                <w:color w:val="000000"/>
              </w:rPr>
              <w:t>有無申請展延</w:t>
            </w:r>
          </w:p>
        </w:tc>
      </w:tr>
      <w:tr w:rsidR="00B05BE4" w:rsidRPr="00E055D4" w:rsidTr="008A0913">
        <w:tc>
          <w:tcPr>
            <w:tcW w:w="1692" w:type="pct"/>
            <w:gridSpan w:val="2"/>
            <w:vAlign w:val="center"/>
          </w:tcPr>
          <w:p w:rsidR="00B05BE4" w:rsidRPr="003E6F67" w:rsidRDefault="00B05BE4" w:rsidP="00B05BE4">
            <w:pPr>
              <w:spacing w:line="400" w:lineRule="exact"/>
              <w:jc w:val="center"/>
              <w:rPr>
                <w:rFonts w:ascii="標楷體" w:eastAsia="標楷體" w:hAnsi="標楷體" w:cs="Arial"/>
                <w:b/>
                <w:bCs/>
                <w:color w:val="000000"/>
              </w:rPr>
            </w:pPr>
            <w:r w:rsidRPr="003E6F67">
              <w:rPr>
                <w:rFonts w:ascii="標楷體" w:eastAsia="標楷體" w:hAnsi="標楷體" w:cs="Arial" w:hint="eastAsia"/>
                <w:b/>
                <w:bCs/>
                <w:color w:val="000000"/>
                <w:u w:val="single"/>
              </w:rPr>
              <w:t xml:space="preserve">   </w:t>
            </w:r>
            <w:r w:rsidRPr="003E6F67">
              <w:rPr>
                <w:rFonts w:ascii="標楷體" w:eastAsia="標楷體" w:hAnsi="標楷體" w:cs="Arial" w:hint="eastAsia"/>
                <w:b/>
                <w:bCs/>
                <w:color w:val="000000"/>
              </w:rPr>
              <w:t>年</w:t>
            </w:r>
            <w:r w:rsidRPr="003E6F67">
              <w:rPr>
                <w:rFonts w:ascii="標楷體" w:eastAsia="標楷體" w:hAnsi="標楷體" w:cs="Arial" w:hint="eastAsia"/>
                <w:b/>
                <w:bCs/>
                <w:color w:val="000000"/>
                <w:u w:val="single"/>
              </w:rPr>
              <w:t xml:space="preserve">   </w:t>
            </w:r>
            <w:r w:rsidRPr="003E6F67">
              <w:rPr>
                <w:rFonts w:ascii="標楷體" w:eastAsia="標楷體" w:hAnsi="標楷體" w:cs="Arial" w:hint="eastAsia"/>
                <w:b/>
                <w:bCs/>
                <w:color w:val="000000"/>
              </w:rPr>
              <w:t>月</w:t>
            </w:r>
            <w:r w:rsidRPr="003E6F67">
              <w:rPr>
                <w:rFonts w:ascii="標楷體" w:eastAsia="標楷體" w:hAnsi="標楷體" w:cs="Arial" w:hint="eastAsia"/>
                <w:b/>
                <w:bCs/>
                <w:color w:val="000000"/>
                <w:u w:val="single"/>
              </w:rPr>
              <w:t xml:space="preserve">   </w:t>
            </w:r>
            <w:r w:rsidRPr="003E6F67">
              <w:rPr>
                <w:rFonts w:ascii="標楷體" w:eastAsia="標楷體" w:hAnsi="標楷體" w:cs="Arial" w:hint="eastAsia"/>
                <w:b/>
                <w:bCs/>
                <w:color w:val="000000"/>
              </w:rPr>
              <w:t>日至</w:t>
            </w:r>
            <w:r w:rsidRPr="003E6F67">
              <w:rPr>
                <w:rFonts w:ascii="標楷體" w:eastAsia="標楷體" w:hAnsi="標楷體" w:cs="Arial" w:hint="eastAsia"/>
                <w:b/>
                <w:bCs/>
                <w:color w:val="000000"/>
                <w:u w:val="single"/>
              </w:rPr>
              <w:t xml:space="preserve">   </w:t>
            </w:r>
            <w:r w:rsidRPr="003E6F67">
              <w:rPr>
                <w:rFonts w:ascii="標楷體" w:eastAsia="標楷體" w:hAnsi="標楷體" w:cs="Arial" w:hint="eastAsia"/>
                <w:b/>
                <w:bCs/>
                <w:color w:val="000000"/>
              </w:rPr>
              <w:t>年</w:t>
            </w:r>
            <w:r w:rsidRPr="003E6F67">
              <w:rPr>
                <w:rFonts w:ascii="標楷體" w:eastAsia="標楷體" w:hAnsi="標楷體" w:cs="Arial" w:hint="eastAsia"/>
                <w:b/>
                <w:bCs/>
                <w:color w:val="000000"/>
                <w:u w:val="single"/>
              </w:rPr>
              <w:t xml:space="preserve">   </w:t>
            </w:r>
            <w:r w:rsidRPr="003E6F67">
              <w:rPr>
                <w:rFonts w:ascii="標楷體" w:eastAsia="標楷體" w:hAnsi="標楷體" w:cs="Arial" w:hint="eastAsia"/>
                <w:b/>
                <w:bCs/>
                <w:color w:val="000000"/>
              </w:rPr>
              <w:t>月</w:t>
            </w:r>
            <w:r w:rsidRPr="003E6F67">
              <w:rPr>
                <w:rFonts w:ascii="標楷體" w:eastAsia="標楷體" w:hAnsi="標楷體" w:cs="Arial" w:hint="eastAsia"/>
                <w:b/>
                <w:bCs/>
                <w:color w:val="000000"/>
                <w:u w:val="single"/>
              </w:rPr>
              <w:t xml:space="preserve">   </w:t>
            </w:r>
            <w:r w:rsidRPr="003E6F67">
              <w:rPr>
                <w:rFonts w:ascii="標楷體" w:eastAsia="標楷體" w:hAnsi="標楷體" w:cs="Arial" w:hint="eastAsia"/>
                <w:b/>
                <w:bCs/>
                <w:color w:val="000000"/>
              </w:rPr>
              <w:t>日</w:t>
            </w:r>
          </w:p>
          <w:p w:rsidR="00B05BE4" w:rsidRPr="003E6F67" w:rsidRDefault="00B05BE4" w:rsidP="00B05BE4">
            <w:pPr>
              <w:spacing w:line="400" w:lineRule="exact"/>
              <w:jc w:val="center"/>
              <w:rPr>
                <w:rFonts w:ascii="標楷體" w:eastAsia="標楷體" w:hAnsi="標楷體" w:cs="Arial"/>
                <w:b/>
                <w:bCs/>
                <w:color w:val="000000"/>
                <w:sz w:val="28"/>
              </w:rPr>
            </w:pPr>
            <w:r w:rsidRPr="003E6F67">
              <w:rPr>
                <w:rFonts w:ascii="標楷體" w:eastAsia="標楷體" w:hAnsi="標楷體" w:cs="Arial" w:hint="eastAsia"/>
                <w:b/>
                <w:bCs/>
                <w:color w:val="000000"/>
              </w:rPr>
              <w:t>（如有展延者，請填展延日期）</w:t>
            </w:r>
          </w:p>
        </w:tc>
        <w:tc>
          <w:tcPr>
            <w:tcW w:w="3308" w:type="pct"/>
            <w:gridSpan w:val="4"/>
            <w:vAlign w:val="center"/>
          </w:tcPr>
          <w:p w:rsidR="00B05BE4" w:rsidRPr="003E6F67" w:rsidRDefault="00B05BE4" w:rsidP="00B05BE4">
            <w:pPr>
              <w:spacing w:line="400" w:lineRule="exact"/>
              <w:ind w:left="1929" w:hangingChars="803" w:hanging="1929"/>
              <w:rPr>
                <w:rFonts w:ascii="標楷體" w:eastAsia="標楷體" w:hAnsi="標楷體" w:cs="Arial"/>
                <w:b/>
                <w:bCs/>
                <w:color w:val="000000"/>
                <w:u w:val="single"/>
              </w:rPr>
            </w:pPr>
            <w:r w:rsidRPr="003E6F67">
              <w:rPr>
                <w:rFonts w:ascii="標楷體" w:eastAsia="標楷體" w:hAnsi="標楷體" w:cs="Arial" w:hint="eastAsia"/>
                <w:b/>
                <w:bCs/>
                <w:color w:val="000000"/>
              </w:rPr>
              <w:t>□有，展延日期：</w:t>
            </w:r>
            <w:r w:rsidRPr="003E6F67">
              <w:rPr>
                <w:rFonts w:ascii="標楷體" w:eastAsia="標楷體" w:hAnsi="標楷體" w:cs="Arial" w:hint="eastAsia"/>
                <w:b/>
                <w:bCs/>
                <w:color w:val="000000"/>
                <w:u w:val="single"/>
              </w:rPr>
              <w:t xml:space="preserve">    年   月    日</w:t>
            </w:r>
            <w:r w:rsidRPr="003E6F67">
              <w:rPr>
                <w:rFonts w:ascii="標楷體" w:eastAsia="標楷體" w:hAnsi="標楷體" w:cs="Arial" w:hint="eastAsia"/>
                <w:b/>
                <w:bCs/>
                <w:color w:val="000000"/>
              </w:rPr>
              <w:t>，展延經費：</w:t>
            </w:r>
            <w:r w:rsidRPr="003E6F67">
              <w:rPr>
                <w:rFonts w:ascii="標楷體" w:eastAsia="標楷體" w:hAnsi="標楷體" w:cs="Arial" w:hint="eastAsia"/>
                <w:b/>
                <w:bCs/>
                <w:color w:val="000000"/>
                <w:u w:val="single"/>
              </w:rPr>
              <w:t xml:space="preserve">            </w:t>
            </w:r>
            <w:r w:rsidRPr="003E6F67">
              <w:rPr>
                <w:rFonts w:ascii="標楷體" w:eastAsia="標楷體" w:hAnsi="標楷體" w:cs="Arial" w:hint="eastAsia"/>
                <w:b/>
                <w:bCs/>
                <w:color w:val="000000"/>
                <w:u w:val="single"/>
              </w:rPr>
              <w:br/>
            </w:r>
            <w:r w:rsidRPr="003E6F67">
              <w:rPr>
                <w:rFonts w:ascii="標楷體" w:eastAsia="標楷體" w:hAnsi="標楷體" w:cs="Arial" w:hint="eastAsia"/>
                <w:b/>
                <w:bCs/>
                <w:color w:val="000000"/>
                <w:sz w:val="22"/>
                <w:u w:val="single"/>
              </w:rPr>
              <w:t>（申請展延公文日期及發文文號：    年    月    日      第        號）</w:t>
            </w:r>
          </w:p>
          <w:p w:rsidR="00B05BE4" w:rsidRPr="003E6F67" w:rsidRDefault="00B05BE4" w:rsidP="00B05BE4">
            <w:pPr>
              <w:spacing w:line="400" w:lineRule="exact"/>
              <w:rPr>
                <w:rFonts w:ascii="標楷體" w:eastAsia="標楷體" w:hAnsi="標楷體" w:cs="Arial"/>
                <w:b/>
                <w:bCs/>
                <w:color w:val="000000"/>
                <w:sz w:val="28"/>
              </w:rPr>
            </w:pPr>
            <w:r w:rsidRPr="003E6F67">
              <w:rPr>
                <w:rFonts w:ascii="標楷體" w:eastAsia="標楷體" w:hAnsi="標楷體" w:cs="Arial" w:hint="eastAsia"/>
                <w:b/>
                <w:bCs/>
                <w:color w:val="000000"/>
              </w:rPr>
              <w:t>□無</w:t>
            </w:r>
          </w:p>
        </w:tc>
      </w:tr>
    </w:tbl>
    <w:p w:rsidR="00544115" w:rsidRPr="00E055D4" w:rsidRDefault="00544115" w:rsidP="00544115">
      <w:pPr>
        <w:spacing w:line="400" w:lineRule="exact"/>
        <w:jc w:val="both"/>
        <w:rPr>
          <w:rFonts w:ascii="Arial" w:eastAsia="標楷體" w:hAnsi="Arial" w:cs="Arial"/>
          <w:color w:val="000000"/>
        </w:rPr>
      </w:pPr>
      <w:r w:rsidRPr="00E055D4">
        <w:rPr>
          <w:rFonts w:ascii="Arial" w:eastAsia="標楷體" w:hAnsi="Arial" w:cs="Arial"/>
          <w:b/>
          <w:bCs/>
          <w:color w:val="000000"/>
          <w:sz w:val="28"/>
        </w:rPr>
        <w:t>二、調查表</w:t>
      </w:r>
      <w:r w:rsidR="008A0913" w:rsidRPr="00E055D4">
        <w:rPr>
          <w:rFonts w:ascii="標楷體" w:eastAsia="標楷體" w:hAnsi="標楷體" w:cs="Arial"/>
          <w:color w:val="000000"/>
          <w:sz w:val="20"/>
          <w:szCs w:val="20"/>
        </w:rPr>
        <w:t>（表格不足，請自行展延）</w:t>
      </w: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1"/>
        <w:gridCol w:w="1366"/>
        <w:gridCol w:w="2040"/>
        <w:gridCol w:w="1308"/>
        <w:gridCol w:w="1469"/>
        <w:gridCol w:w="1562"/>
        <w:gridCol w:w="1104"/>
        <w:gridCol w:w="1061"/>
        <w:gridCol w:w="1062"/>
        <w:gridCol w:w="1064"/>
        <w:gridCol w:w="1063"/>
        <w:gridCol w:w="1308"/>
      </w:tblGrid>
      <w:tr w:rsidR="00B05BE4" w:rsidRPr="00E055D4" w:rsidTr="00FF5907">
        <w:trPr>
          <w:jc w:val="center"/>
        </w:trPr>
        <w:tc>
          <w:tcPr>
            <w:tcW w:w="581" w:type="dxa"/>
            <w:tcBorders>
              <w:top w:val="thinThickSmallGap" w:sz="18" w:space="0" w:color="auto"/>
              <w:left w:val="thinThickSmallGap" w:sz="18" w:space="0" w:color="auto"/>
              <w:bottom w:val="single" w:sz="4" w:space="0" w:color="auto"/>
              <w:right w:val="single" w:sz="4" w:space="0" w:color="auto"/>
            </w:tcBorders>
            <w:shd w:val="clear" w:color="auto" w:fill="CCFFFF"/>
            <w:vAlign w:val="center"/>
          </w:tcPr>
          <w:p w:rsidR="00B05BE4" w:rsidRPr="003E6F67" w:rsidRDefault="00B05BE4" w:rsidP="00B05BE4">
            <w:pPr>
              <w:jc w:val="center"/>
              <w:textAlignment w:val="center"/>
              <w:rPr>
                <w:rFonts w:ascii="Arial" w:eastAsia="標楷體" w:hAnsi="Arial" w:cs="Arial"/>
                <w:b/>
                <w:bCs/>
                <w:color w:val="000000"/>
              </w:rPr>
            </w:pPr>
            <w:r w:rsidRPr="003E6F67">
              <w:rPr>
                <w:rFonts w:ascii="Arial" w:eastAsia="標楷體" w:hAnsi="Arial" w:cs="Arial" w:hint="eastAsia"/>
                <w:b/>
                <w:bCs/>
                <w:color w:val="000000"/>
              </w:rPr>
              <w:t>編號</w:t>
            </w:r>
          </w:p>
        </w:tc>
        <w:tc>
          <w:tcPr>
            <w:tcW w:w="1366"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採購標的物</w:t>
            </w:r>
          </w:p>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名稱</w:t>
            </w:r>
            <w:r w:rsidRPr="003E6F67">
              <w:rPr>
                <w:rFonts w:ascii="Arial" w:eastAsia="標楷體" w:hAnsi="Arial" w:cs="Arial"/>
                <w:b/>
                <w:bCs/>
                <w:color w:val="000000"/>
              </w:rPr>
              <w:t>/</w:t>
            </w:r>
            <w:r w:rsidRPr="003E6F67">
              <w:rPr>
                <w:rFonts w:ascii="Arial" w:eastAsia="標楷體" w:hAnsi="Arial" w:cs="Arial" w:hint="eastAsia"/>
                <w:b/>
                <w:bCs/>
                <w:color w:val="000000"/>
              </w:rPr>
              <w:t>內容</w:t>
            </w:r>
          </w:p>
        </w:tc>
        <w:tc>
          <w:tcPr>
            <w:tcW w:w="2040"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辦理方式</w:t>
            </w:r>
          </w:p>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（公開、限制性、選擇性招標）</w:t>
            </w:r>
          </w:p>
        </w:tc>
        <w:tc>
          <w:tcPr>
            <w:tcW w:w="1308"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依據政府採購法之條次</w:t>
            </w:r>
          </w:p>
        </w:tc>
        <w:tc>
          <w:tcPr>
            <w:tcW w:w="1469"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使用獎補助經費之金額（元）</w:t>
            </w:r>
          </w:p>
        </w:tc>
        <w:tc>
          <w:tcPr>
            <w:tcW w:w="1562"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B05BE4" w:rsidRPr="003E6F67" w:rsidRDefault="00B05BE4" w:rsidP="00B05BE4">
            <w:pPr>
              <w:jc w:val="center"/>
              <w:textAlignment w:val="center"/>
              <w:rPr>
                <w:rFonts w:ascii="Arial" w:eastAsia="標楷體" w:hAnsi="Arial" w:cs="Arial"/>
                <w:b/>
                <w:bCs/>
                <w:color w:val="000000"/>
              </w:rPr>
            </w:pPr>
            <w:r w:rsidRPr="003E6F67">
              <w:rPr>
                <w:rFonts w:ascii="Arial" w:eastAsia="標楷體" w:hAnsi="Arial" w:cs="Arial" w:hint="eastAsia"/>
                <w:b/>
                <w:bCs/>
                <w:color w:val="000000"/>
              </w:rPr>
              <w:t>採購標的物之成交總金額（元）</w:t>
            </w:r>
          </w:p>
        </w:tc>
        <w:tc>
          <w:tcPr>
            <w:tcW w:w="1104"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得標廠商</w:t>
            </w:r>
          </w:p>
        </w:tc>
        <w:tc>
          <w:tcPr>
            <w:tcW w:w="1061"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招標日</w:t>
            </w:r>
          </w:p>
        </w:tc>
        <w:tc>
          <w:tcPr>
            <w:tcW w:w="1062"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得標日</w:t>
            </w:r>
          </w:p>
        </w:tc>
        <w:tc>
          <w:tcPr>
            <w:tcW w:w="1064"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驗收</w:t>
            </w:r>
          </w:p>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完成日</w:t>
            </w:r>
          </w:p>
        </w:tc>
        <w:tc>
          <w:tcPr>
            <w:tcW w:w="1063" w:type="dxa"/>
            <w:tcBorders>
              <w:top w:val="thinThickSmallGap" w:sz="18" w:space="0" w:color="auto"/>
              <w:left w:val="single" w:sz="4" w:space="0" w:color="auto"/>
              <w:bottom w:val="single" w:sz="4" w:space="0" w:color="auto"/>
              <w:right w:val="single" w:sz="4" w:space="0" w:color="auto"/>
            </w:tcBorders>
            <w:shd w:val="clear" w:color="auto" w:fill="CCFFFF"/>
            <w:vAlign w:val="center"/>
          </w:tcPr>
          <w:p w:rsidR="00B05BE4" w:rsidRPr="003E6F67" w:rsidRDefault="00B05BE4" w:rsidP="00B05BE4">
            <w:pPr>
              <w:jc w:val="center"/>
              <w:rPr>
                <w:rFonts w:ascii="Arial" w:eastAsia="標楷體" w:hAnsi="Arial" w:cs="Arial"/>
                <w:b/>
                <w:bCs/>
                <w:color w:val="FF0000"/>
              </w:rPr>
            </w:pPr>
            <w:r w:rsidRPr="003E6F67">
              <w:rPr>
                <w:rFonts w:ascii="Arial" w:eastAsia="標楷體" w:hAnsi="Arial" w:cs="Arial" w:hint="eastAsia"/>
                <w:b/>
                <w:bCs/>
              </w:rPr>
              <w:t>付款日</w:t>
            </w:r>
          </w:p>
        </w:tc>
        <w:tc>
          <w:tcPr>
            <w:tcW w:w="1308" w:type="dxa"/>
            <w:tcBorders>
              <w:top w:val="thinThickSmallGap" w:sz="18" w:space="0" w:color="auto"/>
              <w:left w:val="single" w:sz="4" w:space="0" w:color="auto"/>
              <w:bottom w:val="single" w:sz="4" w:space="0" w:color="auto"/>
              <w:right w:val="thickThinSmallGap" w:sz="18" w:space="0" w:color="auto"/>
            </w:tcBorders>
            <w:shd w:val="clear" w:color="auto" w:fill="CCFFFF"/>
            <w:vAlign w:val="center"/>
          </w:tcPr>
          <w:p w:rsidR="00B05BE4" w:rsidRPr="003E6F67" w:rsidRDefault="00B05BE4" w:rsidP="00B05BE4">
            <w:pPr>
              <w:jc w:val="center"/>
              <w:rPr>
                <w:rFonts w:ascii="Arial" w:eastAsia="標楷體" w:hAnsi="Arial" w:cs="Arial"/>
                <w:b/>
                <w:bCs/>
                <w:color w:val="000000"/>
              </w:rPr>
            </w:pPr>
            <w:r w:rsidRPr="003E6F67">
              <w:rPr>
                <w:rFonts w:ascii="Arial" w:eastAsia="標楷體" w:hAnsi="Arial" w:cs="Arial" w:hint="eastAsia"/>
                <w:b/>
                <w:bCs/>
                <w:color w:val="000000"/>
              </w:rPr>
              <w:t>備註</w:t>
            </w:r>
          </w:p>
        </w:tc>
      </w:tr>
      <w:tr w:rsidR="00544115" w:rsidRPr="00E055D4" w:rsidTr="00FF5907">
        <w:trPr>
          <w:jc w:val="center"/>
        </w:trPr>
        <w:tc>
          <w:tcPr>
            <w:tcW w:w="581" w:type="dxa"/>
            <w:tcBorders>
              <w:top w:val="single" w:sz="4" w:space="0" w:color="auto"/>
              <w:left w:val="thinThickSmallGap" w:sz="18" w:space="0" w:color="auto"/>
              <w:bottom w:val="single" w:sz="4" w:space="0" w:color="auto"/>
              <w:right w:val="single" w:sz="4" w:space="0" w:color="auto"/>
            </w:tcBorders>
          </w:tcPr>
          <w:p w:rsidR="00544115" w:rsidRPr="00E055D4" w:rsidRDefault="00544115" w:rsidP="00845D25">
            <w:pPr>
              <w:spacing w:line="400" w:lineRule="exact"/>
              <w:jc w:val="center"/>
              <w:rPr>
                <w:rFonts w:ascii="Arial" w:eastAsia="標楷體" w:hAnsi="Arial" w:cs="Arial"/>
                <w:color w:val="000000"/>
              </w:rPr>
            </w:pPr>
            <w:r w:rsidRPr="00E055D4">
              <w:rPr>
                <w:rFonts w:ascii="Arial" w:eastAsia="標楷體" w:hAnsi="Arial" w:cs="Arial"/>
                <w:color w:val="000000"/>
              </w:rPr>
              <w:t>1</w:t>
            </w:r>
          </w:p>
        </w:tc>
        <w:tc>
          <w:tcPr>
            <w:tcW w:w="1366"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2040"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308"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469"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562"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104"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1"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2"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4" w:type="dxa"/>
            <w:tcBorders>
              <w:top w:val="single" w:sz="4" w:space="0" w:color="auto"/>
              <w:left w:val="single" w:sz="4" w:space="0" w:color="auto"/>
              <w:bottom w:val="single" w:sz="4" w:space="0" w:color="auto"/>
              <w:right w:val="single" w:sz="4" w:space="0" w:color="auto"/>
            </w:tcBorders>
          </w:tcPr>
          <w:p w:rsidR="00544115" w:rsidRDefault="00544115" w:rsidP="00845D25">
            <w:pPr>
              <w:spacing w:line="400" w:lineRule="exact"/>
              <w:jc w:val="both"/>
              <w:rPr>
                <w:rFonts w:ascii="Arial" w:eastAsia="標楷體" w:hAnsi="Arial" w:cs="Arial"/>
                <w:color w:val="000000"/>
              </w:rPr>
            </w:pPr>
          </w:p>
        </w:tc>
        <w:tc>
          <w:tcPr>
            <w:tcW w:w="1063" w:type="dxa"/>
            <w:tcBorders>
              <w:top w:val="single" w:sz="4" w:space="0" w:color="auto"/>
              <w:left w:val="single" w:sz="4" w:space="0" w:color="auto"/>
              <w:bottom w:val="single" w:sz="4" w:space="0" w:color="auto"/>
              <w:right w:val="single" w:sz="4" w:space="0" w:color="auto"/>
            </w:tcBorders>
          </w:tcPr>
          <w:p w:rsidR="00544115" w:rsidRPr="00B54223" w:rsidRDefault="00544115" w:rsidP="00845D25">
            <w:pPr>
              <w:spacing w:line="400" w:lineRule="exact"/>
              <w:jc w:val="both"/>
              <w:rPr>
                <w:rFonts w:ascii="Arial" w:eastAsia="標楷體" w:hAnsi="Arial" w:cs="Arial"/>
                <w:color w:val="FF0000"/>
              </w:rPr>
            </w:pPr>
          </w:p>
        </w:tc>
        <w:tc>
          <w:tcPr>
            <w:tcW w:w="1308" w:type="dxa"/>
            <w:tcBorders>
              <w:top w:val="single" w:sz="4" w:space="0" w:color="auto"/>
              <w:left w:val="single" w:sz="4" w:space="0" w:color="auto"/>
              <w:bottom w:val="single" w:sz="4" w:space="0" w:color="auto"/>
              <w:right w:val="thickThinSmallGap" w:sz="18" w:space="0" w:color="auto"/>
            </w:tcBorders>
          </w:tcPr>
          <w:p w:rsidR="00544115" w:rsidRPr="00E055D4" w:rsidRDefault="00544115" w:rsidP="00845D25">
            <w:pPr>
              <w:spacing w:line="400" w:lineRule="exact"/>
              <w:jc w:val="both"/>
              <w:rPr>
                <w:rFonts w:ascii="Arial" w:eastAsia="標楷體" w:hAnsi="Arial" w:cs="Arial"/>
                <w:color w:val="000000"/>
              </w:rPr>
            </w:pPr>
          </w:p>
        </w:tc>
      </w:tr>
      <w:tr w:rsidR="00544115" w:rsidRPr="00E055D4" w:rsidTr="00FF5907">
        <w:trPr>
          <w:jc w:val="center"/>
        </w:trPr>
        <w:tc>
          <w:tcPr>
            <w:tcW w:w="581" w:type="dxa"/>
            <w:tcBorders>
              <w:top w:val="single" w:sz="4" w:space="0" w:color="auto"/>
              <w:left w:val="thinThickSmallGap" w:sz="18" w:space="0" w:color="auto"/>
              <w:bottom w:val="single" w:sz="4" w:space="0" w:color="auto"/>
              <w:right w:val="single" w:sz="4" w:space="0" w:color="auto"/>
            </w:tcBorders>
          </w:tcPr>
          <w:p w:rsidR="00544115" w:rsidRPr="00E055D4" w:rsidRDefault="00544115" w:rsidP="00845D25">
            <w:pPr>
              <w:spacing w:line="400" w:lineRule="exact"/>
              <w:jc w:val="center"/>
              <w:rPr>
                <w:rFonts w:ascii="Arial" w:eastAsia="標楷體" w:hAnsi="Arial" w:cs="Arial"/>
                <w:color w:val="000000"/>
              </w:rPr>
            </w:pPr>
            <w:r w:rsidRPr="00E055D4">
              <w:rPr>
                <w:rFonts w:ascii="Arial" w:eastAsia="標楷體" w:hAnsi="Arial" w:cs="Arial"/>
                <w:color w:val="000000"/>
              </w:rPr>
              <w:t>2</w:t>
            </w:r>
          </w:p>
        </w:tc>
        <w:tc>
          <w:tcPr>
            <w:tcW w:w="1366"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2040"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308"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469"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562"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104"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1"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2"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4"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3" w:type="dxa"/>
            <w:tcBorders>
              <w:top w:val="single" w:sz="4" w:space="0" w:color="auto"/>
              <w:left w:val="single" w:sz="4" w:space="0" w:color="auto"/>
              <w:bottom w:val="single" w:sz="4" w:space="0" w:color="auto"/>
              <w:right w:val="single" w:sz="4" w:space="0" w:color="auto"/>
            </w:tcBorders>
          </w:tcPr>
          <w:p w:rsidR="00544115" w:rsidRPr="00B54223" w:rsidRDefault="00544115" w:rsidP="00845D25">
            <w:pPr>
              <w:spacing w:line="400" w:lineRule="exact"/>
              <w:jc w:val="both"/>
              <w:rPr>
                <w:rFonts w:ascii="Arial" w:eastAsia="標楷體" w:hAnsi="Arial" w:cs="Arial"/>
                <w:color w:val="FF0000"/>
              </w:rPr>
            </w:pPr>
          </w:p>
        </w:tc>
        <w:tc>
          <w:tcPr>
            <w:tcW w:w="1308" w:type="dxa"/>
            <w:tcBorders>
              <w:top w:val="single" w:sz="4" w:space="0" w:color="auto"/>
              <w:left w:val="single" w:sz="4" w:space="0" w:color="auto"/>
              <w:bottom w:val="single" w:sz="4" w:space="0" w:color="auto"/>
              <w:right w:val="thickThinSmallGap" w:sz="18" w:space="0" w:color="auto"/>
            </w:tcBorders>
          </w:tcPr>
          <w:p w:rsidR="00544115" w:rsidRPr="00E055D4" w:rsidRDefault="00544115" w:rsidP="00845D25">
            <w:pPr>
              <w:spacing w:line="400" w:lineRule="exact"/>
              <w:jc w:val="both"/>
              <w:rPr>
                <w:rFonts w:ascii="Arial" w:eastAsia="標楷體" w:hAnsi="Arial" w:cs="Arial"/>
                <w:color w:val="000000"/>
              </w:rPr>
            </w:pPr>
          </w:p>
        </w:tc>
      </w:tr>
      <w:tr w:rsidR="00544115" w:rsidRPr="00E055D4" w:rsidTr="00FF5907">
        <w:trPr>
          <w:jc w:val="center"/>
        </w:trPr>
        <w:tc>
          <w:tcPr>
            <w:tcW w:w="581" w:type="dxa"/>
            <w:tcBorders>
              <w:top w:val="single" w:sz="4" w:space="0" w:color="auto"/>
              <w:left w:val="thinThickSmallGap" w:sz="18" w:space="0" w:color="auto"/>
              <w:bottom w:val="single" w:sz="4" w:space="0" w:color="auto"/>
              <w:right w:val="single" w:sz="4" w:space="0" w:color="auto"/>
            </w:tcBorders>
          </w:tcPr>
          <w:p w:rsidR="00544115" w:rsidRPr="00E055D4" w:rsidRDefault="00544115" w:rsidP="00845D25">
            <w:pPr>
              <w:spacing w:line="400" w:lineRule="exact"/>
              <w:jc w:val="center"/>
              <w:rPr>
                <w:rFonts w:ascii="Arial" w:eastAsia="標楷體" w:hAnsi="Arial" w:cs="Arial"/>
                <w:color w:val="000000"/>
              </w:rPr>
            </w:pPr>
            <w:r w:rsidRPr="00E055D4">
              <w:rPr>
                <w:rFonts w:ascii="Arial" w:eastAsia="標楷體" w:hAnsi="Arial" w:cs="Arial"/>
                <w:color w:val="000000"/>
              </w:rPr>
              <w:t>3</w:t>
            </w:r>
          </w:p>
        </w:tc>
        <w:tc>
          <w:tcPr>
            <w:tcW w:w="1366"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2040"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308"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469"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562"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104"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1"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2"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4"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3" w:type="dxa"/>
            <w:tcBorders>
              <w:top w:val="single" w:sz="4" w:space="0" w:color="auto"/>
              <w:left w:val="single" w:sz="4" w:space="0" w:color="auto"/>
              <w:bottom w:val="single" w:sz="4" w:space="0" w:color="auto"/>
              <w:right w:val="single" w:sz="4" w:space="0" w:color="auto"/>
            </w:tcBorders>
          </w:tcPr>
          <w:p w:rsidR="00544115" w:rsidRPr="00B54223" w:rsidRDefault="00544115" w:rsidP="00845D25">
            <w:pPr>
              <w:spacing w:line="400" w:lineRule="exact"/>
              <w:jc w:val="both"/>
              <w:rPr>
                <w:rFonts w:ascii="Arial" w:eastAsia="標楷體" w:hAnsi="Arial" w:cs="Arial"/>
                <w:color w:val="FF0000"/>
              </w:rPr>
            </w:pPr>
          </w:p>
        </w:tc>
        <w:tc>
          <w:tcPr>
            <w:tcW w:w="1308" w:type="dxa"/>
            <w:tcBorders>
              <w:top w:val="single" w:sz="4" w:space="0" w:color="auto"/>
              <w:left w:val="single" w:sz="4" w:space="0" w:color="auto"/>
              <w:bottom w:val="single" w:sz="4" w:space="0" w:color="auto"/>
              <w:right w:val="thickThinSmallGap" w:sz="18" w:space="0" w:color="auto"/>
            </w:tcBorders>
          </w:tcPr>
          <w:p w:rsidR="00544115" w:rsidRPr="00E055D4" w:rsidRDefault="00544115" w:rsidP="00845D25">
            <w:pPr>
              <w:spacing w:line="400" w:lineRule="exact"/>
              <w:jc w:val="both"/>
              <w:rPr>
                <w:rFonts w:ascii="Arial" w:eastAsia="標楷體" w:hAnsi="Arial" w:cs="Arial"/>
                <w:color w:val="000000"/>
              </w:rPr>
            </w:pPr>
          </w:p>
        </w:tc>
      </w:tr>
      <w:tr w:rsidR="00544115" w:rsidRPr="00E055D4" w:rsidTr="00FF5907">
        <w:trPr>
          <w:jc w:val="center"/>
        </w:trPr>
        <w:tc>
          <w:tcPr>
            <w:tcW w:w="581" w:type="dxa"/>
            <w:tcBorders>
              <w:top w:val="single" w:sz="4" w:space="0" w:color="auto"/>
              <w:left w:val="thinThickSmallGap" w:sz="18" w:space="0" w:color="auto"/>
              <w:bottom w:val="single" w:sz="4" w:space="0" w:color="auto"/>
              <w:right w:val="single" w:sz="4" w:space="0" w:color="auto"/>
            </w:tcBorders>
          </w:tcPr>
          <w:p w:rsidR="00544115" w:rsidRPr="00E055D4" w:rsidRDefault="00544115" w:rsidP="00845D25">
            <w:pPr>
              <w:spacing w:line="400" w:lineRule="exact"/>
              <w:jc w:val="center"/>
              <w:rPr>
                <w:rFonts w:ascii="Arial" w:eastAsia="標楷體" w:hAnsi="Arial" w:cs="Arial"/>
                <w:color w:val="000000"/>
              </w:rPr>
            </w:pPr>
            <w:r w:rsidRPr="00E055D4">
              <w:rPr>
                <w:rFonts w:ascii="Arial" w:eastAsia="標楷體" w:hAnsi="Arial" w:cs="Arial"/>
                <w:color w:val="000000"/>
              </w:rPr>
              <w:t>4</w:t>
            </w:r>
          </w:p>
        </w:tc>
        <w:tc>
          <w:tcPr>
            <w:tcW w:w="1366"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2040"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308"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469"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562"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104"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1"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2"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4" w:type="dxa"/>
            <w:tcBorders>
              <w:top w:val="single" w:sz="4" w:space="0" w:color="auto"/>
              <w:left w:val="single" w:sz="4" w:space="0" w:color="auto"/>
              <w:bottom w:val="single" w:sz="4"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3" w:type="dxa"/>
            <w:tcBorders>
              <w:top w:val="single" w:sz="4" w:space="0" w:color="auto"/>
              <w:left w:val="single" w:sz="4" w:space="0" w:color="auto"/>
              <w:bottom w:val="single" w:sz="4" w:space="0" w:color="auto"/>
              <w:right w:val="single" w:sz="4" w:space="0" w:color="auto"/>
            </w:tcBorders>
          </w:tcPr>
          <w:p w:rsidR="00544115" w:rsidRPr="00B54223" w:rsidRDefault="00544115" w:rsidP="00845D25">
            <w:pPr>
              <w:spacing w:line="400" w:lineRule="exact"/>
              <w:jc w:val="both"/>
              <w:rPr>
                <w:rFonts w:ascii="Arial" w:eastAsia="標楷體" w:hAnsi="Arial" w:cs="Arial"/>
                <w:color w:val="FF0000"/>
              </w:rPr>
            </w:pPr>
          </w:p>
        </w:tc>
        <w:tc>
          <w:tcPr>
            <w:tcW w:w="1308" w:type="dxa"/>
            <w:tcBorders>
              <w:top w:val="single" w:sz="4" w:space="0" w:color="auto"/>
              <w:left w:val="single" w:sz="4" w:space="0" w:color="auto"/>
              <w:bottom w:val="single" w:sz="4" w:space="0" w:color="auto"/>
              <w:right w:val="thickThinSmallGap" w:sz="18" w:space="0" w:color="auto"/>
            </w:tcBorders>
          </w:tcPr>
          <w:p w:rsidR="00544115" w:rsidRPr="00E055D4" w:rsidRDefault="00544115" w:rsidP="00845D25">
            <w:pPr>
              <w:spacing w:line="400" w:lineRule="exact"/>
              <w:jc w:val="both"/>
              <w:rPr>
                <w:rFonts w:ascii="Arial" w:eastAsia="標楷體" w:hAnsi="Arial" w:cs="Arial"/>
                <w:color w:val="000000"/>
              </w:rPr>
            </w:pPr>
          </w:p>
        </w:tc>
      </w:tr>
      <w:tr w:rsidR="00544115" w:rsidRPr="00E055D4" w:rsidTr="00FF5907">
        <w:trPr>
          <w:jc w:val="center"/>
        </w:trPr>
        <w:tc>
          <w:tcPr>
            <w:tcW w:w="581" w:type="dxa"/>
            <w:tcBorders>
              <w:top w:val="single" w:sz="4" w:space="0" w:color="auto"/>
              <w:left w:val="thinThickSmallGap" w:sz="18" w:space="0" w:color="auto"/>
              <w:bottom w:val="thickThinSmallGap" w:sz="18" w:space="0" w:color="auto"/>
              <w:right w:val="single" w:sz="4" w:space="0" w:color="auto"/>
            </w:tcBorders>
          </w:tcPr>
          <w:p w:rsidR="00544115" w:rsidRPr="00E055D4" w:rsidRDefault="00544115" w:rsidP="00845D25">
            <w:pPr>
              <w:spacing w:line="400" w:lineRule="exact"/>
              <w:jc w:val="center"/>
              <w:rPr>
                <w:rFonts w:ascii="Arial" w:eastAsia="標楷體" w:hAnsi="Arial" w:cs="Arial"/>
                <w:color w:val="000000"/>
              </w:rPr>
            </w:pPr>
            <w:r w:rsidRPr="00E055D4">
              <w:rPr>
                <w:rFonts w:ascii="Arial" w:eastAsia="標楷體" w:hAnsi="Arial" w:cs="Arial" w:hint="eastAsia"/>
                <w:color w:val="000000"/>
              </w:rPr>
              <w:t>5</w:t>
            </w:r>
          </w:p>
        </w:tc>
        <w:tc>
          <w:tcPr>
            <w:tcW w:w="1366" w:type="dxa"/>
            <w:tcBorders>
              <w:top w:val="single" w:sz="4" w:space="0" w:color="auto"/>
              <w:left w:val="single" w:sz="4" w:space="0" w:color="auto"/>
              <w:bottom w:val="thickThinSmallGap" w:sz="18"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2040" w:type="dxa"/>
            <w:tcBorders>
              <w:top w:val="single" w:sz="4" w:space="0" w:color="auto"/>
              <w:left w:val="single" w:sz="4" w:space="0" w:color="auto"/>
              <w:bottom w:val="thickThinSmallGap" w:sz="18"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308" w:type="dxa"/>
            <w:tcBorders>
              <w:top w:val="single" w:sz="4" w:space="0" w:color="auto"/>
              <w:left w:val="single" w:sz="4" w:space="0" w:color="auto"/>
              <w:bottom w:val="thickThinSmallGap" w:sz="18"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469" w:type="dxa"/>
            <w:tcBorders>
              <w:top w:val="single" w:sz="4" w:space="0" w:color="auto"/>
              <w:left w:val="single" w:sz="4" w:space="0" w:color="auto"/>
              <w:bottom w:val="thickThinSmallGap" w:sz="18"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562" w:type="dxa"/>
            <w:tcBorders>
              <w:top w:val="single" w:sz="4" w:space="0" w:color="auto"/>
              <w:left w:val="single" w:sz="4" w:space="0" w:color="auto"/>
              <w:bottom w:val="thickThinSmallGap" w:sz="18"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104" w:type="dxa"/>
            <w:tcBorders>
              <w:top w:val="single" w:sz="4" w:space="0" w:color="auto"/>
              <w:left w:val="single" w:sz="4" w:space="0" w:color="auto"/>
              <w:bottom w:val="thickThinSmallGap" w:sz="18"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1" w:type="dxa"/>
            <w:tcBorders>
              <w:top w:val="single" w:sz="4" w:space="0" w:color="auto"/>
              <w:left w:val="single" w:sz="4" w:space="0" w:color="auto"/>
              <w:bottom w:val="thickThinSmallGap" w:sz="18"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2" w:type="dxa"/>
            <w:tcBorders>
              <w:top w:val="single" w:sz="4" w:space="0" w:color="auto"/>
              <w:left w:val="single" w:sz="4" w:space="0" w:color="auto"/>
              <w:bottom w:val="thickThinSmallGap" w:sz="18"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4" w:type="dxa"/>
            <w:tcBorders>
              <w:top w:val="single" w:sz="4" w:space="0" w:color="auto"/>
              <w:left w:val="single" w:sz="4" w:space="0" w:color="auto"/>
              <w:bottom w:val="thickThinSmallGap" w:sz="18" w:space="0" w:color="auto"/>
              <w:right w:val="single" w:sz="4" w:space="0" w:color="auto"/>
            </w:tcBorders>
          </w:tcPr>
          <w:p w:rsidR="00544115" w:rsidRPr="00E055D4" w:rsidRDefault="00544115" w:rsidP="00845D25">
            <w:pPr>
              <w:spacing w:line="400" w:lineRule="exact"/>
              <w:jc w:val="both"/>
              <w:rPr>
                <w:rFonts w:ascii="Arial" w:eastAsia="標楷體" w:hAnsi="Arial" w:cs="Arial"/>
                <w:color w:val="000000"/>
              </w:rPr>
            </w:pPr>
          </w:p>
        </w:tc>
        <w:tc>
          <w:tcPr>
            <w:tcW w:w="1063" w:type="dxa"/>
            <w:tcBorders>
              <w:top w:val="single" w:sz="4" w:space="0" w:color="auto"/>
              <w:left w:val="single" w:sz="4" w:space="0" w:color="auto"/>
              <w:bottom w:val="thickThinSmallGap" w:sz="18" w:space="0" w:color="auto"/>
              <w:right w:val="single" w:sz="4" w:space="0" w:color="auto"/>
            </w:tcBorders>
          </w:tcPr>
          <w:p w:rsidR="00544115" w:rsidRPr="00B54223" w:rsidRDefault="00544115" w:rsidP="00845D25">
            <w:pPr>
              <w:spacing w:line="400" w:lineRule="exact"/>
              <w:jc w:val="both"/>
              <w:rPr>
                <w:rFonts w:ascii="Arial" w:eastAsia="標楷體" w:hAnsi="Arial" w:cs="Arial"/>
                <w:color w:val="FF0000"/>
              </w:rPr>
            </w:pPr>
          </w:p>
        </w:tc>
        <w:tc>
          <w:tcPr>
            <w:tcW w:w="1308" w:type="dxa"/>
            <w:tcBorders>
              <w:top w:val="single" w:sz="4" w:space="0" w:color="auto"/>
              <w:left w:val="single" w:sz="4" w:space="0" w:color="auto"/>
              <w:bottom w:val="thickThinSmallGap" w:sz="18" w:space="0" w:color="auto"/>
              <w:right w:val="thickThinSmallGap" w:sz="18" w:space="0" w:color="auto"/>
            </w:tcBorders>
          </w:tcPr>
          <w:p w:rsidR="00544115" w:rsidRPr="00E055D4" w:rsidRDefault="00544115" w:rsidP="00845D25">
            <w:pPr>
              <w:spacing w:line="400" w:lineRule="exact"/>
              <w:jc w:val="both"/>
              <w:rPr>
                <w:rFonts w:ascii="Arial" w:eastAsia="標楷體" w:hAnsi="Arial" w:cs="Arial"/>
                <w:color w:val="000000"/>
              </w:rPr>
            </w:pPr>
          </w:p>
        </w:tc>
      </w:tr>
    </w:tbl>
    <w:p w:rsidR="00544115" w:rsidRPr="00E055D4" w:rsidRDefault="00544115" w:rsidP="00544115">
      <w:pPr>
        <w:spacing w:line="400" w:lineRule="exact"/>
        <w:jc w:val="both"/>
        <w:rPr>
          <w:rFonts w:ascii="Arial" w:eastAsia="標楷體" w:hAnsi="Arial" w:cs="Arial"/>
          <w:color w:val="000000"/>
        </w:rPr>
      </w:pPr>
      <w:r w:rsidRPr="00E055D4">
        <w:rPr>
          <w:rFonts w:ascii="Arial" w:eastAsia="標楷體" w:hAnsi="Arial" w:cs="Arial"/>
          <w:color w:val="000000"/>
        </w:rPr>
        <w:t>製表人：</w:t>
      </w:r>
      <w:r w:rsidRPr="00E055D4">
        <w:rPr>
          <w:rFonts w:ascii="Arial" w:eastAsia="標楷體" w:hAnsi="Arial" w:cs="Arial"/>
          <w:color w:val="000000"/>
        </w:rPr>
        <w:t xml:space="preserve">                       </w:t>
      </w:r>
      <w:r w:rsidRPr="00E055D4">
        <w:rPr>
          <w:rFonts w:ascii="Arial" w:eastAsia="標楷體" w:hAnsi="Arial" w:cs="Arial"/>
          <w:color w:val="000000"/>
        </w:rPr>
        <w:t>覆核：</w:t>
      </w:r>
      <w:r w:rsidRPr="00E055D4">
        <w:rPr>
          <w:rFonts w:ascii="Arial" w:eastAsia="標楷體" w:hAnsi="Arial" w:cs="Arial"/>
          <w:color w:val="000000"/>
        </w:rPr>
        <w:t xml:space="preserve">                        </w:t>
      </w:r>
      <w:r w:rsidRPr="00E055D4">
        <w:rPr>
          <w:rFonts w:ascii="Arial" w:eastAsia="標楷體" w:hAnsi="Arial" w:cs="Arial"/>
          <w:color w:val="000000"/>
        </w:rPr>
        <w:t>單位主管：</w:t>
      </w:r>
      <w:r w:rsidRPr="00E055D4">
        <w:rPr>
          <w:rFonts w:ascii="Arial" w:eastAsia="標楷體" w:hAnsi="Arial" w:cs="Arial"/>
          <w:color w:val="000000"/>
        </w:rPr>
        <w:t xml:space="preserve">                           </w:t>
      </w:r>
      <w:r w:rsidRPr="00E055D4">
        <w:rPr>
          <w:rFonts w:ascii="Arial" w:eastAsia="標楷體" w:hAnsi="Arial" w:cs="Arial"/>
          <w:color w:val="000000"/>
        </w:rPr>
        <w:t>校長：</w:t>
      </w:r>
    </w:p>
    <w:p w:rsidR="00544115" w:rsidRDefault="00544115" w:rsidP="00544115">
      <w:pPr>
        <w:spacing w:line="320" w:lineRule="exact"/>
        <w:ind w:left="720" w:hangingChars="300" w:hanging="720"/>
        <w:jc w:val="both"/>
        <w:rPr>
          <w:rFonts w:ascii="標楷體" w:eastAsia="標楷體" w:hAnsi="標楷體" w:cs="Arial"/>
          <w:color w:val="000000"/>
        </w:rPr>
      </w:pPr>
    </w:p>
    <w:p w:rsidR="001764E2" w:rsidRPr="003A505F" w:rsidRDefault="00544115" w:rsidP="00FF5907">
      <w:pPr>
        <w:spacing w:line="400" w:lineRule="exact"/>
        <w:ind w:left="720" w:hangingChars="300" w:hanging="720"/>
        <w:jc w:val="both"/>
        <w:rPr>
          <w:rFonts w:eastAsia="標楷體"/>
        </w:rPr>
      </w:pPr>
      <w:r w:rsidRPr="00E055D4">
        <w:rPr>
          <w:rFonts w:ascii="標楷體" w:eastAsia="標楷體" w:hAnsi="標楷體" w:cs="Arial"/>
          <w:color w:val="000000"/>
        </w:rPr>
        <w:t>備</w:t>
      </w:r>
      <w:r w:rsidR="00B05BE4" w:rsidRPr="003E6F67">
        <w:rPr>
          <w:rFonts w:ascii="標楷體" w:eastAsia="標楷體" w:hAnsi="標楷體" w:cs="Arial"/>
          <w:color w:val="000000" w:themeColor="text1"/>
        </w:rPr>
        <w:t>註：請依採購辦理方式（公開招標-使用獎補助經費占採購金額半數以上，且在公告金額以上者；限制性及選擇性招標），</w:t>
      </w:r>
      <w:r w:rsidR="00B05BE4" w:rsidRPr="003E6F67">
        <w:rPr>
          <w:rFonts w:ascii="標楷體" w:eastAsia="標楷體" w:hAnsi="標楷體" w:cs="Arial"/>
          <w:bCs/>
          <w:color w:val="000000" w:themeColor="text1"/>
        </w:rPr>
        <w:t>分別填報本彙整表</w:t>
      </w:r>
      <w:r w:rsidR="00B05BE4" w:rsidRPr="003E6F67">
        <w:rPr>
          <w:rFonts w:ascii="標楷體" w:eastAsia="標楷體" w:hAnsi="標楷體" w:cs="Arial"/>
          <w:color w:val="000000" w:themeColor="text1"/>
        </w:rPr>
        <w:t>，</w:t>
      </w:r>
      <w:r w:rsidR="00B05BE4" w:rsidRPr="003E6F67">
        <w:rPr>
          <w:rFonts w:ascii="標楷體" w:eastAsia="標楷體" w:hAnsi="標楷體" w:cs="Arial" w:hint="eastAsia"/>
          <w:color w:val="000000" w:themeColor="text1"/>
        </w:rPr>
        <w:t>請於次年1月31日前函報</w:t>
      </w:r>
      <w:r>
        <w:rPr>
          <w:rFonts w:ascii="標楷體" w:eastAsia="標楷體" w:hAnsi="標楷體" w:cs="Arial" w:hint="eastAsia"/>
          <w:color w:val="000000"/>
        </w:rPr>
        <w:t>。</w:t>
      </w:r>
    </w:p>
    <w:sectPr w:rsidR="001764E2" w:rsidRPr="003A505F" w:rsidSect="00FF5907">
      <w:footerReference w:type="even" r:id="rId14"/>
      <w:pgSz w:w="16838" w:h="11906" w:orient="landscape"/>
      <w:pgMar w:top="992" w:right="851" w:bottom="709"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D1D" w:rsidRDefault="00000D1D" w:rsidP="001B6DCC">
      <w:r>
        <w:separator/>
      </w:r>
    </w:p>
  </w:endnote>
  <w:endnote w:type="continuationSeparator" w:id="0">
    <w:p w:rsidR="00000D1D" w:rsidRDefault="00000D1D" w:rsidP="001B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華康細圓體">
    <w:panose1 w:val="020F0309000000000000"/>
    <w:charset w:val="88"/>
    <w:family w:val="modern"/>
    <w:pitch w:val="fixed"/>
    <w:sig w:usb0="80000001" w:usb1="28091800" w:usb2="00000016" w:usb3="00000000" w:csb0="00100000"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c....">
    <w:altName w:val="新細明體"/>
    <w:panose1 w:val="00000000000000000000"/>
    <w:charset w:val="88"/>
    <w:family w:val="roman"/>
    <w:notTrueType/>
    <w:pitch w:val="default"/>
    <w:sig w:usb0="00000001" w:usb1="08080000" w:usb2="00000010" w:usb3="00000000" w:csb0="0010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11" w:rsidRDefault="00060511" w:rsidP="00AB03C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060511" w:rsidRDefault="0006051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11" w:rsidRDefault="00060511" w:rsidP="00AB03CF">
    <w:pPr>
      <w:pStyle w:val="aa"/>
      <w:tabs>
        <w:tab w:val="left" w:pos="900"/>
      </w:tabs>
      <w:jc w:val="center"/>
    </w:pPr>
    <w:r>
      <w:fldChar w:fldCharType="begin"/>
    </w:r>
    <w:r>
      <w:instrText>PAGE   \* MERGEFORMAT</w:instrText>
    </w:r>
    <w:r>
      <w:fldChar w:fldCharType="separate"/>
    </w:r>
    <w:r w:rsidR="00A41C07" w:rsidRPr="00A41C07">
      <w:rPr>
        <w:noProof/>
        <w:lang w:val="zh-TW"/>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11" w:rsidRDefault="0006051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60511" w:rsidRDefault="00060511">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11" w:rsidRDefault="00060511" w:rsidP="0029180B">
    <w:pPr>
      <w:pStyle w:val="aa"/>
      <w:jc w:val="center"/>
      <w:rPr>
        <w:lang w:eastAsia="zh-TW"/>
      </w:rPr>
    </w:pPr>
    <w:r>
      <w:fldChar w:fldCharType="begin"/>
    </w:r>
    <w:r>
      <w:instrText>PAGE   \* MERGEFORMAT</w:instrText>
    </w:r>
    <w:r>
      <w:fldChar w:fldCharType="separate"/>
    </w:r>
    <w:r w:rsidR="009C46A9" w:rsidRPr="009C46A9">
      <w:rPr>
        <w:noProof/>
        <w:lang w:val="zh-TW"/>
      </w:rPr>
      <w:t>35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11" w:rsidRDefault="0006051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060511" w:rsidRDefault="0006051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D1D" w:rsidRDefault="00000D1D" w:rsidP="001B6DCC">
      <w:r>
        <w:separator/>
      </w:r>
    </w:p>
  </w:footnote>
  <w:footnote w:type="continuationSeparator" w:id="0">
    <w:p w:rsidR="00000D1D" w:rsidRDefault="00000D1D" w:rsidP="001B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F18"/>
    <w:multiLevelType w:val="multilevel"/>
    <w:tmpl w:val="69FA3CBE"/>
    <w:lvl w:ilvl="0">
      <w:start w:val="1"/>
      <w:numFmt w:val="taiwaneseCountingThousand"/>
      <w:suff w:val="nothing"/>
      <w:lvlText w:val="%1、"/>
      <w:lvlJc w:val="left"/>
      <w:pPr>
        <w:ind w:left="0" w:firstLine="0"/>
      </w:pPr>
      <w:rPr>
        <w:rFonts w:eastAsia="標楷體" w:hint="eastAsia"/>
        <w:b w:val="0"/>
        <w:i w:val="0"/>
        <w:sz w:val="24"/>
        <w:szCs w:val="24"/>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3"/>
      <w:numFmt w:val="decimal"/>
      <w:lvlText w:val="(%4)"/>
      <w:lvlJc w:val="left"/>
      <w:pPr>
        <w:tabs>
          <w:tab w:val="num" w:pos="1701"/>
        </w:tabs>
        <w:ind w:left="1701" w:hanging="397"/>
      </w:pPr>
      <w:rPr>
        <w:rFonts w:ascii="Times New Roman" w:eastAsia="標楷體" w:hAnsi="Times New Roman" w:hint="default"/>
        <w:b w:val="0"/>
        <w:i w:val="0"/>
        <w:sz w:val="24"/>
        <w:u w:val="none"/>
      </w:rPr>
    </w:lvl>
    <w:lvl w:ilvl="4">
      <w:start w:val="1"/>
      <w:numFmt w:val="none"/>
      <w:lvlText w:val=""/>
      <w:lvlJc w:val="left"/>
      <w:pPr>
        <w:tabs>
          <w:tab w:val="num" w:pos="1701"/>
        </w:tabs>
        <w:ind w:left="1928" w:hanging="624"/>
      </w:pPr>
      <w:rPr>
        <w:rFonts w:hint="eastAsia"/>
      </w:rPr>
    </w:lvl>
    <w:lvl w:ilvl="5">
      <w:start w:val="13"/>
      <w:numFmt w:val="upperLetter"/>
      <w:lvlText w:val="%6."/>
      <w:lvlJc w:val="left"/>
      <w:pPr>
        <w:tabs>
          <w:tab w:val="num" w:pos="2268"/>
        </w:tabs>
        <w:ind w:left="2268" w:hanging="283"/>
      </w:pPr>
      <w:rPr>
        <w:rFonts w:hint="eastAsia"/>
        <w:color w:val="0000FF"/>
        <w:u w:val="none"/>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
    <w:nsid w:val="00CC5213"/>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E871AC"/>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
    <w:nsid w:val="03F32BA9"/>
    <w:multiLevelType w:val="hybridMultilevel"/>
    <w:tmpl w:val="35322D5A"/>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nsid w:val="049B661A"/>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5">
    <w:nsid w:val="05030678"/>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6">
    <w:nsid w:val="0509519F"/>
    <w:multiLevelType w:val="hybridMultilevel"/>
    <w:tmpl w:val="70D86B74"/>
    <w:lvl w:ilvl="0" w:tplc="D57A4FC0">
      <w:start w:val="1"/>
      <w:numFmt w:val="decimal"/>
      <w:lvlText w:val="%1."/>
      <w:lvlJc w:val="left"/>
      <w:pPr>
        <w:tabs>
          <w:tab w:val="num" w:pos="360"/>
        </w:tabs>
        <w:ind w:left="360" w:hanging="360"/>
      </w:pPr>
      <w:rPr>
        <w:rFonts w:ascii="Times New Roman" w:eastAsia="標楷體" w:hAnsi="Times New Roman" w:cs="Times New Roman" w:hint="default"/>
        <w:b w:val="0"/>
        <w: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006B15"/>
    <w:multiLevelType w:val="hybridMultilevel"/>
    <w:tmpl w:val="96EC8170"/>
    <w:lvl w:ilvl="0" w:tplc="44585EA8">
      <w:start w:val="1"/>
      <w:numFmt w:val="decimal"/>
      <w:lvlText w:val="(%1)"/>
      <w:lvlJc w:val="left"/>
      <w:pPr>
        <w:ind w:left="1784" w:hanging="480"/>
      </w:pPr>
      <w:rPr>
        <w:rFonts w:cs="Times New Roman"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8">
    <w:nsid w:val="068961F4"/>
    <w:multiLevelType w:val="hybridMultilevel"/>
    <w:tmpl w:val="4CFCD018"/>
    <w:lvl w:ilvl="0" w:tplc="C0FAF1EC">
      <w:start w:val="2"/>
      <w:numFmt w:val="decimal"/>
      <w:lvlText w:val="%1."/>
      <w:lvlJc w:val="left"/>
      <w:pPr>
        <w:ind w:left="480" w:hanging="480"/>
      </w:pPr>
      <w:rPr>
        <w:rFonts w:ascii="Times New Roman" w:eastAsia="新細明體" w:hAnsi="Times New Roman" w:cs="Times New Roman" w:hint="default"/>
        <w:color w:val="0000FF"/>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72B270C"/>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A9F30E8"/>
    <w:multiLevelType w:val="hybridMultilevel"/>
    <w:tmpl w:val="CB36862C"/>
    <w:lvl w:ilvl="0" w:tplc="AC72FD58">
      <w:start w:val="1"/>
      <w:numFmt w:val="decimal"/>
      <w:lvlText w:val="(%1)"/>
      <w:lvlJc w:val="left"/>
      <w:pPr>
        <w:ind w:left="966" w:hanging="480"/>
      </w:pPr>
      <w:rPr>
        <w:rFonts w:ascii="Times New Roman" w:hAnsi="Times New Roman" w:cs="Times New Roman" w:hint="default"/>
        <w:b w:val="0"/>
        <w:strike w:val="0"/>
        <w:dstrike w:val="0"/>
        <w:color w:val="000000" w:themeColor="text1"/>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11">
    <w:nsid w:val="0B1D04FA"/>
    <w:multiLevelType w:val="multilevel"/>
    <w:tmpl w:val="B914E67E"/>
    <w:lvl w:ilvl="0">
      <w:start w:val="1"/>
      <w:numFmt w:val="taiwaneseCountingThousand"/>
      <w:suff w:val="nothing"/>
      <w:lvlText w:val="%1、"/>
      <w:lvlJc w:val="left"/>
      <w:pPr>
        <w:ind w:left="0" w:firstLine="0"/>
      </w:pPr>
      <w:rPr>
        <w:rFonts w:eastAsia="標楷體" w:hint="eastAsia"/>
        <w:b w:val="0"/>
        <w:i w:val="0"/>
        <w:sz w:val="24"/>
        <w:szCs w:val="24"/>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4"/>
      <w:numFmt w:val="decimal"/>
      <w:lvlText w:val="(%4)"/>
      <w:lvlJc w:val="left"/>
      <w:pPr>
        <w:tabs>
          <w:tab w:val="num" w:pos="1701"/>
        </w:tabs>
        <w:ind w:left="1701" w:hanging="397"/>
      </w:pPr>
      <w:rPr>
        <w:rFonts w:ascii="Times New Roman" w:eastAsia="標楷體" w:hAnsi="Times New Roman" w:hint="default"/>
        <w:b w:val="0"/>
        <w:i w:val="0"/>
        <w:sz w:val="24"/>
        <w:u w:val="none"/>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ascii="Times New Roman" w:hAnsi="Times New Roman" w:cs="Times New Roman" w:hint="default"/>
        <w:color w:val="000000" w:themeColor="text1"/>
        <w:u w:val="none"/>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2">
    <w:nsid w:val="0B514726"/>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3">
    <w:nsid w:val="0B880846"/>
    <w:multiLevelType w:val="hybridMultilevel"/>
    <w:tmpl w:val="3B4660B4"/>
    <w:lvl w:ilvl="0" w:tplc="B7328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BD5115A"/>
    <w:multiLevelType w:val="hybridMultilevel"/>
    <w:tmpl w:val="BFDC1670"/>
    <w:lvl w:ilvl="0" w:tplc="03AC1E04">
      <w:start w:val="1"/>
      <w:numFmt w:val="taiwaneseCountingThousand"/>
      <w:lvlText w:val="第%1部分"/>
      <w:lvlJc w:val="left"/>
      <w:pPr>
        <w:ind w:left="480" w:hanging="480"/>
      </w:pPr>
      <w:rPr>
        <w:rFonts w:ascii="標楷體" w:eastAsia="標楷體" w:hAnsi="標楷體" w:hint="eastAsia"/>
        <w:b/>
        <w:color w:val="000000" w:themeColor="text1"/>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C38709F"/>
    <w:multiLevelType w:val="hybridMultilevel"/>
    <w:tmpl w:val="74567E70"/>
    <w:lvl w:ilvl="0" w:tplc="0E7601E0">
      <w:start w:val="1"/>
      <w:numFmt w:val="taiwaneseCountingThousand"/>
      <w:lvlText w:val="%1、"/>
      <w:lvlJc w:val="left"/>
      <w:pPr>
        <w:tabs>
          <w:tab w:val="num" w:pos="960"/>
        </w:tabs>
        <w:ind w:left="960" w:hanging="480"/>
      </w:pPr>
      <w:rPr>
        <w:rFonts w:hint="eastAsia"/>
      </w:rPr>
    </w:lvl>
    <w:lvl w:ilvl="1" w:tplc="A0F42472">
      <w:start w:val="1"/>
      <w:numFmt w:val="taiwaneseCountingThousand"/>
      <w:lvlText w:val="（%2）"/>
      <w:lvlJc w:val="left"/>
      <w:pPr>
        <w:tabs>
          <w:tab w:val="num" w:pos="1680"/>
        </w:tabs>
        <w:ind w:left="1680" w:hanging="720"/>
      </w:pPr>
      <w:rPr>
        <w:rFonts w:hint="eastAsia"/>
        <w:b w:val="0"/>
      </w:rPr>
    </w:lvl>
    <w:lvl w:ilvl="2" w:tplc="0409001B">
      <w:start w:val="1"/>
      <w:numFmt w:val="lowerRoman"/>
      <w:lvlText w:val="%3."/>
      <w:lvlJc w:val="right"/>
      <w:pPr>
        <w:tabs>
          <w:tab w:val="num" w:pos="1920"/>
        </w:tabs>
        <w:ind w:left="1920" w:hanging="480"/>
      </w:pPr>
    </w:lvl>
    <w:lvl w:ilvl="3" w:tplc="11BCC068">
      <w:start w:val="1"/>
      <w:numFmt w:val="ideographLegalTraditional"/>
      <w:lvlText w:val="%4、"/>
      <w:lvlJc w:val="left"/>
      <w:pPr>
        <w:tabs>
          <w:tab w:val="num" w:pos="851"/>
        </w:tabs>
        <w:ind w:left="851" w:hanging="567"/>
      </w:pPr>
      <w:rPr>
        <w:rFonts w:hint="eastAsia"/>
        <w:b/>
        <w:i w:val="0"/>
        <w:sz w:val="32"/>
        <w:szCs w:val="32"/>
        <w:lang w:val="en-US"/>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0C6656E8"/>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D970AB4"/>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FE2007E"/>
    <w:multiLevelType w:val="multilevel"/>
    <w:tmpl w:val="FE56BFE0"/>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9">
    <w:nsid w:val="0FE44C9B"/>
    <w:multiLevelType w:val="hybridMultilevel"/>
    <w:tmpl w:val="35322D5A"/>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0">
    <w:nsid w:val="10BD49C2"/>
    <w:multiLevelType w:val="multilevel"/>
    <w:tmpl w:val="C2A4B9AC"/>
    <w:lvl w:ilvl="0">
      <w:start w:val="1"/>
      <w:numFmt w:val="decimal"/>
      <w:lvlText w:val="%1."/>
      <w:lvlJc w:val="left"/>
      <w:pPr>
        <w:tabs>
          <w:tab w:val="num" w:pos="480"/>
        </w:tabs>
        <w:ind w:left="480" w:hanging="480"/>
      </w:pPr>
      <w:rPr>
        <w:rFonts w:ascii="Times New Roman" w:eastAsia="標楷體" w:hAnsi="Times New Roman" w:cs="Times New Roman" w:hint="default"/>
        <w:b w:val="0"/>
        <w:color w:val="auto"/>
        <w:bdr w:val="none" w:sz="0" w:space="0" w:color="auto"/>
      </w:rPr>
    </w:lvl>
    <w:lvl w:ilvl="1">
      <w:start w:val="1"/>
      <w:numFmt w:val="decimal"/>
      <w:lvlText w:val="(%2)"/>
      <w:lvlJc w:val="left"/>
      <w:pPr>
        <w:tabs>
          <w:tab w:val="num" w:pos="1135"/>
        </w:tabs>
        <w:ind w:left="1135" w:hanging="709"/>
      </w:pPr>
      <w:rPr>
        <w:rFonts w:ascii="Times New Roman" w:hAnsi="Times New Roman" w:cs="Times New Roman" w:hint="default"/>
        <w:b w:val="0"/>
        <w:i w:val="0"/>
        <w:color w:val="auto"/>
        <w:sz w:val="24"/>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color w:val="000000" w:themeColor="text1"/>
        <w:sz w:val="24"/>
        <w:szCs w:val="28"/>
        <w:u w:val="none"/>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
    <w:nsid w:val="110D63DB"/>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2">
    <w:nsid w:val="11157986"/>
    <w:multiLevelType w:val="hybridMultilevel"/>
    <w:tmpl w:val="949E141A"/>
    <w:lvl w:ilvl="0" w:tplc="D082A670">
      <w:start w:val="1"/>
      <w:numFmt w:val="taiwaneseCountingThousand"/>
      <w:suff w:val="nothing"/>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1732B35"/>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3347473"/>
    <w:multiLevelType w:val="multilevel"/>
    <w:tmpl w:val="CE18F0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5">
    <w:nsid w:val="133E7489"/>
    <w:multiLevelType w:val="hybridMultilevel"/>
    <w:tmpl w:val="2AFC6568"/>
    <w:lvl w:ilvl="0" w:tplc="AADC5A2A">
      <w:start w:val="1"/>
      <w:numFmt w:val="decimal"/>
      <w:lvlText w:val="(%1)"/>
      <w:lvlJc w:val="left"/>
      <w:pPr>
        <w:ind w:left="966" w:hanging="480"/>
      </w:pPr>
      <w:rPr>
        <w:rFonts w:hint="eastAsia"/>
        <w:strike w:val="0"/>
        <w:dstrike w:val="0"/>
        <w:color w:val="000000" w:themeColor="text1"/>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6">
    <w:nsid w:val="13F01402"/>
    <w:multiLevelType w:val="hybridMultilevel"/>
    <w:tmpl w:val="53A2D74A"/>
    <w:lvl w:ilvl="0" w:tplc="F0B027A6">
      <w:start w:val="1"/>
      <w:numFmt w:val="decimal"/>
      <w:lvlText w:val="%1."/>
      <w:lvlJc w:val="left"/>
      <w:pPr>
        <w:tabs>
          <w:tab w:val="num" w:pos="360"/>
        </w:tabs>
        <w:ind w:left="360" w:hanging="360"/>
      </w:pPr>
      <w:rPr>
        <w:rFonts w:ascii="標楷體" w:eastAsia="標楷體" w:hAnsi="標楷體" w:hint="default"/>
        <w:b w:val="0"/>
        <w: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4907B40"/>
    <w:multiLevelType w:val="multilevel"/>
    <w:tmpl w:val="65F26A40"/>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u w:val="none"/>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ascii="Times New Roman" w:hAnsi="Times New Roman" w:cs="Times New Roman" w:hint="default"/>
        <w:color w:val="000000" w:themeColor="text1"/>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8">
    <w:nsid w:val="14C74504"/>
    <w:multiLevelType w:val="hybridMultilevel"/>
    <w:tmpl w:val="E12026B6"/>
    <w:lvl w:ilvl="0" w:tplc="ED266D62">
      <w:start w:val="1"/>
      <w:numFmt w:val="decimal"/>
      <w:lvlText w:val="(%1)"/>
      <w:lvlJc w:val="left"/>
      <w:pPr>
        <w:ind w:left="480" w:hanging="480"/>
      </w:pPr>
      <w:rPr>
        <w:rFonts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5841B4A"/>
    <w:multiLevelType w:val="hybridMultilevel"/>
    <w:tmpl w:val="E12026B6"/>
    <w:lvl w:ilvl="0" w:tplc="ED266D62">
      <w:start w:val="1"/>
      <w:numFmt w:val="decimal"/>
      <w:lvlText w:val="(%1)"/>
      <w:lvlJc w:val="left"/>
      <w:pPr>
        <w:ind w:left="480" w:hanging="480"/>
      </w:pPr>
      <w:rPr>
        <w:rFonts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7BD666B"/>
    <w:multiLevelType w:val="hybridMultilevel"/>
    <w:tmpl w:val="CE703642"/>
    <w:lvl w:ilvl="0" w:tplc="253E0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9C84B63"/>
    <w:multiLevelType w:val="hybridMultilevel"/>
    <w:tmpl w:val="3FE21364"/>
    <w:lvl w:ilvl="0" w:tplc="302A27DA">
      <w:start w:val="1"/>
      <w:numFmt w:val="decimal"/>
      <w:lvlText w:val="（%1）"/>
      <w:lvlJc w:val="left"/>
      <w:pPr>
        <w:tabs>
          <w:tab w:val="num" w:pos="480"/>
        </w:tabs>
        <w:ind w:left="480" w:hanging="480"/>
      </w:pPr>
      <w:rPr>
        <w:rFonts w:ascii="華康細圓體" w:eastAsia="華康細圓體" w:hAnsi="標楷體"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1B6D5234"/>
    <w:multiLevelType w:val="multilevel"/>
    <w:tmpl w:val="07D0053C"/>
    <w:lvl w:ilvl="0">
      <w:start w:val="1"/>
      <w:numFmt w:val="taiwaneseCountingThousand"/>
      <w:suff w:val="nothing"/>
      <w:lvlText w:val="%1、"/>
      <w:lvlJc w:val="left"/>
      <w:pPr>
        <w:ind w:left="0" w:firstLine="0"/>
      </w:pPr>
      <w:rPr>
        <w:rFonts w:eastAsia="標楷體" w:hint="eastAsia"/>
        <w:b w:val="0"/>
        <w:i w:val="0"/>
        <w:sz w:val="24"/>
        <w:szCs w:val="24"/>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3"/>
      <w:numFmt w:val="decimal"/>
      <w:lvlText w:val="(%4)"/>
      <w:lvlJc w:val="left"/>
      <w:pPr>
        <w:tabs>
          <w:tab w:val="num" w:pos="1701"/>
        </w:tabs>
        <w:ind w:left="1701" w:hanging="397"/>
      </w:pPr>
      <w:rPr>
        <w:rFonts w:ascii="Times New Roman" w:eastAsia="標楷體" w:hAnsi="Times New Roman" w:hint="default"/>
        <w:b w:val="0"/>
        <w:i w:val="0"/>
        <w:sz w:val="24"/>
        <w:u w:val="none"/>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3">
    <w:nsid w:val="1CA17E6A"/>
    <w:multiLevelType w:val="hybridMultilevel"/>
    <w:tmpl w:val="679AF8DE"/>
    <w:lvl w:ilvl="0" w:tplc="F0908198">
      <w:start w:val="1"/>
      <w:numFmt w:val="decimal"/>
      <w:lvlText w:val="%1."/>
      <w:lvlJc w:val="left"/>
      <w:pPr>
        <w:ind w:left="480" w:hanging="48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CAB0E0B"/>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5">
    <w:nsid w:val="1D8F2B78"/>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DC55449"/>
    <w:multiLevelType w:val="hybridMultilevel"/>
    <w:tmpl w:val="CB36862C"/>
    <w:lvl w:ilvl="0" w:tplc="AC72FD58">
      <w:start w:val="1"/>
      <w:numFmt w:val="decimal"/>
      <w:lvlText w:val="(%1)"/>
      <w:lvlJc w:val="left"/>
      <w:pPr>
        <w:ind w:left="966" w:hanging="480"/>
      </w:pPr>
      <w:rPr>
        <w:rFonts w:ascii="Times New Roman" w:hAnsi="Times New Roman" w:cs="Times New Roman" w:hint="default"/>
        <w:b w:val="0"/>
        <w:strike w:val="0"/>
        <w:dstrike w:val="0"/>
        <w:color w:val="000000" w:themeColor="text1"/>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37">
    <w:nsid w:val="1F0C4754"/>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22166BC5"/>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235C3589"/>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25E331D7"/>
    <w:multiLevelType w:val="hybridMultilevel"/>
    <w:tmpl w:val="220CA9B4"/>
    <w:lvl w:ilvl="0" w:tplc="E0245AB8">
      <w:start w:val="1"/>
      <w:numFmt w:val="taiwaneseCountingThousand"/>
      <w:lvlText w:val="%1、"/>
      <w:lvlJc w:val="left"/>
      <w:pPr>
        <w:ind w:left="1615" w:hanging="480"/>
      </w:pPr>
      <w:rPr>
        <w:rFonts w:ascii="標楷體" w:eastAsia="標楷體" w:hAnsi="標楷體"/>
        <w:color w:val="000000" w:themeColor="text1"/>
        <w:lang w:val="en-US"/>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42">
    <w:nsid w:val="26071112"/>
    <w:multiLevelType w:val="hybridMultilevel"/>
    <w:tmpl w:val="74567E70"/>
    <w:lvl w:ilvl="0" w:tplc="0E7601E0">
      <w:start w:val="1"/>
      <w:numFmt w:val="taiwaneseCountingThousand"/>
      <w:lvlText w:val="%1、"/>
      <w:lvlJc w:val="left"/>
      <w:pPr>
        <w:tabs>
          <w:tab w:val="num" w:pos="960"/>
        </w:tabs>
        <w:ind w:left="960" w:hanging="480"/>
      </w:pPr>
      <w:rPr>
        <w:rFonts w:hint="eastAsia"/>
      </w:rPr>
    </w:lvl>
    <w:lvl w:ilvl="1" w:tplc="A0F42472">
      <w:start w:val="1"/>
      <w:numFmt w:val="taiwaneseCountingThousand"/>
      <w:lvlText w:val="（%2）"/>
      <w:lvlJc w:val="left"/>
      <w:pPr>
        <w:tabs>
          <w:tab w:val="num" w:pos="1680"/>
        </w:tabs>
        <w:ind w:left="1680" w:hanging="720"/>
      </w:pPr>
      <w:rPr>
        <w:rFonts w:hint="eastAsia"/>
        <w:b w:val="0"/>
      </w:rPr>
    </w:lvl>
    <w:lvl w:ilvl="2" w:tplc="0409001B">
      <w:start w:val="1"/>
      <w:numFmt w:val="lowerRoman"/>
      <w:lvlText w:val="%3."/>
      <w:lvlJc w:val="right"/>
      <w:pPr>
        <w:tabs>
          <w:tab w:val="num" w:pos="1920"/>
        </w:tabs>
        <w:ind w:left="1920" w:hanging="480"/>
      </w:pPr>
    </w:lvl>
    <w:lvl w:ilvl="3" w:tplc="11BCC068">
      <w:start w:val="1"/>
      <w:numFmt w:val="ideographLegalTraditional"/>
      <w:lvlText w:val="%4、"/>
      <w:lvlJc w:val="left"/>
      <w:pPr>
        <w:tabs>
          <w:tab w:val="num" w:pos="851"/>
        </w:tabs>
        <w:ind w:left="851" w:hanging="567"/>
      </w:pPr>
      <w:rPr>
        <w:rFonts w:hint="eastAsia"/>
        <w:b/>
        <w:i w:val="0"/>
        <w:sz w:val="32"/>
        <w:szCs w:val="32"/>
        <w:lang w:val="en-US"/>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nsid w:val="26B932B5"/>
    <w:multiLevelType w:val="hybridMultilevel"/>
    <w:tmpl w:val="443AAFA8"/>
    <w:lvl w:ilvl="0" w:tplc="4170D41A">
      <w:start w:val="1"/>
      <w:numFmt w:val="taiwaneseCountingThousand"/>
      <w:lvlText w:val="%1、"/>
      <w:lvlJc w:val="left"/>
      <w:pPr>
        <w:ind w:left="538" w:hanging="480"/>
      </w:pPr>
      <w:rPr>
        <w:color w:val="000000" w:themeColor="text1"/>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4">
    <w:nsid w:val="27470247"/>
    <w:multiLevelType w:val="hybridMultilevel"/>
    <w:tmpl w:val="979C9F6C"/>
    <w:lvl w:ilvl="0" w:tplc="77AA5858">
      <w:start w:val="1"/>
      <w:numFmt w:val="taiwaneseCountingThousand"/>
      <w:lvlText w:val="(%1)"/>
      <w:lvlJc w:val="left"/>
      <w:pPr>
        <w:tabs>
          <w:tab w:val="num" w:pos="861"/>
        </w:tabs>
        <w:ind w:left="861" w:hanging="681"/>
      </w:pPr>
      <w:rPr>
        <w:rFonts w:hint="eastAsia"/>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28882C47"/>
    <w:multiLevelType w:val="multilevel"/>
    <w:tmpl w:val="B50C2D58"/>
    <w:lvl w:ilvl="0">
      <w:start w:val="1"/>
      <w:numFmt w:val="taiwaneseCountingThousand"/>
      <w:suff w:val="nothing"/>
      <w:lvlText w:val="%1、"/>
      <w:lvlJc w:val="left"/>
      <w:pPr>
        <w:ind w:left="0" w:firstLine="0"/>
      </w:pPr>
      <w:rPr>
        <w:rFonts w:eastAsia="標楷體" w:hint="eastAsia"/>
        <w:b w:val="0"/>
        <w:i w:val="0"/>
        <w:sz w:val="24"/>
        <w:szCs w:val="24"/>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2"/>
      <w:numFmt w:val="decimal"/>
      <w:lvlText w:val="(%4)"/>
      <w:lvlJc w:val="left"/>
      <w:pPr>
        <w:tabs>
          <w:tab w:val="num" w:pos="1701"/>
        </w:tabs>
        <w:ind w:left="1701" w:hanging="397"/>
      </w:pPr>
      <w:rPr>
        <w:rFonts w:ascii="Times New Roman" w:eastAsia="標楷體" w:hAnsi="Times New Roman" w:hint="default"/>
        <w:b w:val="0"/>
        <w:i w:val="0"/>
        <w:sz w:val="24"/>
        <w:u w:val="none"/>
      </w:rPr>
    </w:lvl>
    <w:lvl w:ilvl="4">
      <w:start w:val="1"/>
      <w:numFmt w:val="none"/>
      <w:lvlText w:val=""/>
      <w:lvlJc w:val="left"/>
      <w:pPr>
        <w:tabs>
          <w:tab w:val="num" w:pos="1701"/>
        </w:tabs>
        <w:ind w:left="1928" w:hanging="624"/>
      </w:pPr>
      <w:rPr>
        <w:rFonts w:hint="eastAsia"/>
      </w:rPr>
    </w:lvl>
    <w:lvl w:ilvl="5">
      <w:start w:val="5"/>
      <w:numFmt w:val="upperLetter"/>
      <w:lvlText w:val="%6."/>
      <w:lvlJc w:val="left"/>
      <w:pPr>
        <w:tabs>
          <w:tab w:val="num" w:pos="2268"/>
        </w:tabs>
        <w:ind w:left="2268" w:hanging="283"/>
      </w:pPr>
      <w:rPr>
        <w:rFonts w:ascii="Times New Roman" w:hAnsi="Times New Roman" w:cs="Times New Roman" w:hint="default"/>
        <w:color w:val="0000FF"/>
        <w:u w:val="single"/>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46">
    <w:nsid w:val="28AD34DC"/>
    <w:multiLevelType w:val="hybridMultilevel"/>
    <w:tmpl w:val="BDD65CCE"/>
    <w:lvl w:ilvl="0" w:tplc="C7187A1E">
      <w:start w:val="1"/>
      <w:numFmt w:val="decimal"/>
      <w:lvlText w:val="(%1)"/>
      <w:lvlJc w:val="left"/>
      <w:pPr>
        <w:ind w:left="966" w:hanging="480"/>
      </w:pPr>
      <w:rPr>
        <w:rFonts w:ascii="Times New Roman" w:hAnsi="Times New Roman" w:cs="Times New Roman" w:hint="default"/>
        <w:strike w:val="0"/>
        <w:dstrike w:val="0"/>
        <w:color w:val="000000" w:themeColor="text1"/>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47">
    <w:nsid w:val="29B40F4F"/>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48">
    <w:nsid w:val="29EA3987"/>
    <w:multiLevelType w:val="hybridMultilevel"/>
    <w:tmpl w:val="8F7281BE"/>
    <w:lvl w:ilvl="0" w:tplc="E166A602">
      <w:start w:val="1"/>
      <w:numFmt w:val="decimal"/>
      <w:lvlText w:val="(%1)"/>
      <w:lvlJc w:val="left"/>
      <w:pPr>
        <w:ind w:left="966" w:hanging="480"/>
      </w:pPr>
      <w:rPr>
        <w:rFonts w:ascii="Times New Roman" w:hAnsi="Times New Roman" w:cs="Times New Roman" w:hint="default"/>
        <w:b w:val="0"/>
        <w:strike w:val="0"/>
        <w:dstrike w:val="0"/>
        <w:color w:val="000000" w:themeColor="text1"/>
        <w:u w:val="none"/>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49">
    <w:nsid w:val="2A9C67D2"/>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AED000D"/>
    <w:multiLevelType w:val="hybridMultilevel"/>
    <w:tmpl w:val="2C1803D2"/>
    <w:lvl w:ilvl="0" w:tplc="F482B0B2">
      <w:start w:val="1"/>
      <w:numFmt w:val="decimal"/>
      <w:lvlText w:val="(%1)"/>
      <w:lvlJc w:val="left"/>
      <w:pPr>
        <w:ind w:left="966" w:hanging="480"/>
      </w:pPr>
      <w:rPr>
        <w:rFonts w:hint="eastAsia"/>
        <w:strike w:val="0"/>
        <w:dstrike w:val="0"/>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1">
    <w:nsid w:val="2B7E4ECC"/>
    <w:multiLevelType w:val="hybridMultilevel"/>
    <w:tmpl w:val="C2B6593C"/>
    <w:lvl w:ilvl="0" w:tplc="BAA619DE">
      <w:start w:val="1"/>
      <w:numFmt w:val="decimal"/>
      <w:lvlText w:val="(%1)"/>
      <w:lvlJc w:val="left"/>
      <w:pPr>
        <w:ind w:left="2039" w:hanging="480"/>
      </w:pPr>
      <w:rPr>
        <w:rFonts w:cs="Times New Roman" w:hint="eastAsia"/>
        <w:color w:val="0000FF"/>
        <w:u w:val="none"/>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52">
    <w:nsid w:val="2C060F37"/>
    <w:multiLevelType w:val="hybridMultilevel"/>
    <w:tmpl w:val="D6702906"/>
    <w:lvl w:ilvl="0" w:tplc="4D983626">
      <w:start w:val="6"/>
      <w:numFmt w:val="decimal"/>
      <w:lvlText w:val="%1."/>
      <w:lvlJc w:val="left"/>
      <w:pPr>
        <w:ind w:left="480" w:hanging="480"/>
      </w:pPr>
      <w:rPr>
        <w:rFonts w:ascii="Times New Roman" w:eastAsia="新細明體" w:hAnsi="Times New Roman" w:cs="Times New Roman" w:hint="default"/>
        <w:color w:val="0000FF"/>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CCD7F64"/>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54">
    <w:nsid w:val="2D6D63AB"/>
    <w:multiLevelType w:val="hybridMultilevel"/>
    <w:tmpl w:val="296A4C64"/>
    <w:lvl w:ilvl="0" w:tplc="08BEB312">
      <w:start w:val="1"/>
      <w:numFmt w:val="decimal"/>
      <w:lvlText w:val="%1."/>
      <w:lvlJc w:val="left"/>
      <w:pPr>
        <w:tabs>
          <w:tab w:val="num" w:pos="360"/>
        </w:tabs>
        <w:ind w:left="360" w:hanging="360"/>
      </w:pPr>
      <w:rPr>
        <w:rFonts w:ascii="Times New Roman" w:eastAsia="標楷體" w:hAnsi="Times New Roman" w:cs="Times New Roman" w:hint="default"/>
        <w:b w:val="0"/>
        <w:color w:val="000000" w:themeColor="text1"/>
        <w:sz w:val="24"/>
        <w:szCs w:val="24"/>
        <w:u w:val="none"/>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EE0045C"/>
    <w:multiLevelType w:val="multilevel"/>
    <w:tmpl w:val="BF4C6048"/>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56">
    <w:nsid w:val="3091738C"/>
    <w:multiLevelType w:val="hybridMultilevel"/>
    <w:tmpl w:val="272AEA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7">
    <w:nsid w:val="30B004FC"/>
    <w:multiLevelType w:val="hybridMultilevel"/>
    <w:tmpl w:val="BDD65CCE"/>
    <w:lvl w:ilvl="0" w:tplc="C7187A1E">
      <w:start w:val="1"/>
      <w:numFmt w:val="decimal"/>
      <w:lvlText w:val="(%1)"/>
      <w:lvlJc w:val="left"/>
      <w:pPr>
        <w:ind w:left="966" w:hanging="480"/>
      </w:pPr>
      <w:rPr>
        <w:rFonts w:ascii="Times New Roman" w:hAnsi="Times New Roman" w:cs="Times New Roman" w:hint="default"/>
        <w:strike w:val="0"/>
        <w:dstrike w:val="0"/>
        <w:color w:val="000000" w:themeColor="text1"/>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8">
    <w:nsid w:val="31D44882"/>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32D00224"/>
    <w:multiLevelType w:val="hybridMultilevel"/>
    <w:tmpl w:val="CB36862C"/>
    <w:lvl w:ilvl="0" w:tplc="AC72FD58">
      <w:start w:val="1"/>
      <w:numFmt w:val="decimal"/>
      <w:lvlText w:val="(%1)"/>
      <w:lvlJc w:val="left"/>
      <w:pPr>
        <w:ind w:left="966" w:hanging="480"/>
      </w:pPr>
      <w:rPr>
        <w:rFonts w:ascii="Times New Roman" w:hAnsi="Times New Roman" w:cs="Times New Roman" w:hint="default"/>
        <w:b w:val="0"/>
        <w:strike w:val="0"/>
        <w:dstrike w:val="0"/>
        <w:color w:val="000000" w:themeColor="text1"/>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60">
    <w:nsid w:val="346072A6"/>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3640621B"/>
    <w:multiLevelType w:val="hybridMultilevel"/>
    <w:tmpl w:val="A8E617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36533F15"/>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36D41FBB"/>
    <w:multiLevelType w:val="hybridMultilevel"/>
    <w:tmpl w:val="1E50322A"/>
    <w:lvl w:ilvl="0" w:tplc="C48491E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4">
    <w:nsid w:val="375B6117"/>
    <w:multiLevelType w:val="hybridMultilevel"/>
    <w:tmpl w:val="9D24FBF6"/>
    <w:lvl w:ilvl="0" w:tplc="9E3E5AD8">
      <w:start w:val="1"/>
      <w:numFmt w:val="decimal"/>
      <w:lvlText w:val="(%1)"/>
      <w:lvlJc w:val="left"/>
      <w:pPr>
        <w:ind w:left="966" w:hanging="480"/>
      </w:pPr>
      <w:rPr>
        <w:rFonts w:ascii="Times New Roman" w:hAnsi="Times New Roman" w:cs="Times New Roman" w:hint="default"/>
        <w:b w:val="0"/>
        <w:strike w:val="0"/>
        <w:dstrike w:val="0"/>
        <w:color w:val="000000" w:themeColor="text1"/>
        <w:u w:val="none"/>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65">
    <w:nsid w:val="37FD1965"/>
    <w:multiLevelType w:val="hybridMultilevel"/>
    <w:tmpl w:val="96EC8170"/>
    <w:lvl w:ilvl="0" w:tplc="44585EA8">
      <w:start w:val="1"/>
      <w:numFmt w:val="decimal"/>
      <w:lvlText w:val="(%1)"/>
      <w:lvlJc w:val="left"/>
      <w:pPr>
        <w:ind w:left="1784" w:hanging="480"/>
      </w:pPr>
      <w:rPr>
        <w:rFonts w:cs="Times New Roman"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66">
    <w:nsid w:val="38927E8B"/>
    <w:multiLevelType w:val="hybridMultilevel"/>
    <w:tmpl w:val="E822F284"/>
    <w:lvl w:ilvl="0" w:tplc="4664FF50">
      <w:start w:val="1"/>
      <w:numFmt w:val="decimal"/>
      <w:lvlText w:val="(%1)"/>
      <w:lvlJc w:val="left"/>
      <w:pPr>
        <w:ind w:left="966" w:hanging="480"/>
      </w:pPr>
      <w:rPr>
        <w:rFonts w:ascii="Times New Roman" w:hAnsi="Times New Roman" w:cs="Times New Roman" w:hint="default"/>
        <w:b w:val="0"/>
        <w:strike w:val="0"/>
        <w:dstrike w:val="0"/>
        <w:color w:val="000000" w:themeColor="text1"/>
        <w:u w:val="none"/>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67">
    <w:nsid w:val="38AB3253"/>
    <w:multiLevelType w:val="hybridMultilevel"/>
    <w:tmpl w:val="1098FCA2"/>
    <w:lvl w:ilvl="0" w:tplc="69EAB360">
      <w:start w:val="1"/>
      <w:numFmt w:val="decimal"/>
      <w:lvlText w:val="%1."/>
      <w:lvlJc w:val="left"/>
      <w:pPr>
        <w:tabs>
          <w:tab w:val="num" w:pos="360"/>
        </w:tabs>
        <w:ind w:left="360" w:hanging="360"/>
      </w:pPr>
      <w:rPr>
        <w:rFonts w:ascii="Times New Roman" w:eastAsia="標楷體" w:hAnsi="Times New Roman" w:cs="Times New Roman" w:hint="default"/>
        <w:b w:val="0"/>
        <w:strike w:val="0"/>
        <w:dstrike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8C04DB6"/>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8F25532"/>
    <w:multiLevelType w:val="hybridMultilevel"/>
    <w:tmpl w:val="00EA7F8E"/>
    <w:lvl w:ilvl="0" w:tplc="9594DFDC">
      <w:start w:val="1"/>
      <w:numFmt w:val="decimal"/>
      <w:lvlText w:val="%1."/>
      <w:lvlJc w:val="left"/>
      <w:pPr>
        <w:tabs>
          <w:tab w:val="num" w:pos="360"/>
        </w:tabs>
        <w:ind w:left="360" w:hanging="360"/>
      </w:pPr>
      <w:rPr>
        <w:rFonts w:ascii="新細明體" w:eastAsia="新細明體" w:hAnsi="新細明體" w:cs="Arial" w:hint="eastAsia"/>
        <w:sz w:val="24"/>
      </w:rPr>
    </w:lvl>
    <w:lvl w:ilvl="1" w:tplc="0D2222DA">
      <w:start w:val="1"/>
      <w:numFmt w:val="taiwaneseCountingThousand"/>
      <w:lvlText w:val="(%2)"/>
      <w:lvlJc w:val="left"/>
      <w:pPr>
        <w:tabs>
          <w:tab w:val="num" w:pos="1200"/>
        </w:tabs>
        <w:ind w:left="1200" w:hanging="720"/>
      </w:pPr>
      <w:rPr>
        <w:rFonts w:ascii="標楷體" w:eastAsia="標楷體" w:hAnsi="標楷體" w:hint="default"/>
        <w:color w:val="000000" w:themeColor="text1"/>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nsid w:val="39A65889"/>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A5A5DCE"/>
    <w:multiLevelType w:val="multilevel"/>
    <w:tmpl w:val="FE56BFE0"/>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72">
    <w:nsid w:val="3B05741F"/>
    <w:multiLevelType w:val="hybridMultilevel"/>
    <w:tmpl w:val="BDD65CCE"/>
    <w:lvl w:ilvl="0" w:tplc="C7187A1E">
      <w:start w:val="1"/>
      <w:numFmt w:val="decimal"/>
      <w:lvlText w:val="(%1)"/>
      <w:lvlJc w:val="left"/>
      <w:pPr>
        <w:ind w:left="966" w:hanging="480"/>
      </w:pPr>
      <w:rPr>
        <w:rFonts w:ascii="Times New Roman" w:hAnsi="Times New Roman" w:cs="Times New Roman" w:hint="default"/>
        <w:strike w:val="0"/>
        <w:dstrike w:val="0"/>
        <w:color w:val="000000" w:themeColor="text1"/>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73">
    <w:nsid w:val="3BB560A6"/>
    <w:multiLevelType w:val="hybridMultilevel"/>
    <w:tmpl w:val="0BFC1F82"/>
    <w:lvl w:ilvl="0" w:tplc="2140F0D2">
      <w:start w:val="80"/>
      <w:numFmt w:val="taiwaneseCountingThousand"/>
      <w:lvlText w:val="(%1)"/>
      <w:lvlJc w:val="left"/>
      <w:pPr>
        <w:tabs>
          <w:tab w:val="num" w:pos="861"/>
        </w:tabs>
        <w:ind w:left="861" w:hanging="681"/>
      </w:pPr>
      <w:rPr>
        <w:rFonts w:hint="eastAsia"/>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D4A109A"/>
    <w:multiLevelType w:val="hybridMultilevel"/>
    <w:tmpl w:val="47948B82"/>
    <w:lvl w:ilvl="0" w:tplc="A25AD550">
      <w:start w:val="1"/>
      <w:numFmt w:val="decimal"/>
      <w:lvlText w:val="（%1）"/>
      <w:lvlJc w:val="left"/>
      <w:pPr>
        <w:tabs>
          <w:tab w:val="num" w:pos="480"/>
        </w:tabs>
        <w:ind w:left="480" w:hanging="480"/>
      </w:pPr>
      <w:rPr>
        <w:rFonts w:ascii="華康細圓體" w:eastAsia="華康細圓體" w:hAnsi="標楷體"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nsid w:val="3F5F6277"/>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76">
    <w:nsid w:val="40251670"/>
    <w:multiLevelType w:val="hybridMultilevel"/>
    <w:tmpl w:val="96EC8170"/>
    <w:lvl w:ilvl="0" w:tplc="44585EA8">
      <w:start w:val="1"/>
      <w:numFmt w:val="decimal"/>
      <w:lvlText w:val="(%1)"/>
      <w:lvlJc w:val="left"/>
      <w:pPr>
        <w:ind w:left="1784" w:hanging="480"/>
      </w:pPr>
      <w:rPr>
        <w:rFonts w:cs="Times New Roman"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77">
    <w:nsid w:val="4143591A"/>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1D82B55"/>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1E35169"/>
    <w:multiLevelType w:val="hybridMultilevel"/>
    <w:tmpl w:val="BDD65CCE"/>
    <w:lvl w:ilvl="0" w:tplc="C7187A1E">
      <w:start w:val="1"/>
      <w:numFmt w:val="decimal"/>
      <w:lvlText w:val="(%1)"/>
      <w:lvlJc w:val="left"/>
      <w:pPr>
        <w:ind w:left="966" w:hanging="480"/>
      </w:pPr>
      <w:rPr>
        <w:rFonts w:ascii="Times New Roman" w:hAnsi="Times New Roman" w:cs="Times New Roman" w:hint="default"/>
        <w:strike w:val="0"/>
        <w:dstrike w:val="0"/>
        <w:color w:val="000000" w:themeColor="text1"/>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80">
    <w:nsid w:val="42DE0F98"/>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2E939E4"/>
    <w:multiLevelType w:val="hybridMultilevel"/>
    <w:tmpl w:val="2AFC6568"/>
    <w:lvl w:ilvl="0" w:tplc="AADC5A2A">
      <w:start w:val="1"/>
      <w:numFmt w:val="decimal"/>
      <w:lvlText w:val="(%1)"/>
      <w:lvlJc w:val="left"/>
      <w:pPr>
        <w:ind w:left="966" w:hanging="480"/>
      </w:pPr>
      <w:rPr>
        <w:rFonts w:hint="eastAsia"/>
        <w:strike w:val="0"/>
        <w:dstrike w:val="0"/>
        <w:color w:val="000000" w:themeColor="text1"/>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82">
    <w:nsid w:val="434455A8"/>
    <w:multiLevelType w:val="hybridMultilevel"/>
    <w:tmpl w:val="96EC8170"/>
    <w:lvl w:ilvl="0" w:tplc="44585EA8">
      <w:start w:val="1"/>
      <w:numFmt w:val="decimal"/>
      <w:lvlText w:val="(%1)"/>
      <w:lvlJc w:val="left"/>
      <w:pPr>
        <w:ind w:left="1784" w:hanging="480"/>
      </w:pPr>
      <w:rPr>
        <w:rFonts w:cs="Times New Roman"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83">
    <w:nsid w:val="442334E6"/>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4EB4008"/>
    <w:multiLevelType w:val="hybridMultilevel"/>
    <w:tmpl w:val="50902342"/>
    <w:lvl w:ilvl="0" w:tplc="900226CC">
      <w:start w:val="1"/>
      <w:numFmt w:val="decimal"/>
      <w:lvlText w:val="(%1)"/>
      <w:lvlJc w:val="left"/>
      <w:pPr>
        <w:ind w:left="966" w:hanging="480"/>
      </w:pPr>
      <w:rPr>
        <w:rFonts w:hint="eastAsia"/>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85">
    <w:nsid w:val="45D95F9F"/>
    <w:multiLevelType w:val="hybridMultilevel"/>
    <w:tmpl w:val="2AFC6568"/>
    <w:lvl w:ilvl="0" w:tplc="AADC5A2A">
      <w:start w:val="1"/>
      <w:numFmt w:val="decimal"/>
      <w:lvlText w:val="(%1)"/>
      <w:lvlJc w:val="left"/>
      <w:pPr>
        <w:ind w:left="966" w:hanging="480"/>
      </w:pPr>
      <w:rPr>
        <w:rFonts w:hint="eastAsia"/>
        <w:strike w:val="0"/>
        <w:dstrike w:val="0"/>
        <w:color w:val="000000" w:themeColor="text1"/>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86">
    <w:nsid w:val="46486996"/>
    <w:multiLevelType w:val="hybridMultilevel"/>
    <w:tmpl w:val="5700FFA6"/>
    <w:lvl w:ilvl="0" w:tplc="50C27D3E">
      <w:start w:val="1"/>
      <w:numFmt w:val="decimal"/>
      <w:lvlText w:val="(%1)"/>
      <w:lvlJc w:val="left"/>
      <w:pPr>
        <w:ind w:left="966" w:hanging="480"/>
      </w:pPr>
      <w:rPr>
        <w:rFonts w:ascii="Times New Roman" w:hAnsi="Times New Roman" w:cs="Times New Roman" w:hint="default"/>
        <w:b w:val="0"/>
        <w:strike w:val="0"/>
        <w:dstrike w:val="0"/>
        <w:color w:val="000000" w:themeColor="text1"/>
        <w:u w:val="none"/>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87">
    <w:nsid w:val="466971CE"/>
    <w:multiLevelType w:val="multilevel"/>
    <w:tmpl w:val="FE56BFE0"/>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88">
    <w:nsid w:val="46AD15E0"/>
    <w:multiLevelType w:val="hybridMultilevel"/>
    <w:tmpl w:val="96EC8170"/>
    <w:lvl w:ilvl="0" w:tplc="44585EA8">
      <w:start w:val="1"/>
      <w:numFmt w:val="decimal"/>
      <w:lvlText w:val="(%1)"/>
      <w:lvlJc w:val="left"/>
      <w:pPr>
        <w:ind w:left="1784" w:hanging="480"/>
      </w:pPr>
      <w:rPr>
        <w:rFonts w:cs="Times New Roman"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89">
    <w:nsid w:val="47CC33BB"/>
    <w:multiLevelType w:val="hybridMultilevel"/>
    <w:tmpl w:val="B4DE3816"/>
    <w:lvl w:ilvl="0" w:tplc="416C2BE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B07170C"/>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91">
    <w:nsid w:val="4BB17820"/>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DC540D3"/>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50D8250F"/>
    <w:multiLevelType w:val="hybridMultilevel"/>
    <w:tmpl w:val="E572FA9C"/>
    <w:lvl w:ilvl="0" w:tplc="D48203F6">
      <w:start w:val="1"/>
      <w:numFmt w:val="decimal"/>
      <w:lvlText w:val="%1."/>
      <w:lvlJc w:val="left"/>
      <w:pPr>
        <w:ind w:left="461" w:hanging="480"/>
      </w:pPr>
      <w:rPr>
        <w:rFonts w:hint="eastAsia"/>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94">
    <w:nsid w:val="52A55603"/>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95">
    <w:nsid w:val="53604E93"/>
    <w:multiLevelType w:val="hybridMultilevel"/>
    <w:tmpl w:val="2C1803D2"/>
    <w:lvl w:ilvl="0" w:tplc="F482B0B2">
      <w:start w:val="1"/>
      <w:numFmt w:val="decimal"/>
      <w:lvlText w:val="(%1)"/>
      <w:lvlJc w:val="left"/>
      <w:pPr>
        <w:ind w:left="966" w:hanging="480"/>
      </w:pPr>
      <w:rPr>
        <w:rFonts w:hint="eastAsia"/>
        <w:strike w:val="0"/>
        <w:dstrike w:val="0"/>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96">
    <w:nsid w:val="53E95520"/>
    <w:multiLevelType w:val="hybridMultilevel"/>
    <w:tmpl w:val="679AF8DE"/>
    <w:lvl w:ilvl="0" w:tplc="F0908198">
      <w:start w:val="1"/>
      <w:numFmt w:val="decimal"/>
      <w:lvlText w:val="%1."/>
      <w:lvlJc w:val="left"/>
      <w:pPr>
        <w:ind w:left="480" w:hanging="48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46D2098"/>
    <w:multiLevelType w:val="hybridMultilevel"/>
    <w:tmpl w:val="DBEC6530"/>
    <w:lvl w:ilvl="0" w:tplc="8C80A53C">
      <w:start w:val="1"/>
      <w:numFmt w:val="upperLetter"/>
      <w:lvlText w:val="%1."/>
      <w:lvlJc w:val="left"/>
      <w:pPr>
        <w:tabs>
          <w:tab w:val="num" w:pos="397"/>
        </w:tabs>
        <w:ind w:left="284" w:hanging="284"/>
      </w:pPr>
      <w:rPr>
        <w:rFonts w:hint="eastAsia"/>
        <w:u w:val="single"/>
      </w:rPr>
    </w:lvl>
    <w:lvl w:ilvl="1" w:tplc="53AEC8E0">
      <w:start w:val="1"/>
      <w:numFmt w:val="upperLetter"/>
      <w:lvlText w:val="(%2)"/>
      <w:lvlJc w:val="left"/>
      <w:pPr>
        <w:ind w:left="960" w:hanging="480"/>
      </w:pPr>
      <w:rPr>
        <w:rFonts w:hint="eastAsia"/>
        <w:color w:val="FF0000"/>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51A1DE0"/>
    <w:multiLevelType w:val="hybridMultilevel"/>
    <w:tmpl w:val="679AF8DE"/>
    <w:lvl w:ilvl="0" w:tplc="F0908198">
      <w:start w:val="1"/>
      <w:numFmt w:val="decimal"/>
      <w:lvlText w:val="%1."/>
      <w:lvlJc w:val="left"/>
      <w:pPr>
        <w:ind w:left="480" w:hanging="48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55224C42"/>
    <w:multiLevelType w:val="hybridMultilevel"/>
    <w:tmpl w:val="50762DB4"/>
    <w:lvl w:ilvl="0" w:tplc="C5246B20">
      <w:start w:val="1"/>
      <w:numFmt w:val="decimal"/>
      <w:lvlText w:val="%1."/>
      <w:lvlJc w:val="left"/>
      <w:pPr>
        <w:ind w:left="480" w:hanging="480"/>
      </w:pPr>
      <w:rPr>
        <w:rFonts w:ascii="Times New Roman" w:eastAsia="新細明體" w:hAnsi="Times New Roman" w:cs="Times New Roman" w:hint="default"/>
        <w:color w:val="000000" w:themeColor="text1"/>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558A6685"/>
    <w:multiLevelType w:val="hybridMultilevel"/>
    <w:tmpl w:val="87B0FD76"/>
    <w:lvl w:ilvl="0" w:tplc="4EE078A4">
      <w:start w:val="1"/>
      <w:numFmt w:val="decimal"/>
      <w:lvlText w:val="%1."/>
      <w:lvlJc w:val="left"/>
      <w:pPr>
        <w:ind w:left="480" w:hanging="480"/>
      </w:pPr>
      <w:rPr>
        <w:rFonts w:ascii="Times New Roman" w:eastAsia="新細明體" w:hAnsi="Times New Roman" w:cs="Times New Roman" w:hint="default"/>
        <w:color w:val="0000FF"/>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5D460F0"/>
    <w:multiLevelType w:val="hybridMultilevel"/>
    <w:tmpl w:val="FF90E988"/>
    <w:lvl w:ilvl="0" w:tplc="BBA08804">
      <w:start w:val="1"/>
      <w:numFmt w:val="decimal"/>
      <w:lvlText w:val="%1."/>
      <w:lvlJc w:val="left"/>
      <w:pPr>
        <w:ind w:left="480" w:hanging="480"/>
      </w:pPr>
      <w:rPr>
        <w:rFonts w:ascii="Times New Roman" w:eastAsia="新細明體" w:hAnsi="Times New Roman" w:cs="Times New Roman" w:hint="default"/>
        <w:color w:val="000000" w:themeColor="text1"/>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5F551AF"/>
    <w:multiLevelType w:val="hybridMultilevel"/>
    <w:tmpl w:val="DD14CE8E"/>
    <w:lvl w:ilvl="0" w:tplc="9E86206A">
      <w:start w:val="1"/>
      <w:numFmt w:val="taiwaneseCountingThousand"/>
      <w:suff w:val="nothing"/>
      <w:lvlText w:val="%1、"/>
      <w:lvlJc w:val="left"/>
      <w:pPr>
        <w:ind w:left="480" w:hanging="480"/>
      </w:pPr>
      <w:rPr>
        <w:rFonts w:hint="eastAsia"/>
        <w:b w:val="0"/>
        <w:color w:val="auto"/>
      </w:rPr>
    </w:lvl>
    <w:lvl w:ilvl="1" w:tplc="215AD28C"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3">
    <w:nsid w:val="5774538E"/>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7C3252A"/>
    <w:multiLevelType w:val="multilevel"/>
    <w:tmpl w:val="FE56BFE0"/>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05">
    <w:nsid w:val="598C1FCB"/>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C1C7599"/>
    <w:multiLevelType w:val="hybridMultilevel"/>
    <w:tmpl w:val="96EC8170"/>
    <w:lvl w:ilvl="0" w:tplc="44585EA8">
      <w:start w:val="1"/>
      <w:numFmt w:val="decimal"/>
      <w:lvlText w:val="(%1)"/>
      <w:lvlJc w:val="left"/>
      <w:pPr>
        <w:ind w:left="1784" w:hanging="480"/>
      </w:pPr>
      <w:rPr>
        <w:rFonts w:cs="Times New Roman"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07">
    <w:nsid w:val="5DD9275B"/>
    <w:multiLevelType w:val="hybridMultilevel"/>
    <w:tmpl w:val="528A0F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5EEE2843"/>
    <w:multiLevelType w:val="multilevel"/>
    <w:tmpl w:val="A3E07466"/>
    <w:lvl w:ilvl="0">
      <w:start w:val="1"/>
      <w:numFmt w:val="taiwaneseCountingThousand"/>
      <w:suff w:val="nothing"/>
      <w:lvlText w:val="%1、"/>
      <w:lvlJc w:val="left"/>
      <w:pPr>
        <w:ind w:left="568"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ascii="Times New Roman" w:hAnsi="Times New Roman" w:cs="Times New Roman" w:hint="default"/>
        <w:color w:val="0000FF"/>
        <w:u w:val="none"/>
      </w:rPr>
    </w:lvl>
    <w:lvl w:ilvl="6">
      <w:start w:val="1"/>
      <w:numFmt w:val="upperLetter"/>
      <w:lvlText w:val="(%7)"/>
      <w:lvlJc w:val="left"/>
      <w:pPr>
        <w:tabs>
          <w:tab w:val="num" w:pos="2808"/>
        </w:tabs>
        <w:ind w:left="2808" w:hanging="397"/>
      </w:pPr>
      <w:rPr>
        <w:rFonts w:ascii="Times New Roman" w:hAnsi="Times New Roman" w:cs="Times New Roman" w:hint="default"/>
        <w:color w:val="0000FF"/>
        <w:u w:val="single"/>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09">
    <w:nsid w:val="61C632A2"/>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10">
    <w:nsid w:val="61EC62E4"/>
    <w:multiLevelType w:val="hybridMultilevel"/>
    <w:tmpl w:val="1B8ACB64"/>
    <w:lvl w:ilvl="0" w:tplc="10B07E92">
      <w:start w:val="1"/>
      <w:numFmt w:val="taiwaneseCountingThousand"/>
      <w:lvlText w:val="（%1）"/>
      <w:lvlJc w:val="left"/>
      <w:pPr>
        <w:tabs>
          <w:tab w:val="num" w:pos="855"/>
        </w:tabs>
        <w:ind w:left="855" w:hanging="855"/>
      </w:pPr>
      <w:rPr>
        <w:rFonts w:hint="eastAsia"/>
        <w:b/>
        <w:i w:val="0"/>
        <w:sz w:val="28"/>
      </w:rPr>
    </w:lvl>
    <w:lvl w:ilvl="1" w:tplc="54081EAE">
      <w:start w:val="1"/>
      <w:numFmt w:val="decimal"/>
      <w:pStyle w:val="4"/>
      <w:lvlText w:val="%2."/>
      <w:lvlJc w:val="left"/>
      <w:pPr>
        <w:tabs>
          <w:tab w:val="num" w:pos="813"/>
        </w:tabs>
        <w:ind w:left="813" w:hanging="453"/>
      </w:pPr>
      <w:rPr>
        <w:rFonts w:ascii="Arial Unicode MS" w:eastAsia="Arial Unicode MS" w:hAnsi="Arial Unicode MS" w:hint="eastAsia"/>
        <w:b/>
        <w:i w:val="0"/>
        <w:sz w:val="28"/>
      </w:rPr>
    </w:lvl>
    <w:lvl w:ilvl="2" w:tplc="0409001B">
      <w:start w:val="1"/>
      <w:numFmt w:val="decimal"/>
      <w:lvlText w:val="(%3)"/>
      <w:lvlJc w:val="left"/>
      <w:pPr>
        <w:tabs>
          <w:tab w:val="num" w:pos="1356"/>
        </w:tabs>
        <w:ind w:left="1356" w:hanging="396"/>
      </w:pPr>
      <w:rPr>
        <w:rFonts w:ascii="Arial" w:hAnsi="Arial" w:hint="default"/>
        <w:sz w:val="24"/>
      </w:rPr>
    </w:lvl>
    <w:lvl w:ilvl="3" w:tplc="0409000F">
      <w:start w:val="1"/>
      <w:numFmt w:val="upp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1">
    <w:nsid w:val="62B75A25"/>
    <w:multiLevelType w:val="hybridMultilevel"/>
    <w:tmpl w:val="381E2018"/>
    <w:lvl w:ilvl="0" w:tplc="EBAE067E">
      <w:start w:val="1"/>
      <w:numFmt w:val="decimal"/>
      <w:lvlText w:val="(%1)"/>
      <w:lvlJc w:val="left"/>
      <w:pPr>
        <w:ind w:left="650" w:hanging="480"/>
      </w:pPr>
      <w:rPr>
        <w:rFonts w:cs="Times New Roman" w:hint="eastAsia"/>
        <w:color w:val="000000" w:themeColor="text1"/>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BFFA8918">
      <w:start w:val="1"/>
      <w:numFmt w:val="decimal"/>
      <w:lvlText w:val="%4."/>
      <w:lvlJc w:val="left"/>
      <w:pPr>
        <w:ind w:left="2090" w:hanging="480"/>
      </w:pPr>
      <w:rPr>
        <w:b w:val="0"/>
      </w:r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112">
    <w:nsid w:val="62D42709"/>
    <w:multiLevelType w:val="hybridMultilevel"/>
    <w:tmpl w:val="580AF1F4"/>
    <w:lvl w:ilvl="0" w:tplc="CDC0DC92">
      <w:start w:val="1"/>
      <w:numFmt w:val="decimal"/>
      <w:lvlText w:val="(%1)"/>
      <w:lvlJc w:val="left"/>
      <w:pPr>
        <w:ind w:left="966" w:hanging="480"/>
      </w:pPr>
      <w:rPr>
        <w:rFonts w:ascii="Times New Roman" w:hAnsi="Times New Roman" w:cs="Times New Roman" w:hint="default"/>
        <w:strike w:val="0"/>
        <w:dstrike w:val="0"/>
        <w:color w:val="000000" w:themeColor="text1"/>
        <w:u w:val="none"/>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113">
    <w:nsid w:val="6403091A"/>
    <w:multiLevelType w:val="multilevel"/>
    <w:tmpl w:val="C2B4EEC6"/>
    <w:styleLink w:val="1"/>
    <w:lvl w:ilvl="0">
      <w:start w:val="1"/>
      <w:numFmt w:val="taiwaneseCountingThousand"/>
      <w:suff w:val="nothing"/>
      <w:lvlText w:val="%1、"/>
      <w:lvlJc w:val="left"/>
      <w:pPr>
        <w:ind w:left="0" w:firstLine="0"/>
      </w:pPr>
      <w:rPr>
        <w:rFonts w:eastAsia="標楷體" w:hint="eastAsia"/>
        <w:b w:val="0"/>
        <w:i w:val="0"/>
        <w:sz w:val="28"/>
      </w:rPr>
    </w:lvl>
    <w:lvl w:ilvl="1">
      <w:start w:val="1"/>
      <w:numFmt w:val="taiwaneseCountingThousand"/>
      <w:suff w:val="space"/>
      <w:lvlText w:val="(%2)"/>
      <w:lvlJc w:val="left"/>
      <w:pPr>
        <w:ind w:left="1021" w:hanging="454"/>
      </w:pPr>
      <w:rPr>
        <w:rFonts w:eastAsia="標楷體" w:hint="eastAsia"/>
        <w:b w:val="0"/>
        <w:i w:val="0"/>
        <w:sz w:val="24"/>
      </w:rPr>
    </w:lvl>
    <w:lvl w:ilvl="2">
      <w:start w:val="1"/>
      <w:numFmt w:val="decimal"/>
      <w:lvlText w:val="%3、"/>
      <w:lvlJc w:val="left"/>
      <w:pPr>
        <w:tabs>
          <w:tab w:val="num" w:pos="0"/>
        </w:tabs>
        <w:ind w:left="1418" w:hanging="397"/>
      </w:pPr>
      <w:rPr>
        <w:rFonts w:ascii="Times New Roman" w:eastAsia="標楷體" w:hAnsi="Times New Roman" w:hint="default"/>
        <w:b w:val="0"/>
        <w:i w:val="0"/>
        <w:sz w:val="24"/>
      </w:rPr>
    </w:lvl>
    <w:lvl w:ilvl="3">
      <w:start w:val="1"/>
      <w:numFmt w:val="decimal"/>
      <w:lvlText w:val="(%4)"/>
      <w:lvlJc w:val="left"/>
      <w:pPr>
        <w:tabs>
          <w:tab w:val="num" w:pos="0"/>
        </w:tabs>
        <w:ind w:left="2325" w:hanging="1049"/>
      </w:pPr>
      <w:rPr>
        <w:rFonts w:ascii="Times New Roman" w:eastAsia="標楷體" w:hAnsi="Times New Roman" w:hint="default"/>
        <w:b w:val="0"/>
        <w:i w:val="0"/>
        <w:sz w:val="24"/>
      </w:rPr>
    </w:lvl>
    <w:lvl w:ilvl="4">
      <w:start w:val="1"/>
      <w:numFmt w:val="none"/>
      <w:lvlText w:val=""/>
      <w:lvlJc w:val="left"/>
      <w:pPr>
        <w:tabs>
          <w:tab w:val="num" w:pos="2781"/>
        </w:tabs>
        <w:ind w:left="2835" w:hanging="1134"/>
      </w:pPr>
      <w:rPr>
        <w:rFonts w:hint="eastAsia"/>
      </w:rPr>
    </w:lvl>
    <w:lvl w:ilvl="5">
      <w:start w:val="1"/>
      <w:numFmt w:val="none"/>
      <w:lvlText w:val="%1.%2.%3.%4.%5.%6"/>
      <w:lvlJc w:val="left"/>
      <w:pPr>
        <w:tabs>
          <w:tab w:val="num" w:pos="3566"/>
        </w:tabs>
        <w:ind w:left="3260" w:hanging="1134"/>
      </w:pPr>
      <w:rPr>
        <w:rFonts w:hint="eastAsia"/>
      </w:rPr>
    </w:lvl>
    <w:lvl w:ilvl="6">
      <w:start w:val="1"/>
      <w:numFmt w:val="none"/>
      <w:lvlText w:val="%1.%2.%3.%4.%5.%6.%7"/>
      <w:lvlJc w:val="left"/>
      <w:pPr>
        <w:tabs>
          <w:tab w:val="num" w:pos="4351"/>
        </w:tabs>
        <w:ind w:left="3827" w:hanging="1276"/>
      </w:pPr>
      <w:rPr>
        <w:rFonts w:hint="eastAsia"/>
      </w:rPr>
    </w:lvl>
    <w:lvl w:ilvl="7">
      <w:start w:val="1"/>
      <w:numFmt w:val="none"/>
      <w:lvlText w:val="%1.%2.%3.%4.%5.%6.%7.%8"/>
      <w:lvlJc w:val="left"/>
      <w:pPr>
        <w:tabs>
          <w:tab w:val="num" w:pos="4776"/>
        </w:tabs>
        <w:ind w:left="4394" w:hanging="1418"/>
      </w:pPr>
      <w:rPr>
        <w:rFonts w:hint="eastAsia"/>
      </w:rPr>
    </w:lvl>
    <w:lvl w:ilvl="8">
      <w:start w:val="1"/>
      <w:numFmt w:val="none"/>
      <w:lvlText w:val="%1.%2.%3.%4.%5.%6.%7.%8.%9"/>
      <w:lvlJc w:val="left"/>
      <w:pPr>
        <w:tabs>
          <w:tab w:val="num" w:pos="5562"/>
        </w:tabs>
        <w:ind w:left="5102" w:hanging="1700"/>
      </w:pPr>
      <w:rPr>
        <w:rFonts w:hint="eastAsia"/>
      </w:rPr>
    </w:lvl>
  </w:abstractNum>
  <w:abstractNum w:abstractNumId="114">
    <w:nsid w:val="65234B40"/>
    <w:multiLevelType w:val="hybridMultilevel"/>
    <w:tmpl w:val="499C4E68"/>
    <w:lvl w:ilvl="0" w:tplc="5BF8A926">
      <w:start w:val="1"/>
      <w:numFmt w:val="decimal"/>
      <w:lvlText w:val="%1."/>
      <w:lvlJc w:val="left"/>
      <w:pPr>
        <w:ind w:left="480" w:hanging="480"/>
      </w:pPr>
      <w:rPr>
        <w:rFonts w:ascii="Times New Roman" w:eastAsia="新細明體" w:hAnsi="Times New Roman" w:cs="Times New Roman" w:hint="default"/>
        <w:color w:val="000000" w:themeColor="text1"/>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656E79C6"/>
    <w:multiLevelType w:val="hybridMultilevel"/>
    <w:tmpl w:val="981623C2"/>
    <w:lvl w:ilvl="0" w:tplc="47F4B046">
      <w:start w:val="1"/>
      <w:numFmt w:val="upperLetter"/>
      <w:lvlText w:val="%1."/>
      <w:lvlJc w:val="left"/>
      <w:pPr>
        <w:tabs>
          <w:tab w:val="num" w:pos="397"/>
        </w:tabs>
        <w:ind w:left="284" w:hanging="284"/>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66F77160"/>
    <w:multiLevelType w:val="hybridMultilevel"/>
    <w:tmpl w:val="9BA218B6"/>
    <w:lvl w:ilvl="0" w:tplc="53AEC8E0">
      <w:start w:val="1"/>
      <w:numFmt w:val="upperLetter"/>
      <w:lvlText w:val="(%1)"/>
      <w:lvlJc w:val="left"/>
      <w:pPr>
        <w:ind w:left="960" w:hanging="480"/>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670564CC"/>
    <w:multiLevelType w:val="multilevel"/>
    <w:tmpl w:val="C61EE39E"/>
    <w:lvl w:ilvl="0">
      <w:start w:val="1"/>
      <w:numFmt w:val="taiwaneseCountingThousand"/>
      <w:suff w:val="nothing"/>
      <w:lvlText w:val="%1、"/>
      <w:lvlJc w:val="left"/>
      <w:pPr>
        <w:ind w:left="0" w:firstLine="0"/>
      </w:pPr>
      <w:rPr>
        <w:rFonts w:eastAsia="標楷體" w:hint="eastAsia"/>
        <w:b w:val="0"/>
        <w:i w:val="0"/>
        <w:sz w:val="24"/>
        <w:szCs w:val="24"/>
      </w:rPr>
    </w:lvl>
    <w:lvl w:ilvl="1">
      <w:start w:val="1"/>
      <w:numFmt w:val="taiwaneseCountingThousand"/>
      <w:suff w:val="nothing"/>
      <w:lvlText w:val="(%2)"/>
      <w:lvlJc w:val="left"/>
      <w:pPr>
        <w:ind w:left="964" w:hanging="397"/>
      </w:pPr>
      <w:rPr>
        <w:rFonts w:eastAsia="標楷體" w:hint="eastAsia"/>
        <w:b w:val="0"/>
        <w:i w:val="0"/>
        <w:sz w:val="24"/>
      </w:rPr>
    </w:lvl>
    <w:lvl w:ilvl="2">
      <w:start w:val="2"/>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u w:val="none"/>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u w:val="none"/>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18">
    <w:nsid w:val="67E6321B"/>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7F03FBA"/>
    <w:multiLevelType w:val="hybridMultilevel"/>
    <w:tmpl w:val="E340CE2A"/>
    <w:lvl w:ilvl="0" w:tplc="3B8E1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696466B4"/>
    <w:multiLevelType w:val="hybridMultilevel"/>
    <w:tmpl w:val="BE74FBBC"/>
    <w:lvl w:ilvl="0" w:tplc="8B1C154E">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69813FD7"/>
    <w:multiLevelType w:val="hybridMultilevel"/>
    <w:tmpl w:val="F17A9412"/>
    <w:lvl w:ilvl="0" w:tplc="F302481A">
      <w:start w:val="1"/>
      <w:numFmt w:val="decimal"/>
      <w:lvlText w:val="(%1)"/>
      <w:lvlJc w:val="left"/>
      <w:pPr>
        <w:ind w:left="927" w:hanging="480"/>
      </w:pPr>
      <w:rPr>
        <w:rFonts w:hint="eastAsia"/>
        <w:b w:val="0"/>
        <w:color w:val="000000"/>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abstractNum w:abstractNumId="122">
    <w:nsid w:val="6AF62DE3"/>
    <w:multiLevelType w:val="multilevel"/>
    <w:tmpl w:val="0409001D"/>
    <w:styleLink w:val="10"/>
    <w:lvl w:ilvl="0">
      <w:start w:val="1"/>
      <w:numFmt w:val="decimal"/>
      <w:lvlText w:val="%1"/>
      <w:lvlJc w:val="left"/>
      <w:pPr>
        <w:tabs>
          <w:tab w:val="num" w:pos="425"/>
        </w:tabs>
        <w:ind w:left="425" w:hanging="425"/>
      </w:pPr>
      <w:rPr>
        <w:rFonts w:eastAsia="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23">
    <w:nsid w:val="6B003319"/>
    <w:multiLevelType w:val="multilevel"/>
    <w:tmpl w:val="FA70348E"/>
    <w:lvl w:ilvl="0">
      <w:start w:val="1"/>
      <w:numFmt w:val="decimal"/>
      <w:lvlText w:val="%1."/>
      <w:lvlJc w:val="left"/>
      <w:pPr>
        <w:tabs>
          <w:tab w:val="num" w:pos="480"/>
        </w:tabs>
        <w:ind w:left="480" w:hanging="480"/>
      </w:pPr>
      <w:rPr>
        <w:rFonts w:ascii="Times New Roman" w:eastAsia="標楷體" w:hAnsi="Times New Roman" w:cs="Times New Roman" w:hint="default"/>
        <w:b w:val="0"/>
        <w:color w:val="auto"/>
        <w:bdr w:val="none" w:sz="0" w:space="0" w:color="auto"/>
      </w:rPr>
    </w:lvl>
    <w:lvl w:ilvl="1">
      <w:start w:val="1"/>
      <w:numFmt w:val="decimal"/>
      <w:lvlText w:val="(%2)"/>
      <w:lvlJc w:val="left"/>
      <w:pPr>
        <w:tabs>
          <w:tab w:val="num" w:pos="1135"/>
        </w:tabs>
        <w:ind w:left="1135" w:hanging="709"/>
      </w:pPr>
      <w:rPr>
        <w:rFonts w:ascii="Times New Roman" w:hAnsi="Times New Roman" w:cs="Times New Roman" w:hint="default"/>
        <w:b w:val="0"/>
        <w:i w:val="0"/>
        <w:color w:val="auto"/>
        <w:sz w:val="24"/>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color w:val="000000" w:themeColor="text1"/>
        <w:sz w:val="24"/>
        <w:szCs w:val="28"/>
        <w:u w:val="none"/>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4">
    <w:nsid w:val="6B171EE6"/>
    <w:multiLevelType w:val="hybridMultilevel"/>
    <w:tmpl w:val="E390D24A"/>
    <w:lvl w:ilvl="0" w:tplc="37FC2AF2">
      <w:start w:val="1"/>
      <w:numFmt w:val="decimal"/>
      <w:lvlText w:val="%1."/>
      <w:lvlJc w:val="left"/>
      <w:pPr>
        <w:ind w:left="480" w:hanging="480"/>
      </w:pPr>
      <w:rPr>
        <w:rFonts w:ascii="Times New Roman" w:eastAsia="新細明體" w:hAnsi="Times New Roman" w:cs="Times New Roman" w:hint="default"/>
        <w:color w:val="000000" w:themeColor="text1"/>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D120FF3"/>
    <w:multiLevelType w:val="hybridMultilevel"/>
    <w:tmpl w:val="AF3C336A"/>
    <w:lvl w:ilvl="0" w:tplc="AA921040">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6">
    <w:nsid w:val="6D1F1F31"/>
    <w:multiLevelType w:val="hybridMultilevel"/>
    <w:tmpl w:val="D3422680"/>
    <w:lvl w:ilvl="0" w:tplc="7A58FB66">
      <w:start w:val="1"/>
      <w:numFmt w:val="taiwaneseCountingThousand"/>
      <w:suff w:val="nothing"/>
      <w:lvlText w:val="%1、"/>
      <w:lvlJc w:val="left"/>
      <w:pPr>
        <w:ind w:left="4962" w:hanging="284"/>
      </w:pPr>
      <w:rPr>
        <w:rFonts w:hint="eastAsia"/>
        <w:b/>
        <w:color w:val="auto"/>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6D7E5642"/>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DEA69BF"/>
    <w:multiLevelType w:val="hybridMultilevel"/>
    <w:tmpl w:val="CCE891AA"/>
    <w:lvl w:ilvl="0" w:tplc="C6342B5E">
      <w:start w:val="1"/>
      <w:numFmt w:val="decimal"/>
      <w:lvlText w:val="(%1)"/>
      <w:lvlJc w:val="left"/>
      <w:pPr>
        <w:ind w:left="1784" w:hanging="480"/>
      </w:pPr>
      <w:rPr>
        <w:rFonts w:cs="Times New Roman" w:hint="eastAsia"/>
        <w:u w:val="none"/>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29">
    <w:nsid w:val="6E0218DF"/>
    <w:multiLevelType w:val="multilevel"/>
    <w:tmpl w:val="A3E07466"/>
    <w:lvl w:ilvl="0">
      <w:start w:val="1"/>
      <w:numFmt w:val="taiwaneseCountingThousand"/>
      <w:suff w:val="nothing"/>
      <w:lvlText w:val="%1、"/>
      <w:lvlJc w:val="left"/>
      <w:pPr>
        <w:ind w:left="568"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ascii="Times New Roman" w:hAnsi="Times New Roman" w:cs="Times New Roman" w:hint="default"/>
        <w:color w:val="0000FF"/>
        <w:u w:val="none"/>
      </w:rPr>
    </w:lvl>
    <w:lvl w:ilvl="6">
      <w:start w:val="1"/>
      <w:numFmt w:val="upperLetter"/>
      <w:lvlText w:val="(%7)"/>
      <w:lvlJc w:val="left"/>
      <w:pPr>
        <w:tabs>
          <w:tab w:val="num" w:pos="2808"/>
        </w:tabs>
        <w:ind w:left="2808" w:hanging="397"/>
      </w:pPr>
      <w:rPr>
        <w:rFonts w:ascii="Times New Roman" w:hAnsi="Times New Roman" w:cs="Times New Roman" w:hint="default"/>
        <w:color w:val="0000FF"/>
        <w:u w:val="single"/>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30">
    <w:nsid w:val="6F0738E6"/>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70646BB5"/>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706E0BF6"/>
    <w:multiLevelType w:val="hybridMultilevel"/>
    <w:tmpl w:val="A3824D76"/>
    <w:lvl w:ilvl="0" w:tplc="142E85DA">
      <w:start w:val="1"/>
      <w:numFmt w:val="ideographLegalTraditional"/>
      <w:lvlText w:val="%1、"/>
      <w:lvlJc w:val="left"/>
      <w:pPr>
        <w:tabs>
          <w:tab w:val="num" w:pos="680"/>
        </w:tabs>
        <w:ind w:left="737" w:hanging="737"/>
      </w:pPr>
      <w:rPr>
        <w:rFonts w:ascii="Arial" w:eastAsia="標楷體" w:hAnsi="Arial" w:cs="Arial"/>
        <w:b/>
        <w:color w:val="000000" w:themeColor="text1"/>
        <w:sz w:val="32"/>
        <w:szCs w:val="32"/>
        <w:u w:val="none"/>
      </w:rPr>
    </w:lvl>
    <w:lvl w:ilvl="1" w:tplc="49AE145A"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A0543D3A"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3">
    <w:nsid w:val="71D957FB"/>
    <w:multiLevelType w:val="hybridMultilevel"/>
    <w:tmpl w:val="272AEA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4">
    <w:nsid w:val="72B15156"/>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72B301F5"/>
    <w:multiLevelType w:val="hybridMultilevel"/>
    <w:tmpl w:val="B8225E2A"/>
    <w:lvl w:ilvl="0" w:tplc="DBF4DA9C">
      <w:start w:val="2"/>
      <w:numFmt w:val="decimal"/>
      <w:lvlText w:val="%1."/>
      <w:lvlJc w:val="left"/>
      <w:pPr>
        <w:ind w:left="480" w:hanging="480"/>
      </w:pPr>
      <w:rPr>
        <w:rFonts w:ascii="Times New Roman" w:eastAsia="新細明體" w:hAnsi="Times New Roman" w:cs="Times New Roman" w:hint="default"/>
        <w:color w:val="0000FF"/>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38A3A4C"/>
    <w:multiLevelType w:val="hybridMultilevel"/>
    <w:tmpl w:val="87289408"/>
    <w:lvl w:ilvl="0" w:tplc="84508E74">
      <w:start w:val="1"/>
      <w:numFmt w:val="decimal"/>
      <w:lvlText w:val="(%1)"/>
      <w:lvlJc w:val="left"/>
      <w:pPr>
        <w:ind w:left="1440" w:hanging="480"/>
      </w:pPr>
      <w:rPr>
        <w:rFonts w:hint="eastAsia"/>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7">
    <w:nsid w:val="773C0C82"/>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777A4941"/>
    <w:multiLevelType w:val="hybridMultilevel"/>
    <w:tmpl w:val="679AF8DE"/>
    <w:lvl w:ilvl="0" w:tplc="F0908198">
      <w:start w:val="1"/>
      <w:numFmt w:val="decimal"/>
      <w:lvlText w:val="%1."/>
      <w:lvlJc w:val="left"/>
      <w:pPr>
        <w:ind w:left="480" w:hanging="48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7F54E0B"/>
    <w:multiLevelType w:val="hybridMultilevel"/>
    <w:tmpl w:val="1098FCA2"/>
    <w:lvl w:ilvl="0" w:tplc="69EAB360">
      <w:start w:val="1"/>
      <w:numFmt w:val="decimal"/>
      <w:lvlText w:val="%1."/>
      <w:lvlJc w:val="left"/>
      <w:pPr>
        <w:tabs>
          <w:tab w:val="num" w:pos="360"/>
        </w:tabs>
        <w:ind w:left="360" w:hanging="360"/>
      </w:pPr>
      <w:rPr>
        <w:rFonts w:ascii="Times New Roman" w:eastAsia="標楷體" w:hAnsi="Times New Roman" w:cs="Times New Roman" w:hint="default"/>
        <w:b w:val="0"/>
        <w:strike w:val="0"/>
        <w:dstrike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80645E5"/>
    <w:multiLevelType w:val="hybridMultilevel"/>
    <w:tmpl w:val="679AF8DE"/>
    <w:lvl w:ilvl="0" w:tplc="F0908198">
      <w:start w:val="1"/>
      <w:numFmt w:val="decimal"/>
      <w:lvlText w:val="%1."/>
      <w:lvlJc w:val="left"/>
      <w:pPr>
        <w:ind w:left="480" w:hanging="48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787C6E61"/>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8953B8A"/>
    <w:multiLevelType w:val="hybridMultilevel"/>
    <w:tmpl w:val="C6DA2B7A"/>
    <w:lvl w:ilvl="0" w:tplc="45203EE8">
      <w:start w:val="1"/>
      <w:numFmt w:val="decimal"/>
      <w:lvlText w:val="%1."/>
      <w:lvlJc w:val="left"/>
      <w:pPr>
        <w:tabs>
          <w:tab w:val="num" w:pos="360"/>
        </w:tabs>
        <w:ind w:left="360" w:hanging="360"/>
      </w:pPr>
      <w:rPr>
        <w:rFonts w:ascii="Times New Roman" w:eastAsia="標楷體" w:hAnsi="Times New Roman" w:cs="Times New Roman"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78F94CAE"/>
    <w:multiLevelType w:val="hybridMultilevel"/>
    <w:tmpl w:val="679AF8DE"/>
    <w:lvl w:ilvl="0" w:tplc="F0908198">
      <w:start w:val="1"/>
      <w:numFmt w:val="decimal"/>
      <w:lvlText w:val="%1."/>
      <w:lvlJc w:val="left"/>
      <w:pPr>
        <w:ind w:left="480" w:hanging="480"/>
      </w:pPr>
      <w:rPr>
        <w:rFonts w:ascii="Times New Roman" w:eastAsia="新細明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A026B8E"/>
    <w:multiLevelType w:val="hybridMultilevel"/>
    <w:tmpl w:val="26285042"/>
    <w:lvl w:ilvl="0" w:tplc="726AC390">
      <w:start w:val="1"/>
      <w:numFmt w:val="lowerLetter"/>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17C5E9A">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B8B4994"/>
    <w:multiLevelType w:val="hybridMultilevel"/>
    <w:tmpl w:val="BDD65CCE"/>
    <w:lvl w:ilvl="0" w:tplc="C7187A1E">
      <w:start w:val="1"/>
      <w:numFmt w:val="decimal"/>
      <w:lvlText w:val="(%1)"/>
      <w:lvlJc w:val="left"/>
      <w:pPr>
        <w:ind w:left="966" w:hanging="480"/>
      </w:pPr>
      <w:rPr>
        <w:rFonts w:ascii="Times New Roman" w:hAnsi="Times New Roman" w:cs="Times New Roman" w:hint="default"/>
        <w:strike w:val="0"/>
        <w:dstrike w:val="0"/>
        <w:color w:val="000000" w:themeColor="text1"/>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146">
    <w:nsid w:val="7BB810EB"/>
    <w:multiLevelType w:val="multilevel"/>
    <w:tmpl w:val="0812E2B0"/>
    <w:lvl w:ilvl="0">
      <w:start w:val="1"/>
      <w:numFmt w:val="decimal"/>
      <w:lvlText w:val="%1."/>
      <w:lvlJc w:val="left"/>
      <w:pPr>
        <w:tabs>
          <w:tab w:val="num" w:pos="480"/>
        </w:tabs>
        <w:ind w:left="480" w:hanging="480"/>
      </w:pPr>
      <w:rPr>
        <w:rFonts w:ascii="Times New Roman" w:eastAsia="標楷體" w:hAnsi="Times New Roman" w:cs="Times New Roman" w:hint="default"/>
        <w:b w:val="0"/>
        <w:color w:val="auto"/>
        <w:bdr w:val="none" w:sz="0" w:space="0" w:color="auto"/>
      </w:rPr>
    </w:lvl>
    <w:lvl w:ilvl="1">
      <w:start w:val="1"/>
      <w:numFmt w:val="decimal"/>
      <w:lvlText w:val="(%2)"/>
      <w:lvlJc w:val="left"/>
      <w:pPr>
        <w:tabs>
          <w:tab w:val="num" w:pos="1135"/>
        </w:tabs>
        <w:ind w:left="1135" w:hanging="709"/>
      </w:pPr>
      <w:rPr>
        <w:rFonts w:ascii="Times New Roman" w:hAnsi="Times New Roman" w:cs="Times New Roman" w:hint="default"/>
        <w:b w:val="0"/>
        <w:i w:val="0"/>
        <w:color w:val="auto"/>
        <w:sz w:val="24"/>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color w:val="000000" w:themeColor="text1"/>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nsid w:val="7C150818"/>
    <w:multiLevelType w:val="multilevel"/>
    <w:tmpl w:val="FE56BFE0"/>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48">
    <w:nsid w:val="7D4D4F6B"/>
    <w:multiLevelType w:val="hybridMultilevel"/>
    <w:tmpl w:val="272AEA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9">
    <w:nsid w:val="7ECE6D3D"/>
    <w:multiLevelType w:val="hybridMultilevel"/>
    <w:tmpl w:val="53A2D74A"/>
    <w:lvl w:ilvl="0" w:tplc="F0B027A6">
      <w:start w:val="1"/>
      <w:numFmt w:val="decimal"/>
      <w:lvlText w:val="%1."/>
      <w:lvlJc w:val="left"/>
      <w:pPr>
        <w:tabs>
          <w:tab w:val="num" w:pos="360"/>
        </w:tabs>
        <w:ind w:left="360" w:hanging="360"/>
      </w:pPr>
      <w:rPr>
        <w:rFonts w:ascii="標楷體" w:eastAsia="標楷體" w:hAnsi="標楷體" w:hint="default"/>
        <w:b w:val="0"/>
        <w:strike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F74534C"/>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num w:numId="1">
    <w:abstractNumId w:val="102"/>
  </w:num>
  <w:num w:numId="2">
    <w:abstractNumId w:val="110"/>
  </w:num>
  <w:num w:numId="3">
    <w:abstractNumId w:val="69"/>
  </w:num>
  <w:num w:numId="4">
    <w:abstractNumId w:val="44"/>
  </w:num>
  <w:num w:numId="5">
    <w:abstractNumId w:val="113"/>
  </w:num>
  <w:num w:numId="6">
    <w:abstractNumId w:val="122"/>
  </w:num>
  <w:num w:numId="7">
    <w:abstractNumId w:val="38"/>
  </w:num>
  <w:num w:numId="8">
    <w:abstractNumId w:val="42"/>
  </w:num>
  <w:num w:numId="9">
    <w:abstractNumId w:val="61"/>
  </w:num>
  <w:num w:numId="10">
    <w:abstractNumId w:val="149"/>
  </w:num>
  <w:num w:numId="11">
    <w:abstractNumId w:val="78"/>
  </w:num>
  <w:num w:numId="12">
    <w:abstractNumId w:val="84"/>
  </w:num>
  <w:num w:numId="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3"/>
  </w:num>
  <w:num w:numId="15">
    <w:abstractNumId w:val="41"/>
  </w:num>
  <w:num w:numId="16">
    <w:abstractNumId w:val="132"/>
  </w:num>
  <w:num w:numId="17">
    <w:abstractNumId w:val="14"/>
  </w:num>
  <w:num w:numId="18">
    <w:abstractNumId w:val="31"/>
  </w:num>
  <w:num w:numId="19">
    <w:abstractNumId w:val="19"/>
  </w:num>
  <w:num w:numId="20">
    <w:abstractNumId w:val="43"/>
  </w:num>
  <w:num w:numId="21">
    <w:abstractNumId w:val="108"/>
  </w:num>
  <w:num w:numId="22">
    <w:abstractNumId w:val="24"/>
  </w:num>
  <w:num w:numId="23">
    <w:abstractNumId w:val="55"/>
  </w:num>
  <w:num w:numId="24">
    <w:abstractNumId w:val="21"/>
  </w:num>
  <w:num w:numId="25">
    <w:abstractNumId w:val="126"/>
  </w:num>
  <w:num w:numId="26">
    <w:abstractNumId w:val="40"/>
  </w:num>
  <w:num w:numId="27">
    <w:abstractNumId w:val="107"/>
  </w:num>
  <w:num w:numId="28">
    <w:abstractNumId w:val="30"/>
  </w:num>
  <w:num w:numId="29">
    <w:abstractNumId w:val="13"/>
  </w:num>
  <w:num w:numId="30">
    <w:abstractNumId w:val="119"/>
  </w:num>
  <w:num w:numId="31">
    <w:abstractNumId w:val="22"/>
  </w:num>
  <w:num w:numId="32">
    <w:abstractNumId w:val="123"/>
  </w:num>
  <w:num w:numId="33">
    <w:abstractNumId w:val="28"/>
  </w:num>
  <w:num w:numId="34">
    <w:abstractNumId w:val="144"/>
  </w:num>
  <w:num w:numId="35">
    <w:abstractNumId w:val="58"/>
  </w:num>
  <w:num w:numId="36">
    <w:abstractNumId w:val="130"/>
  </w:num>
  <w:num w:numId="37">
    <w:abstractNumId w:val="62"/>
  </w:num>
  <w:num w:numId="38">
    <w:abstractNumId w:val="92"/>
  </w:num>
  <w:num w:numId="39">
    <w:abstractNumId w:val="37"/>
  </w:num>
  <w:num w:numId="40">
    <w:abstractNumId w:val="131"/>
  </w:num>
  <w:num w:numId="41">
    <w:abstractNumId w:val="35"/>
  </w:num>
  <w:num w:numId="42">
    <w:abstractNumId w:val="127"/>
  </w:num>
  <w:num w:numId="43">
    <w:abstractNumId w:val="83"/>
  </w:num>
  <w:num w:numId="44">
    <w:abstractNumId w:val="77"/>
  </w:num>
  <w:num w:numId="45">
    <w:abstractNumId w:val="91"/>
  </w:num>
  <w:num w:numId="46">
    <w:abstractNumId w:val="53"/>
  </w:num>
  <w:num w:numId="47">
    <w:abstractNumId w:val="133"/>
  </w:num>
  <w:num w:numId="48">
    <w:abstractNumId w:val="56"/>
  </w:num>
  <w:num w:numId="49">
    <w:abstractNumId w:val="148"/>
  </w:num>
  <w:num w:numId="50">
    <w:abstractNumId w:val="94"/>
  </w:num>
  <w:num w:numId="51">
    <w:abstractNumId w:val="2"/>
  </w:num>
  <w:num w:numId="52">
    <w:abstractNumId w:val="104"/>
  </w:num>
  <w:num w:numId="53">
    <w:abstractNumId w:val="75"/>
  </w:num>
  <w:num w:numId="54">
    <w:abstractNumId w:val="27"/>
  </w:num>
  <w:num w:numId="55">
    <w:abstractNumId w:val="109"/>
  </w:num>
  <w:num w:numId="56">
    <w:abstractNumId w:val="34"/>
  </w:num>
  <w:num w:numId="57">
    <w:abstractNumId w:val="150"/>
  </w:num>
  <w:num w:numId="58">
    <w:abstractNumId w:val="5"/>
  </w:num>
  <w:num w:numId="59">
    <w:abstractNumId w:val="90"/>
  </w:num>
  <w:num w:numId="60">
    <w:abstractNumId w:val="12"/>
  </w:num>
  <w:num w:numId="61">
    <w:abstractNumId w:val="4"/>
  </w:num>
  <w:num w:numId="62">
    <w:abstractNumId w:val="47"/>
  </w:num>
  <w:num w:numId="63">
    <w:abstractNumId w:val="147"/>
  </w:num>
  <w:num w:numId="64">
    <w:abstractNumId w:val="18"/>
  </w:num>
  <w:num w:numId="65">
    <w:abstractNumId w:val="136"/>
  </w:num>
  <w:num w:numId="66">
    <w:abstractNumId w:val="125"/>
  </w:num>
  <w:num w:numId="67">
    <w:abstractNumId w:val="6"/>
  </w:num>
  <w:num w:numId="68">
    <w:abstractNumId w:val="121"/>
  </w:num>
  <w:num w:numId="69">
    <w:abstractNumId w:val="1"/>
  </w:num>
  <w:num w:numId="70">
    <w:abstractNumId w:val="71"/>
  </w:num>
  <w:num w:numId="71">
    <w:abstractNumId w:val="87"/>
  </w:num>
  <w:num w:numId="72">
    <w:abstractNumId w:val="26"/>
  </w:num>
  <w:num w:numId="73">
    <w:abstractNumId w:val="17"/>
  </w:num>
  <w:num w:numId="74">
    <w:abstractNumId w:val="60"/>
  </w:num>
  <w:num w:numId="75">
    <w:abstractNumId w:val="23"/>
  </w:num>
  <w:num w:numId="76">
    <w:abstractNumId w:val="70"/>
  </w:num>
  <w:num w:numId="77">
    <w:abstractNumId w:val="134"/>
  </w:num>
  <w:num w:numId="78">
    <w:abstractNumId w:val="50"/>
  </w:num>
  <w:num w:numId="79">
    <w:abstractNumId w:val="95"/>
  </w:num>
  <w:num w:numId="80">
    <w:abstractNumId w:val="85"/>
  </w:num>
  <w:num w:numId="81">
    <w:abstractNumId w:val="25"/>
  </w:num>
  <w:num w:numId="82">
    <w:abstractNumId w:val="81"/>
  </w:num>
  <w:num w:numId="83">
    <w:abstractNumId w:val="80"/>
  </w:num>
  <w:num w:numId="84">
    <w:abstractNumId w:val="145"/>
  </w:num>
  <w:num w:numId="85">
    <w:abstractNumId w:val="141"/>
  </w:num>
  <w:num w:numId="86">
    <w:abstractNumId w:val="103"/>
  </w:num>
  <w:num w:numId="87">
    <w:abstractNumId w:val="142"/>
  </w:num>
  <w:num w:numId="88">
    <w:abstractNumId w:val="118"/>
  </w:num>
  <w:num w:numId="89">
    <w:abstractNumId w:val="66"/>
  </w:num>
  <w:num w:numId="90">
    <w:abstractNumId w:val="39"/>
  </w:num>
  <w:num w:numId="91">
    <w:abstractNumId w:val="46"/>
  </w:num>
  <w:num w:numId="92">
    <w:abstractNumId w:val="68"/>
  </w:num>
  <w:num w:numId="93">
    <w:abstractNumId w:val="137"/>
  </w:num>
  <w:num w:numId="94">
    <w:abstractNumId w:val="57"/>
  </w:num>
  <w:num w:numId="95">
    <w:abstractNumId w:val="9"/>
  </w:num>
  <w:num w:numId="96">
    <w:abstractNumId w:val="79"/>
  </w:num>
  <w:num w:numId="97">
    <w:abstractNumId w:val="16"/>
  </w:num>
  <w:num w:numId="98">
    <w:abstractNumId w:val="72"/>
  </w:num>
  <w:num w:numId="99">
    <w:abstractNumId w:val="105"/>
  </w:num>
  <w:num w:numId="100">
    <w:abstractNumId w:val="10"/>
  </w:num>
  <w:num w:numId="101">
    <w:abstractNumId w:val="49"/>
  </w:num>
  <w:num w:numId="102">
    <w:abstractNumId w:val="36"/>
  </w:num>
  <w:num w:numId="103">
    <w:abstractNumId w:val="139"/>
  </w:num>
  <w:num w:numId="104">
    <w:abstractNumId w:val="67"/>
  </w:num>
  <w:num w:numId="105">
    <w:abstractNumId w:val="59"/>
  </w:num>
  <w:num w:numId="106">
    <w:abstractNumId w:val="54"/>
  </w:num>
  <w:num w:numId="107">
    <w:abstractNumId w:val="112"/>
  </w:num>
  <w:num w:numId="108">
    <w:abstractNumId w:val="48"/>
  </w:num>
  <w:num w:numId="109">
    <w:abstractNumId w:val="146"/>
  </w:num>
  <w:num w:numId="110">
    <w:abstractNumId w:val="64"/>
  </w:num>
  <w:num w:numId="111">
    <w:abstractNumId w:val="20"/>
  </w:num>
  <w:num w:numId="112">
    <w:abstractNumId w:val="86"/>
  </w:num>
  <w:num w:numId="113">
    <w:abstractNumId w:val="29"/>
  </w:num>
  <w:num w:numId="114">
    <w:abstractNumId w:val="3"/>
  </w:num>
  <w:num w:numId="1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5"/>
  </w:num>
  <w:num w:numId="11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5"/>
  </w:num>
  <w:num w:numId="119">
    <w:abstractNumId w:val="32"/>
  </w:num>
  <w:num w:numId="120">
    <w:abstractNumId w:val="0"/>
  </w:num>
  <w:num w:numId="121">
    <w:abstractNumId w:val="11"/>
  </w:num>
  <w:num w:numId="122">
    <w:abstractNumId w:val="117"/>
  </w:num>
  <w:num w:numId="123">
    <w:abstractNumId w:val="115"/>
  </w:num>
  <w:num w:numId="124">
    <w:abstractNumId w:val="97"/>
  </w:num>
  <w:num w:numId="125">
    <w:abstractNumId w:val="116"/>
  </w:num>
  <w:num w:numId="126">
    <w:abstractNumId w:val="114"/>
  </w:num>
  <w:num w:numId="127">
    <w:abstractNumId w:val="33"/>
  </w:num>
  <w:num w:numId="128">
    <w:abstractNumId w:val="143"/>
  </w:num>
  <w:num w:numId="129">
    <w:abstractNumId w:val="7"/>
  </w:num>
  <w:num w:numId="130">
    <w:abstractNumId w:val="82"/>
  </w:num>
  <w:num w:numId="131">
    <w:abstractNumId w:val="106"/>
  </w:num>
  <w:num w:numId="132">
    <w:abstractNumId w:val="76"/>
  </w:num>
  <w:num w:numId="133">
    <w:abstractNumId w:val="65"/>
  </w:num>
  <w:num w:numId="134">
    <w:abstractNumId w:val="88"/>
  </w:num>
  <w:num w:numId="135">
    <w:abstractNumId w:val="98"/>
  </w:num>
  <w:num w:numId="136">
    <w:abstractNumId w:val="140"/>
  </w:num>
  <w:num w:numId="137">
    <w:abstractNumId w:val="101"/>
  </w:num>
  <w:num w:numId="138">
    <w:abstractNumId w:val="96"/>
  </w:num>
  <w:num w:numId="139">
    <w:abstractNumId w:val="89"/>
  </w:num>
  <w:num w:numId="140">
    <w:abstractNumId w:val="51"/>
  </w:num>
  <w:num w:numId="141">
    <w:abstractNumId w:val="100"/>
  </w:num>
  <w:num w:numId="142">
    <w:abstractNumId w:val="120"/>
  </w:num>
  <w:num w:numId="143">
    <w:abstractNumId w:val="73"/>
  </w:num>
  <w:num w:numId="144">
    <w:abstractNumId w:val="138"/>
  </w:num>
  <w:num w:numId="145">
    <w:abstractNumId w:val="52"/>
  </w:num>
  <w:num w:numId="146">
    <w:abstractNumId w:val="99"/>
  </w:num>
  <w:num w:numId="147">
    <w:abstractNumId w:val="135"/>
  </w:num>
  <w:num w:numId="148">
    <w:abstractNumId w:val="124"/>
  </w:num>
  <w:num w:numId="149">
    <w:abstractNumId w:val="8"/>
  </w:num>
  <w:num w:numId="150">
    <w:abstractNumId w:val="128"/>
  </w:num>
  <w:num w:numId="151">
    <w:abstractNumId w:val="129"/>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CC"/>
    <w:rsid w:val="00000D1D"/>
    <w:rsid w:val="00000F9D"/>
    <w:rsid w:val="00001B89"/>
    <w:rsid w:val="00001E73"/>
    <w:rsid w:val="00003B8A"/>
    <w:rsid w:val="000047BF"/>
    <w:rsid w:val="00004EFF"/>
    <w:rsid w:val="000052E1"/>
    <w:rsid w:val="000055F5"/>
    <w:rsid w:val="0000630F"/>
    <w:rsid w:val="00010155"/>
    <w:rsid w:val="00010247"/>
    <w:rsid w:val="00013C52"/>
    <w:rsid w:val="0001503F"/>
    <w:rsid w:val="000154B1"/>
    <w:rsid w:val="0001566C"/>
    <w:rsid w:val="00022C3D"/>
    <w:rsid w:val="000236BF"/>
    <w:rsid w:val="00023ECD"/>
    <w:rsid w:val="00024134"/>
    <w:rsid w:val="000254FA"/>
    <w:rsid w:val="00025B90"/>
    <w:rsid w:val="00031B5B"/>
    <w:rsid w:val="00031DE1"/>
    <w:rsid w:val="0003234B"/>
    <w:rsid w:val="000325E6"/>
    <w:rsid w:val="00033EB1"/>
    <w:rsid w:val="00036A5C"/>
    <w:rsid w:val="00036FBD"/>
    <w:rsid w:val="00037871"/>
    <w:rsid w:val="000401DD"/>
    <w:rsid w:val="000408CC"/>
    <w:rsid w:val="00040E2F"/>
    <w:rsid w:val="00041542"/>
    <w:rsid w:val="00041B67"/>
    <w:rsid w:val="00043899"/>
    <w:rsid w:val="00044527"/>
    <w:rsid w:val="00044635"/>
    <w:rsid w:val="000446CA"/>
    <w:rsid w:val="00044C7A"/>
    <w:rsid w:val="00045997"/>
    <w:rsid w:val="000459EA"/>
    <w:rsid w:val="00045AAE"/>
    <w:rsid w:val="000475B1"/>
    <w:rsid w:val="00047AAB"/>
    <w:rsid w:val="00051777"/>
    <w:rsid w:val="000528B6"/>
    <w:rsid w:val="00052EDC"/>
    <w:rsid w:val="00054360"/>
    <w:rsid w:val="0005575B"/>
    <w:rsid w:val="0005590B"/>
    <w:rsid w:val="00055BB0"/>
    <w:rsid w:val="000562B5"/>
    <w:rsid w:val="00060511"/>
    <w:rsid w:val="00060933"/>
    <w:rsid w:val="00061274"/>
    <w:rsid w:val="00062469"/>
    <w:rsid w:val="00062EA9"/>
    <w:rsid w:val="000632C3"/>
    <w:rsid w:val="0006493A"/>
    <w:rsid w:val="000651AE"/>
    <w:rsid w:val="0006613E"/>
    <w:rsid w:val="00066A3A"/>
    <w:rsid w:val="00067B06"/>
    <w:rsid w:val="00070E96"/>
    <w:rsid w:val="00072C57"/>
    <w:rsid w:val="0007441D"/>
    <w:rsid w:val="000760FF"/>
    <w:rsid w:val="00076936"/>
    <w:rsid w:val="0007694C"/>
    <w:rsid w:val="00080445"/>
    <w:rsid w:val="00080D9F"/>
    <w:rsid w:val="00081F9E"/>
    <w:rsid w:val="0008278A"/>
    <w:rsid w:val="00082FE8"/>
    <w:rsid w:val="00083DCF"/>
    <w:rsid w:val="00084238"/>
    <w:rsid w:val="000848E3"/>
    <w:rsid w:val="000859C8"/>
    <w:rsid w:val="00085C54"/>
    <w:rsid w:val="00086698"/>
    <w:rsid w:val="0009222E"/>
    <w:rsid w:val="000939E6"/>
    <w:rsid w:val="00094EDF"/>
    <w:rsid w:val="00096531"/>
    <w:rsid w:val="000968E2"/>
    <w:rsid w:val="000A048E"/>
    <w:rsid w:val="000A078D"/>
    <w:rsid w:val="000A11CF"/>
    <w:rsid w:val="000A3221"/>
    <w:rsid w:val="000A3B20"/>
    <w:rsid w:val="000A3CBB"/>
    <w:rsid w:val="000A4536"/>
    <w:rsid w:val="000A6D38"/>
    <w:rsid w:val="000A7AF8"/>
    <w:rsid w:val="000B00F1"/>
    <w:rsid w:val="000B1B95"/>
    <w:rsid w:val="000B2F47"/>
    <w:rsid w:val="000B3722"/>
    <w:rsid w:val="000B3CD1"/>
    <w:rsid w:val="000B3CDC"/>
    <w:rsid w:val="000B3D33"/>
    <w:rsid w:val="000C0352"/>
    <w:rsid w:val="000C0801"/>
    <w:rsid w:val="000C0A63"/>
    <w:rsid w:val="000C0EA0"/>
    <w:rsid w:val="000C1F6E"/>
    <w:rsid w:val="000C247A"/>
    <w:rsid w:val="000C2A89"/>
    <w:rsid w:val="000C333A"/>
    <w:rsid w:val="000C393C"/>
    <w:rsid w:val="000C4746"/>
    <w:rsid w:val="000C70AB"/>
    <w:rsid w:val="000D0597"/>
    <w:rsid w:val="000D0B8C"/>
    <w:rsid w:val="000D114D"/>
    <w:rsid w:val="000D2E95"/>
    <w:rsid w:val="000D65FE"/>
    <w:rsid w:val="000D74D1"/>
    <w:rsid w:val="000D7BE4"/>
    <w:rsid w:val="000E1139"/>
    <w:rsid w:val="000E1312"/>
    <w:rsid w:val="000E1658"/>
    <w:rsid w:val="000E4231"/>
    <w:rsid w:val="000E423F"/>
    <w:rsid w:val="000E440B"/>
    <w:rsid w:val="000E58DD"/>
    <w:rsid w:val="000E6D60"/>
    <w:rsid w:val="000E78E2"/>
    <w:rsid w:val="000E7F7C"/>
    <w:rsid w:val="000F0007"/>
    <w:rsid w:val="000F06DD"/>
    <w:rsid w:val="000F105C"/>
    <w:rsid w:val="000F2D93"/>
    <w:rsid w:val="000F2E3E"/>
    <w:rsid w:val="000F43DC"/>
    <w:rsid w:val="000F6B4C"/>
    <w:rsid w:val="000F762C"/>
    <w:rsid w:val="001005ED"/>
    <w:rsid w:val="00100806"/>
    <w:rsid w:val="001016FA"/>
    <w:rsid w:val="00101DC0"/>
    <w:rsid w:val="00102465"/>
    <w:rsid w:val="00103566"/>
    <w:rsid w:val="0010444B"/>
    <w:rsid w:val="001061C3"/>
    <w:rsid w:val="001064EA"/>
    <w:rsid w:val="00106B44"/>
    <w:rsid w:val="00110176"/>
    <w:rsid w:val="0011048E"/>
    <w:rsid w:val="00110573"/>
    <w:rsid w:val="001107BC"/>
    <w:rsid w:val="00110983"/>
    <w:rsid w:val="00112D44"/>
    <w:rsid w:val="00113571"/>
    <w:rsid w:val="0011513C"/>
    <w:rsid w:val="001154BD"/>
    <w:rsid w:val="00115678"/>
    <w:rsid w:val="00116EB2"/>
    <w:rsid w:val="001222EE"/>
    <w:rsid w:val="001249D1"/>
    <w:rsid w:val="00124F56"/>
    <w:rsid w:val="00125DEA"/>
    <w:rsid w:val="00125E89"/>
    <w:rsid w:val="00126EE7"/>
    <w:rsid w:val="00127560"/>
    <w:rsid w:val="00130D25"/>
    <w:rsid w:val="00132188"/>
    <w:rsid w:val="001353FA"/>
    <w:rsid w:val="00135DEA"/>
    <w:rsid w:val="0013609C"/>
    <w:rsid w:val="001365C2"/>
    <w:rsid w:val="001367BB"/>
    <w:rsid w:val="00136961"/>
    <w:rsid w:val="00137501"/>
    <w:rsid w:val="00137DA3"/>
    <w:rsid w:val="0014081C"/>
    <w:rsid w:val="0014084E"/>
    <w:rsid w:val="00142190"/>
    <w:rsid w:val="0014263F"/>
    <w:rsid w:val="00143CA5"/>
    <w:rsid w:val="00144C91"/>
    <w:rsid w:val="00145F6F"/>
    <w:rsid w:val="00146F34"/>
    <w:rsid w:val="00147DB0"/>
    <w:rsid w:val="001502BA"/>
    <w:rsid w:val="001534E2"/>
    <w:rsid w:val="00153DCD"/>
    <w:rsid w:val="00155B14"/>
    <w:rsid w:val="001565DD"/>
    <w:rsid w:val="001571CC"/>
    <w:rsid w:val="00157C36"/>
    <w:rsid w:val="00162163"/>
    <w:rsid w:val="001624E2"/>
    <w:rsid w:val="00163970"/>
    <w:rsid w:val="00164D48"/>
    <w:rsid w:val="001659CA"/>
    <w:rsid w:val="0016619D"/>
    <w:rsid w:val="00167C31"/>
    <w:rsid w:val="001700A6"/>
    <w:rsid w:val="00171044"/>
    <w:rsid w:val="00171352"/>
    <w:rsid w:val="0017215C"/>
    <w:rsid w:val="001724C2"/>
    <w:rsid w:val="00173760"/>
    <w:rsid w:val="0017445C"/>
    <w:rsid w:val="001764E2"/>
    <w:rsid w:val="00177E97"/>
    <w:rsid w:val="00181A8B"/>
    <w:rsid w:val="00186EDC"/>
    <w:rsid w:val="00187B6E"/>
    <w:rsid w:val="00187C5E"/>
    <w:rsid w:val="0019015F"/>
    <w:rsid w:val="001906E3"/>
    <w:rsid w:val="00190B66"/>
    <w:rsid w:val="00190C7C"/>
    <w:rsid w:val="00191070"/>
    <w:rsid w:val="00194BA6"/>
    <w:rsid w:val="00194E3A"/>
    <w:rsid w:val="00197D0C"/>
    <w:rsid w:val="001A0A78"/>
    <w:rsid w:val="001A1CA6"/>
    <w:rsid w:val="001A4130"/>
    <w:rsid w:val="001A5AAD"/>
    <w:rsid w:val="001A6320"/>
    <w:rsid w:val="001A6918"/>
    <w:rsid w:val="001A72D1"/>
    <w:rsid w:val="001A743C"/>
    <w:rsid w:val="001A7633"/>
    <w:rsid w:val="001B11DB"/>
    <w:rsid w:val="001B1540"/>
    <w:rsid w:val="001B1894"/>
    <w:rsid w:val="001B2658"/>
    <w:rsid w:val="001B327E"/>
    <w:rsid w:val="001B3298"/>
    <w:rsid w:val="001B4986"/>
    <w:rsid w:val="001B4FFA"/>
    <w:rsid w:val="001B6DCC"/>
    <w:rsid w:val="001B76E0"/>
    <w:rsid w:val="001C00F8"/>
    <w:rsid w:val="001C0975"/>
    <w:rsid w:val="001C1E9E"/>
    <w:rsid w:val="001C219B"/>
    <w:rsid w:val="001C3825"/>
    <w:rsid w:val="001C4A15"/>
    <w:rsid w:val="001C4C3D"/>
    <w:rsid w:val="001C53A6"/>
    <w:rsid w:val="001C7C50"/>
    <w:rsid w:val="001D0B73"/>
    <w:rsid w:val="001D0D11"/>
    <w:rsid w:val="001D2658"/>
    <w:rsid w:val="001D3DCB"/>
    <w:rsid w:val="001D4729"/>
    <w:rsid w:val="001D5F90"/>
    <w:rsid w:val="001D6ABA"/>
    <w:rsid w:val="001D7825"/>
    <w:rsid w:val="001E0238"/>
    <w:rsid w:val="001E1476"/>
    <w:rsid w:val="001E1A95"/>
    <w:rsid w:val="001E320E"/>
    <w:rsid w:val="001E3D5E"/>
    <w:rsid w:val="001E4351"/>
    <w:rsid w:val="001E4685"/>
    <w:rsid w:val="001E5FA0"/>
    <w:rsid w:val="001E7BE7"/>
    <w:rsid w:val="001E7FB0"/>
    <w:rsid w:val="001F00DB"/>
    <w:rsid w:val="001F00F7"/>
    <w:rsid w:val="001F0DCF"/>
    <w:rsid w:val="001F4852"/>
    <w:rsid w:val="001F5E9D"/>
    <w:rsid w:val="001F70E3"/>
    <w:rsid w:val="00201E3E"/>
    <w:rsid w:val="00203551"/>
    <w:rsid w:val="00204839"/>
    <w:rsid w:val="002076B5"/>
    <w:rsid w:val="0021260B"/>
    <w:rsid w:val="002128E8"/>
    <w:rsid w:val="00212C9A"/>
    <w:rsid w:val="00212D07"/>
    <w:rsid w:val="00212E03"/>
    <w:rsid w:val="002147C2"/>
    <w:rsid w:val="00214E70"/>
    <w:rsid w:val="002161B5"/>
    <w:rsid w:val="00216724"/>
    <w:rsid w:val="0021685F"/>
    <w:rsid w:val="00222B8C"/>
    <w:rsid w:val="00222D49"/>
    <w:rsid w:val="00224CF0"/>
    <w:rsid w:val="00226B94"/>
    <w:rsid w:val="002306B3"/>
    <w:rsid w:val="00232558"/>
    <w:rsid w:val="00233F85"/>
    <w:rsid w:val="00234625"/>
    <w:rsid w:val="002348B3"/>
    <w:rsid w:val="00234E00"/>
    <w:rsid w:val="0023575C"/>
    <w:rsid w:val="00235767"/>
    <w:rsid w:val="00235AFA"/>
    <w:rsid w:val="00235CCB"/>
    <w:rsid w:val="00235FB5"/>
    <w:rsid w:val="00236244"/>
    <w:rsid w:val="00236660"/>
    <w:rsid w:val="0023676A"/>
    <w:rsid w:val="002416E0"/>
    <w:rsid w:val="002452A4"/>
    <w:rsid w:val="00245DF6"/>
    <w:rsid w:val="00245E6C"/>
    <w:rsid w:val="00247520"/>
    <w:rsid w:val="002477AD"/>
    <w:rsid w:val="0025087E"/>
    <w:rsid w:val="00251E59"/>
    <w:rsid w:val="002520A8"/>
    <w:rsid w:val="0025264E"/>
    <w:rsid w:val="00253D3B"/>
    <w:rsid w:val="00253FD6"/>
    <w:rsid w:val="00254BCB"/>
    <w:rsid w:val="00255444"/>
    <w:rsid w:val="0025546D"/>
    <w:rsid w:val="00255CF9"/>
    <w:rsid w:val="00255DAA"/>
    <w:rsid w:val="00260D00"/>
    <w:rsid w:val="00261849"/>
    <w:rsid w:val="00264728"/>
    <w:rsid w:val="002648D1"/>
    <w:rsid w:val="00267B52"/>
    <w:rsid w:val="00267C10"/>
    <w:rsid w:val="002707E9"/>
    <w:rsid w:val="00271DDB"/>
    <w:rsid w:val="00272A6C"/>
    <w:rsid w:val="00274E64"/>
    <w:rsid w:val="00275480"/>
    <w:rsid w:val="002757A7"/>
    <w:rsid w:val="00277092"/>
    <w:rsid w:val="00277248"/>
    <w:rsid w:val="00277758"/>
    <w:rsid w:val="00281536"/>
    <w:rsid w:val="0028158B"/>
    <w:rsid w:val="0028175B"/>
    <w:rsid w:val="002818EF"/>
    <w:rsid w:val="00283629"/>
    <w:rsid w:val="002836B4"/>
    <w:rsid w:val="00283943"/>
    <w:rsid w:val="00283F9C"/>
    <w:rsid w:val="00284AFB"/>
    <w:rsid w:val="00285881"/>
    <w:rsid w:val="00285AA8"/>
    <w:rsid w:val="00285AFE"/>
    <w:rsid w:val="00286D14"/>
    <w:rsid w:val="00290123"/>
    <w:rsid w:val="00290525"/>
    <w:rsid w:val="00290D1E"/>
    <w:rsid w:val="00291314"/>
    <w:rsid w:val="0029180B"/>
    <w:rsid w:val="00292515"/>
    <w:rsid w:val="00292704"/>
    <w:rsid w:val="00295F16"/>
    <w:rsid w:val="002970A9"/>
    <w:rsid w:val="002977D0"/>
    <w:rsid w:val="00297FF1"/>
    <w:rsid w:val="002A1026"/>
    <w:rsid w:val="002A1C1A"/>
    <w:rsid w:val="002A26F3"/>
    <w:rsid w:val="002A4531"/>
    <w:rsid w:val="002A5566"/>
    <w:rsid w:val="002A5D90"/>
    <w:rsid w:val="002A5DA9"/>
    <w:rsid w:val="002A73C7"/>
    <w:rsid w:val="002B0D14"/>
    <w:rsid w:val="002B1212"/>
    <w:rsid w:val="002B4949"/>
    <w:rsid w:val="002B4C9A"/>
    <w:rsid w:val="002B55B7"/>
    <w:rsid w:val="002B7E0E"/>
    <w:rsid w:val="002C18AF"/>
    <w:rsid w:val="002C1CAD"/>
    <w:rsid w:val="002C1FC2"/>
    <w:rsid w:val="002C581B"/>
    <w:rsid w:val="002C5A79"/>
    <w:rsid w:val="002C6B23"/>
    <w:rsid w:val="002C73F1"/>
    <w:rsid w:val="002D0EBE"/>
    <w:rsid w:val="002D17CA"/>
    <w:rsid w:val="002D2BAA"/>
    <w:rsid w:val="002D3D6D"/>
    <w:rsid w:val="002D6AF2"/>
    <w:rsid w:val="002D744C"/>
    <w:rsid w:val="002E03F9"/>
    <w:rsid w:val="002E0C7C"/>
    <w:rsid w:val="002E2B73"/>
    <w:rsid w:val="002E3BBE"/>
    <w:rsid w:val="002E4A0A"/>
    <w:rsid w:val="002E4F2D"/>
    <w:rsid w:val="002E50C6"/>
    <w:rsid w:val="002E5210"/>
    <w:rsid w:val="002E735B"/>
    <w:rsid w:val="002E766A"/>
    <w:rsid w:val="002F054C"/>
    <w:rsid w:val="002F065F"/>
    <w:rsid w:val="002F172D"/>
    <w:rsid w:val="002F1751"/>
    <w:rsid w:val="002F1897"/>
    <w:rsid w:val="002F1CC2"/>
    <w:rsid w:val="002F28F5"/>
    <w:rsid w:val="002F39AD"/>
    <w:rsid w:val="002F4F51"/>
    <w:rsid w:val="002F6206"/>
    <w:rsid w:val="002F76DE"/>
    <w:rsid w:val="00301A3B"/>
    <w:rsid w:val="0030356C"/>
    <w:rsid w:val="00303F7D"/>
    <w:rsid w:val="003042C2"/>
    <w:rsid w:val="00304485"/>
    <w:rsid w:val="00305099"/>
    <w:rsid w:val="00306DE0"/>
    <w:rsid w:val="003076E5"/>
    <w:rsid w:val="00307977"/>
    <w:rsid w:val="00310665"/>
    <w:rsid w:val="00311729"/>
    <w:rsid w:val="00316513"/>
    <w:rsid w:val="0032108D"/>
    <w:rsid w:val="0032331B"/>
    <w:rsid w:val="0032465A"/>
    <w:rsid w:val="00325424"/>
    <w:rsid w:val="00325FE4"/>
    <w:rsid w:val="0032650F"/>
    <w:rsid w:val="00326C5D"/>
    <w:rsid w:val="0032746B"/>
    <w:rsid w:val="003277BD"/>
    <w:rsid w:val="00330859"/>
    <w:rsid w:val="00330CB6"/>
    <w:rsid w:val="00330DA8"/>
    <w:rsid w:val="00331CDB"/>
    <w:rsid w:val="0033289A"/>
    <w:rsid w:val="0033297F"/>
    <w:rsid w:val="003329B3"/>
    <w:rsid w:val="00332DEF"/>
    <w:rsid w:val="00333F24"/>
    <w:rsid w:val="00334CD1"/>
    <w:rsid w:val="00336EAC"/>
    <w:rsid w:val="003401EE"/>
    <w:rsid w:val="003403AA"/>
    <w:rsid w:val="003405CE"/>
    <w:rsid w:val="003411D6"/>
    <w:rsid w:val="0034285F"/>
    <w:rsid w:val="00344C83"/>
    <w:rsid w:val="00344CBC"/>
    <w:rsid w:val="00345BA3"/>
    <w:rsid w:val="00346493"/>
    <w:rsid w:val="00346581"/>
    <w:rsid w:val="003515C3"/>
    <w:rsid w:val="003515CE"/>
    <w:rsid w:val="00351BFE"/>
    <w:rsid w:val="00352022"/>
    <w:rsid w:val="00352C27"/>
    <w:rsid w:val="00354BC4"/>
    <w:rsid w:val="00355139"/>
    <w:rsid w:val="0035541B"/>
    <w:rsid w:val="00360462"/>
    <w:rsid w:val="003604D2"/>
    <w:rsid w:val="003605DE"/>
    <w:rsid w:val="00360FE4"/>
    <w:rsid w:val="00361A8A"/>
    <w:rsid w:val="00362160"/>
    <w:rsid w:val="003630BA"/>
    <w:rsid w:val="00363269"/>
    <w:rsid w:val="00365DCB"/>
    <w:rsid w:val="003674DC"/>
    <w:rsid w:val="003677B9"/>
    <w:rsid w:val="003677ED"/>
    <w:rsid w:val="00371A62"/>
    <w:rsid w:val="00371FC7"/>
    <w:rsid w:val="00373A2D"/>
    <w:rsid w:val="003743E9"/>
    <w:rsid w:val="00375609"/>
    <w:rsid w:val="00376DCD"/>
    <w:rsid w:val="003773D6"/>
    <w:rsid w:val="00381432"/>
    <w:rsid w:val="003829F8"/>
    <w:rsid w:val="00382AB0"/>
    <w:rsid w:val="003830E3"/>
    <w:rsid w:val="0038391E"/>
    <w:rsid w:val="003856AB"/>
    <w:rsid w:val="003860E7"/>
    <w:rsid w:val="003863AB"/>
    <w:rsid w:val="003876DE"/>
    <w:rsid w:val="00387B35"/>
    <w:rsid w:val="00387C32"/>
    <w:rsid w:val="00391121"/>
    <w:rsid w:val="00392CE8"/>
    <w:rsid w:val="00393401"/>
    <w:rsid w:val="00393943"/>
    <w:rsid w:val="003941C8"/>
    <w:rsid w:val="00395D91"/>
    <w:rsid w:val="00396BDC"/>
    <w:rsid w:val="00397EB3"/>
    <w:rsid w:val="00397F55"/>
    <w:rsid w:val="003A2B54"/>
    <w:rsid w:val="003A367C"/>
    <w:rsid w:val="003A390C"/>
    <w:rsid w:val="003A3DBF"/>
    <w:rsid w:val="003A4059"/>
    <w:rsid w:val="003A4D9A"/>
    <w:rsid w:val="003A4E95"/>
    <w:rsid w:val="003A505F"/>
    <w:rsid w:val="003A5468"/>
    <w:rsid w:val="003A552D"/>
    <w:rsid w:val="003A6D9A"/>
    <w:rsid w:val="003B0DC4"/>
    <w:rsid w:val="003B0E85"/>
    <w:rsid w:val="003B1171"/>
    <w:rsid w:val="003B1470"/>
    <w:rsid w:val="003B1DB7"/>
    <w:rsid w:val="003B3924"/>
    <w:rsid w:val="003B392A"/>
    <w:rsid w:val="003B3C1C"/>
    <w:rsid w:val="003B5ACC"/>
    <w:rsid w:val="003B7AC3"/>
    <w:rsid w:val="003C0B88"/>
    <w:rsid w:val="003C1C88"/>
    <w:rsid w:val="003C23BD"/>
    <w:rsid w:val="003C2B77"/>
    <w:rsid w:val="003C396D"/>
    <w:rsid w:val="003C558C"/>
    <w:rsid w:val="003C63AA"/>
    <w:rsid w:val="003C6A76"/>
    <w:rsid w:val="003C6EA6"/>
    <w:rsid w:val="003C6F50"/>
    <w:rsid w:val="003C774D"/>
    <w:rsid w:val="003C7BFF"/>
    <w:rsid w:val="003D0FAB"/>
    <w:rsid w:val="003D1187"/>
    <w:rsid w:val="003D27C3"/>
    <w:rsid w:val="003D4E31"/>
    <w:rsid w:val="003D548D"/>
    <w:rsid w:val="003D54FA"/>
    <w:rsid w:val="003D5ADB"/>
    <w:rsid w:val="003D62A7"/>
    <w:rsid w:val="003D69EA"/>
    <w:rsid w:val="003E03F3"/>
    <w:rsid w:val="003E0A78"/>
    <w:rsid w:val="003E1636"/>
    <w:rsid w:val="003E2A7B"/>
    <w:rsid w:val="003E2B49"/>
    <w:rsid w:val="003E4123"/>
    <w:rsid w:val="003E4588"/>
    <w:rsid w:val="003E4A9D"/>
    <w:rsid w:val="003E5A0C"/>
    <w:rsid w:val="003E6146"/>
    <w:rsid w:val="003E6D6E"/>
    <w:rsid w:val="003F038E"/>
    <w:rsid w:val="003F2683"/>
    <w:rsid w:val="003F3D2B"/>
    <w:rsid w:val="003F502E"/>
    <w:rsid w:val="003F5434"/>
    <w:rsid w:val="003F6313"/>
    <w:rsid w:val="003F6538"/>
    <w:rsid w:val="003F70AE"/>
    <w:rsid w:val="003F70EC"/>
    <w:rsid w:val="00400007"/>
    <w:rsid w:val="0040036F"/>
    <w:rsid w:val="004004E6"/>
    <w:rsid w:val="0040241C"/>
    <w:rsid w:val="00402DAF"/>
    <w:rsid w:val="0040381D"/>
    <w:rsid w:val="00404427"/>
    <w:rsid w:val="0040449E"/>
    <w:rsid w:val="004053F0"/>
    <w:rsid w:val="00410C6B"/>
    <w:rsid w:val="00411C81"/>
    <w:rsid w:val="0041295C"/>
    <w:rsid w:val="00412DC7"/>
    <w:rsid w:val="00412EE8"/>
    <w:rsid w:val="00415565"/>
    <w:rsid w:val="00416AA3"/>
    <w:rsid w:val="004170D4"/>
    <w:rsid w:val="0041778F"/>
    <w:rsid w:val="00417C7D"/>
    <w:rsid w:val="0042037F"/>
    <w:rsid w:val="0042062F"/>
    <w:rsid w:val="00420A8D"/>
    <w:rsid w:val="004210B7"/>
    <w:rsid w:val="0042254D"/>
    <w:rsid w:val="00422F73"/>
    <w:rsid w:val="00423BB5"/>
    <w:rsid w:val="00423EBD"/>
    <w:rsid w:val="00424AA8"/>
    <w:rsid w:val="00424BDA"/>
    <w:rsid w:val="00425152"/>
    <w:rsid w:val="0042551C"/>
    <w:rsid w:val="00426669"/>
    <w:rsid w:val="00427A50"/>
    <w:rsid w:val="00427A8B"/>
    <w:rsid w:val="004321C7"/>
    <w:rsid w:val="00433F9C"/>
    <w:rsid w:val="0043498F"/>
    <w:rsid w:val="00435147"/>
    <w:rsid w:val="00435615"/>
    <w:rsid w:val="004367D1"/>
    <w:rsid w:val="00437A6B"/>
    <w:rsid w:val="004404AC"/>
    <w:rsid w:val="0044129E"/>
    <w:rsid w:val="00441CED"/>
    <w:rsid w:val="004432AC"/>
    <w:rsid w:val="00444BB3"/>
    <w:rsid w:val="0044530B"/>
    <w:rsid w:val="004459D7"/>
    <w:rsid w:val="00445AE6"/>
    <w:rsid w:val="00447999"/>
    <w:rsid w:val="0045136B"/>
    <w:rsid w:val="004526A0"/>
    <w:rsid w:val="00454157"/>
    <w:rsid w:val="00454945"/>
    <w:rsid w:val="004558C4"/>
    <w:rsid w:val="00456A09"/>
    <w:rsid w:val="00457C51"/>
    <w:rsid w:val="00457F19"/>
    <w:rsid w:val="0046072F"/>
    <w:rsid w:val="00461C3A"/>
    <w:rsid w:val="00462146"/>
    <w:rsid w:val="0046218A"/>
    <w:rsid w:val="0046230B"/>
    <w:rsid w:val="004630DD"/>
    <w:rsid w:val="00464197"/>
    <w:rsid w:val="00465506"/>
    <w:rsid w:val="004664D9"/>
    <w:rsid w:val="004674F0"/>
    <w:rsid w:val="00471517"/>
    <w:rsid w:val="004717D8"/>
    <w:rsid w:val="00471E02"/>
    <w:rsid w:val="00472948"/>
    <w:rsid w:val="00473FAE"/>
    <w:rsid w:val="004750F0"/>
    <w:rsid w:val="004753F9"/>
    <w:rsid w:val="00475569"/>
    <w:rsid w:val="00476244"/>
    <w:rsid w:val="00476AD9"/>
    <w:rsid w:val="0047722C"/>
    <w:rsid w:val="00477AE8"/>
    <w:rsid w:val="00477F7F"/>
    <w:rsid w:val="0048017B"/>
    <w:rsid w:val="00481C8C"/>
    <w:rsid w:val="0048283E"/>
    <w:rsid w:val="00483003"/>
    <w:rsid w:val="004841AA"/>
    <w:rsid w:val="00484D5C"/>
    <w:rsid w:val="0048566A"/>
    <w:rsid w:val="00485A52"/>
    <w:rsid w:val="00486730"/>
    <w:rsid w:val="00486B4C"/>
    <w:rsid w:val="0048728C"/>
    <w:rsid w:val="004873F0"/>
    <w:rsid w:val="00487872"/>
    <w:rsid w:val="00487AF2"/>
    <w:rsid w:val="00490129"/>
    <w:rsid w:val="00491955"/>
    <w:rsid w:val="004929F1"/>
    <w:rsid w:val="004938EA"/>
    <w:rsid w:val="0049391B"/>
    <w:rsid w:val="00494F79"/>
    <w:rsid w:val="00495161"/>
    <w:rsid w:val="00495550"/>
    <w:rsid w:val="00495FDC"/>
    <w:rsid w:val="00497324"/>
    <w:rsid w:val="004A0A1C"/>
    <w:rsid w:val="004A0A9A"/>
    <w:rsid w:val="004A26BB"/>
    <w:rsid w:val="004A2FAC"/>
    <w:rsid w:val="004A37BA"/>
    <w:rsid w:val="004A4595"/>
    <w:rsid w:val="004A4BFC"/>
    <w:rsid w:val="004A5881"/>
    <w:rsid w:val="004A60B3"/>
    <w:rsid w:val="004A6FE6"/>
    <w:rsid w:val="004A7D96"/>
    <w:rsid w:val="004B0676"/>
    <w:rsid w:val="004B0CEC"/>
    <w:rsid w:val="004B2C24"/>
    <w:rsid w:val="004B3B58"/>
    <w:rsid w:val="004B41A2"/>
    <w:rsid w:val="004B43B4"/>
    <w:rsid w:val="004B4A45"/>
    <w:rsid w:val="004C01D1"/>
    <w:rsid w:val="004C34A0"/>
    <w:rsid w:val="004C4FBE"/>
    <w:rsid w:val="004C5E56"/>
    <w:rsid w:val="004C621E"/>
    <w:rsid w:val="004C63F9"/>
    <w:rsid w:val="004C7759"/>
    <w:rsid w:val="004D07CC"/>
    <w:rsid w:val="004D0CFB"/>
    <w:rsid w:val="004D1EE9"/>
    <w:rsid w:val="004D2589"/>
    <w:rsid w:val="004D719B"/>
    <w:rsid w:val="004E1A26"/>
    <w:rsid w:val="004E243F"/>
    <w:rsid w:val="004E34E0"/>
    <w:rsid w:val="004E34F4"/>
    <w:rsid w:val="004E3712"/>
    <w:rsid w:val="004E3E0B"/>
    <w:rsid w:val="004E4183"/>
    <w:rsid w:val="004E4763"/>
    <w:rsid w:val="004E5C23"/>
    <w:rsid w:val="004E60C5"/>
    <w:rsid w:val="004E6FCB"/>
    <w:rsid w:val="004E704B"/>
    <w:rsid w:val="004E78BC"/>
    <w:rsid w:val="004F0F26"/>
    <w:rsid w:val="004F1041"/>
    <w:rsid w:val="004F1F79"/>
    <w:rsid w:val="004F25D0"/>
    <w:rsid w:val="004F3620"/>
    <w:rsid w:val="004F3EB1"/>
    <w:rsid w:val="004F443D"/>
    <w:rsid w:val="004F4C0C"/>
    <w:rsid w:val="004F5161"/>
    <w:rsid w:val="004F5655"/>
    <w:rsid w:val="004F5A3E"/>
    <w:rsid w:val="004F706E"/>
    <w:rsid w:val="00501194"/>
    <w:rsid w:val="00501DC9"/>
    <w:rsid w:val="005034FE"/>
    <w:rsid w:val="00503D1B"/>
    <w:rsid w:val="00504461"/>
    <w:rsid w:val="00505518"/>
    <w:rsid w:val="005062C0"/>
    <w:rsid w:val="00507F98"/>
    <w:rsid w:val="00510553"/>
    <w:rsid w:val="005137E9"/>
    <w:rsid w:val="00513A40"/>
    <w:rsid w:val="00514EAF"/>
    <w:rsid w:val="005162E6"/>
    <w:rsid w:val="00516EAE"/>
    <w:rsid w:val="0052182A"/>
    <w:rsid w:val="00521B04"/>
    <w:rsid w:val="00521CFD"/>
    <w:rsid w:val="00525DBD"/>
    <w:rsid w:val="00527058"/>
    <w:rsid w:val="00527FCE"/>
    <w:rsid w:val="0053263D"/>
    <w:rsid w:val="005336FB"/>
    <w:rsid w:val="00533BD0"/>
    <w:rsid w:val="005347AB"/>
    <w:rsid w:val="0053488B"/>
    <w:rsid w:val="00535DD9"/>
    <w:rsid w:val="0053603E"/>
    <w:rsid w:val="005411A8"/>
    <w:rsid w:val="005421AD"/>
    <w:rsid w:val="005436C3"/>
    <w:rsid w:val="00544115"/>
    <w:rsid w:val="00544D94"/>
    <w:rsid w:val="00544F24"/>
    <w:rsid w:val="005479BF"/>
    <w:rsid w:val="00547A12"/>
    <w:rsid w:val="00550BFB"/>
    <w:rsid w:val="00552A52"/>
    <w:rsid w:val="00552B87"/>
    <w:rsid w:val="00553028"/>
    <w:rsid w:val="00553BE4"/>
    <w:rsid w:val="00554347"/>
    <w:rsid w:val="00554DBE"/>
    <w:rsid w:val="005557A5"/>
    <w:rsid w:val="005560F7"/>
    <w:rsid w:val="00556C64"/>
    <w:rsid w:val="0055701B"/>
    <w:rsid w:val="00560C0C"/>
    <w:rsid w:val="005613E4"/>
    <w:rsid w:val="00561B15"/>
    <w:rsid w:val="005627FF"/>
    <w:rsid w:val="005628E1"/>
    <w:rsid w:val="00564A94"/>
    <w:rsid w:val="00565A5E"/>
    <w:rsid w:val="00565B10"/>
    <w:rsid w:val="00566590"/>
    <w:rsid w:val="00567162"/>
    <w:rsid w:val="0056718E"/>
    <w:rsid w:val="0057139B"/>
    <w:rsid w:val="00571794"/>
    <w:rsid w:val="00571D23"/>
    <w:rsid w:val="00575363"/>
    <w:rsid w:val="00575A05"/>
    <w:rsid w:val="005775C6"/>
    <w:rsid w:val="005802BD"/>
    <w:rsid w:val="00580341"/>
    <w:rsid w:val="0058186E"/>
    <w:rsid w:val="005825D5"/>
    <w:rsid w:val="005829C2"/>
    <w:rsid w:val="00582B2D"/>
    <w:rsid w:val="005835CE"/>
    <w:rsid w:val="005837B5"/>
    <w:rsid w:val="005839F3"/>
    <w:rsid w:val="00586C31"/>
    <w:rsid w:val="00587280"/>
    <w:rsid w:val="00593655"/>
    <w:rsid w:val="00594B52"/>
    <w:rsid w:val="00595054"/>
    <w:rsid w:val="0059541A"/>
    <w:rsid w:val="00597774"/>
    <w:rsid w:val="005A0084"/>
    <w:rsid w:val="005A21E1"/>
    <w:rsid w:val="005A2CDE"/>
    <w:rsid w:val="005A2E5F"/>
    <w:rsid w:val="005A6103"/>
    <w:rsid w:val="005A6D1A"/>
    <w:rsid w:val="005B4611"/>
    <w:rsid w:val="005B46A3"/>
    <w:rsid w:val="005B6C23"/>
    <w:rsid w:val="005B7279"/>
    <w:rsid w:val="005C053F"/>
    <w:rsid w:val="005C05C0"/>
    <w:rsid w:val="005C16B8"/>
    <w:rsid w:val="005C378D"/>
    <w:rsid w:val="005C59F8"/>
    <w:rsid w:val="005C64ED"/>
    <w:rsid w:val="005D0402"/>
    <w:rsid w:val="005D0E5E"/>
    <w:rsid w:val="005D1124"/>
    <w:rsid w:val="005D1B80"/>
    <w:rsid w:val="005D3294"/>
    <w:rsid w:val="005D4130"/>
    <w:rsid w:val="005D57EE"/>
    <w:rsid w:val="005D60A8"/>
    <w:rsid w:val="005E01F9"/>
    <w:rsid w:val="005E19C6"/>
    <w:rsid w:val="005E1D3F"/>
    <w:rsid w:val="005E22D5"/>
    <w:rsid w:val="005E392B"/>
    <w:rsid w:val="005E3EC6"/>
    <w:rsid w:val="005E4214"/>
    <w:rsid w:val="005E482B"/>
    <w:rsid w:val="005E5DC1"/>
    <w:rsid w:val="005E6019"/>
    <w:rsid w:val="005E6DB0"/>
    <w:rsid w:val="005E7672"/>
    <w:rsid w:val="005F01DF"/>
    <w:rsid w:val="005F0504"/>
    <w:rsid w:val="005F07CB"/>
    <w:rsid w:val="005F0E0A"/>
    <w:rsid w:val="005F12EC"/>
    <w:rsid w:val="005F1A30"/>
    <w:rsid w:val="005F2E44"/>
    <w:rsid w:val="005F4E73"/>
    <w:rsid w:val="005F54A5"/>
    <w:rsid w:val="005F61C9"/>
    <w:rsid w:val="005F6BEE"/>
    <w:rsid w:val="005F6CDD"/>
    <w:rsid w:val="005F6F67"/>
    <w:rsid w:val="005F7499"/>
    <w:rsid w:val="005F7B12"/>
    <w:rsid w:val="00600F8B"/>
    <w:rsid w:val="006015BE"/>
    <w:rsid w:val="00601671"/>
    <w:rsid w:val="006036EE"/>
    <w:rsid w:val="00605EDD"/>
    <w:rsid w:val="00606534"/>
    <w:rsid w:val="00606A10"/>
    <w:rsid w:val="006110EE"/>
    <w:rsid w:val="0061121A"/>
    <w:rsid w:val="00611E62"/>
    <w:rsid w:val="006130FD"/>
    <w:rsid w:val="00613C42"/>
    <w:rsid w:val="00614AAC"/>
    <w:rsid w:val="00615DD6"/>
    <w:rsid w:val="00616D0C"/>
    <w:rsid w:val="00617844"/>
    <w:rsid w:val="00617F9A"/>
    <w:rsid w:val="00620289"/>
    <w:rsid w:val="0062029C"/>
    <w:rsid w:val="00623073"/>
    <w:rsid w:val="006249F1"/>
    <w:rsid w:val="00624D35"/>
    <w:rsid w:val="00625525"/>
    <w:rsid w:val="006262E5"/>
    <w:rsid w:val="00627449"/>
    <w:rsid w:val="006275FD"/>
    <w:rsid w:val="0063132A"/>
    <w:rsid w:val="00631E24"/>
    <w:rsid w:val="00631F19"/>
    <w:rsid w:val="0063473F"/>
    <w:rsid w:val="00635045"/>
    <w:rsid w:val="00635CAF"/>
    <w:rsid w:val="00637044"/>
    <w:rsid w:val="006371E6"/>
    <w:rsid w:val="0063786D"/>
    <w:rsid w:val="00637A2D"/>
    <w:rsid w:val="00637BBF"/>
    <w:rsid w:val="00640522"/>
    <w:rsid w:val="00641160"/>
    <w:rsid w:val="00642D58"/>
    <w:rsid w:val="00643E5A"/>
    <w:rsid w:val="00645DD4"/>
    <w:rsid w:val="0064729F"/>
    <w:rsid w:val="0064797A"/>
    <w:rsid w:val="00647DE4"/>
    <w:rsid w:val="006506D5"/>
    <w:rsid w:val="00650AE8"/>
    <w:rsid w:val="00650D89"/>
    <w:rsid w:val="00651CAC"/>
    <w:rsid w:val="00651E09"/>
    <w:rsid w:val="00652AE1"/>
    <w:rsid w:val="006531C1"/>
    <w:rsid w:val="00653D01"/>
    <w:rsid w:val="0065415A"/>
    <w:rsid w:val="00654AA8"/>
    <w:rsid w:val="006552D9"/>
    <w:rsid w:val="00655C13"/>
    <w:rsid w:val="00655DAC"/>
    <w:rsid w:val="006565A2"/>
    <w:rsid w:val="00656AD3"/>
    <w:rsid w:val="006576D0"/>
    <w:rsid w:val="00660364"/>
    <w:rsid w:val="006608B2"/>
    <w:rsid w:val="00662373"/>
    <w:rsid w:val="006624B7"/>
    <w:rsid w:val="00665AB6"/>
    <w:rsid w:val="006666D6"/>
    <w:rsid w:val="006669D1"/>
    <w:rsid w:val="00666EB4"/>
    <w:rsid w:val="00667453"/>
    <w:rsid w:val="00667B89"/>
    <w:rsid w:val="00667FA2"/>
    <w:rsid w:val="0067066C"/>
    <w:rsid w:val="00670739"/>
    <w:rsid w:val="00670C48"/>
    <w:rsid w:val="006710AD"/>
    <w:rsid w:val="006713B5"/>
    <w:rsid w:val="00672BE0"/>
    <w:rsid w:val="0067475F"/>
    <w:rsid w:val="006749B1"/>
    <w:rsid w:val="00674FAD"/>
    <w:rsid w:val="006754EC"/>
    <w:rsid w:val="00675A83"/>
    <w:rsid w:val="00676087"/>
    <w:rsid w:val="00676556"/>
    <w:rsid w:val="00677B1E"/>
    <w:rsid w:val="00677F17"/>
    <w:rsid w:val="0068050C"/>
    <w:rsid w:val="006816D6"/>
    <w:rsid w:val="00682B25"/>
    <w:rsid w:val="00683E97"/>
    <w:rsid w:val="006854A4"/>
    <w:rsid w:val="00686E5A"/>
    <w:rsid w:val="006871DE"/>
    <w:rsid w:val="00687384"/>
    <w:rsid w:val="00687D8B"/>
    <w:rsid w:val="00693F29"/>
    <w:rsid w:val="00694AB7"/>
    <w:rsid w:val="006955F8"/>
    <w:rsid w:val="006972CB"/>
    <w:rsid w:val="006A01CD"/>
    <w:rsid w:val="006A02F4"/>
    <w:rsid w:val="006A0367"/>
    <w:rsid w:val="006A0465"/>
    <w:rsid w:val="006A07C6"/>
    <w:rsid w:val="006A0BC0"/>
    <w:rsid w:val="006A0D18"/>
    <w:rsid w:val="006A2283"/>
    <w:rsid w:val="006A377C"/>
    <w:rsid w:val="006A3C24"/>
    <w:rsid w:val="006A5129"/>
    <w:rsid w:val="006A5B3A"/>
    <w:rsid w:val="006A5B72"/>
    <w:rsid w:val="006A6924"/>
    <w:rsid w:val="006A6C5F"/>
    <w:rsid w:val="006A7474"/>
    <w:rsid w:val="006B17C0"/>
    <w:rsid w:val="006B1F77"/>
    <w:rsid w:val="006B41ED"/>
    <w:rsid w:val="006B5115"/>
    <w:rsid w:val="006B5921"/>
    <w:rsid w:val="006B6470"/>
    <w:rsid w:val="006B79B2"/>
    <w:rsid w:val="006C15D8"/>
    <w:rsid w:val="006C17F1"/>
    <w:rsid w:val="006C1EFA"/>
    <w:rsid w:val="006C268D"/>
    <w:rsid w:val="006C4AF0"/>
    <w:rsid w:val="006C53BF"/>
    <w:rsid w:val="006C5B09"/>
    <w:rsid w:val="006C73E6"/>
    <w:rsid w:val="006C760D"/>
    <w:rsid w:val="006C7739"/>
    <w:rsid w:val="006C798F"/>
    <w:rsid w:val="006C7D61"/>
    <w:rsid w:val="006D12D2"/>
    <w:rsid w:val="006D2908"/>
    <w:rsid w:val="006D2BD1"/>
    <w:rsid w:val="006D401C"/>
    <w:rsid w:val="006D4152"/>
    <w:rsid w:val="006D466C"/>
    <w:rsid w:val="006D52E5"/>
    <w:rsid w:val="006E16BB"/>
    <w:rsid w:val="006E1FD2"/>
    <w:rsid w:val="006E2812"/>
    <w:rsid w:val="006E56B8"/>
    <w:rsid w:val="006E66D7"/>
    <w:rsid w:val="006E6BD1"/>
    <w:rsid w:val="006F0DE6"/>
    <w:rsid w:val="006F11F1"/>
    <w:rsid w:val="006F1A0B"/>
    <w:rsid w:val="006F2265"/>
    <w:rsid w:val="006F4896"/>
    <w:rsid w:val="006F559D"/>
    <w:rsid w:val="006F6B09"/>
    <w:rsid w:val="006F7681"/>
    <w:rsid w:val="0070065F"/>
    <w:rsid w:val="00700815"/>
    <w:rsid w:val="00700DEB"/>
    <w:rsid w:val="007015C7"/>
    <w:rsid w:val="00701BC9"/>
    <w:rsid w:val="00701E9B"/>
    <w:rsid w:val="0070269E"/>
    <w:rsid w:val="00703463"/>
    <w:rsid w:val="00704617"/>
    <w:rsid w:val="00704B88"/>
    <w:rsid w:val="00704F5B"/>
    <w:rsid w:val="0070509D"/>
    <w:rsid w:val="0070608F"/>
    <w:rsid w:val="007063A1"/>
    <w:rsid w:val="00706524"/>
    <w:rsid w:val="00706B2C"/>
    <w:rsid w:val="00710C23"/>
    <w:rsid w:val="00712BCA"/>
    <w:rsid w:val="0071392B"/>
    <w:rsid w:val="00714FF5"/>
    <w:rsid w:val="0071523E"/>
    <w:rsid w:val="00715640"/>
    <w:rsid w:val="007162C8"/>
    <w:rsid w:val="00717C1A"/>
    <w:rsid w:val="007209BF"/>
    <w:rsid w:val="00720F00"/>
    <w:rsid w:val="00722A21"/>
    <w:rsid w:val="00723D73"/>
    <w:rsid w:val="00724254"/>
    <w:rsid w:val="007246AF"/>
    <w:rsid w:val="0072622F"/>
    <w:rsid w:val="00726295"/>
    <w:rsid w:val="007270E1"/>
    <w:rsid w:val="007302C0"/>
    <w:rsid w:val="00730853"/>
    <w:rsid w:val="00732072"/>
    <w:rsid w:val="0073246D"/>
    <w:rsid w:val="00734390"/>
    <w:rsid w:val="007343B0"/>
    <w:rsid w:val="0073477D"/>
    <w:rsid w:val="00734E1E"/>
    <w:rsid w:val="00734F3C"/>
    <w:rsid w:val="007350A7"/>
    <w:rsid w:val="00735242"/>
    <w:rsid w:val="00736AE4"/>
    <w:rsid w:val="007412E0"/>
    <w:rsid w:val="00741DF2"/>
    <w:rsid w:val="00742627"/>
    <w:rsid w:val="0074288D"/>
    <w:rsid w:val="0074325C"/>
    <w:rsid w:val="0074453D"/>
    <w:rsid w:val="00745493"/>
    <w:rsid w:val="00745BBB"/>
    <w:rsid w:val="007471CE"/>
    <w:rsid w:val="007475CF"/>
    <w:rsid w:val="00747902"/>
    <w:rsid w:val="0075457D"/>
    <w:rsid w:val="007557FF"/>
    <w:rsid w:val="00757716"/>
    <w:rsid w:val="00757832"/>
    <w:rsid w:val="00757D8A"/>
    <w:rsid w:val="00757DC8"/>
    <w:rsid w:val="00762003"/>
    <w:rsid w:val="00764F2F"/>
    <w:rsid w:val="00765D3D"/>
    <w:rsid w:val="00765FC2"/>
    <w:rsid w:val="00766737"/>
    <w:rsid w:val="007670E1"/>
    <w:rsid w:val="007674D4"/>
    <w:rsid w:val="007700E8"/>
    <w:rsid w:val="007704E6"/>
    <w:rsid w:val="0077170A"/>
    <w:rsid w:val="00771936"/>
    <w:rsid w:val="007724F7"/>
    <w:rsid w:val="00772B90"/>
    <w:rsid w:val="00772F20"/>
    <w:rsid w:val="00773241"/>
    <w:rsid w:val="007746BE"/>
    <w:rsid w:val="00774B40"/>
    <w:rsid w:val="00774D08"/>
    <w:rsid w:val="007751CA"/>
    <w:rsid w:val="0077651B"/>
    <w:rsid w:val="00780D27"/>
    <w:rsid w:val="00781CFE"/>
    <w:rsid w:val="00783089"/>
    <w:rsid w:val="00784A58"/>
    <w:rsid w:val="0078548C"/>
    <w:rsid w:val="00790514"/>
    <w:rsid w:val="00790EAE"/>
    <w:rsid w:val="00791260"/>
    <w:rsid w:val="00792413"/>
    <w:rsid w:val="00792C2C"/>
    <w:rsid w:val="00792C64"/>
    <w:rsid w:val="0079322A"/>
    <w:rsid w:val="00793855"/>
    <w:rsid w:val="00793E06"/>
    <w:rsid w:val="0079512F"/>
    <w:rsid w:val="00795970"/>
    <w:rsid w:val="00796E7F"/>
    <w:rsid w:val="007A0F5C"/>
    <w:rsid w:val="007A16C3"/>
    <w:rsid w:val="007A19DE"/>
    <w:rsid w:val="007A1A34"/>
    <w:rsid w:val="007A1C8F"/>
    <w:rsid w:val="007A2F2D"/>
    <w:rsid w:val="007A4144"/>
    <w:rsid w:val="007A4B64"/>
    <w:rsid w:val="007A5244"/>
    <w:rsid w:val="007A5255"/>
    <w:rsid w:val="007A5889"/>
    <w:rsid w:val="007A6762"/>
    <w:rsid w:val="007A74F5"/>
    <w:rsid w:val="007B09AF"/>
    <w:rsid w:val="007B2F48"/>
    <w:rsid w:val="007B5308"/>
    <w:rsid w:val="007B616D"/>
    <w:rsid w:val="007B714B"/>
    <w:rsid w:val="007C31CF"/>
    <w:rsid w:val="007C3953"/>
    <w:rsid w:val="007C3BE3"/>
    <w:rsid w:val="007C4128"/>
    <w:rsid w:val="007C5219"/>
    <w:rsid w:val="007C5B78"/>
    <w:rsid w:val="007C6E4A"/>
    <w:rsid w:val="007C7827"/>
    <w:rsid w:val="007C7F7C"/>
    <w:rsid w:val="007D00DA"/>
    <w:rsid w:val="007D0BD0"/>
    <w:rsid w:val="007D23B2"/>
    <w:rsid w:val="007D3C08"/>
    <w:rsid w:val="007D4C52"/>
    <w:rsid w:val="007D6463"/>
    <w:rsid w:val="007D7367"/>
    <w:rsid w:val="007D77D6"/>
    <w:rsid w:val="007D7DF8"/>
    <w:rsid w:val="007E021E"/>
    <w:rsid w:val="007E1E01"/>
    <w:rsid w:val="007E30DE"/>
    <w:rsid w:val="007E34FA"/>
    <w:rsid w:val="007E379C"/>
    <w:rsid w:val="007E3CA1"/>
    <w:rsid w:val="007E3E27"/>
    <w:rsid w:val="007E4921"/>
    <w:rsid w:val="007E4D75"/>
    <w:rsid w:val="007E5252"/>
    <w:rsid w:val="007E5394"/>
    <w:rsid w:val="007E6E44"/>
    <w:rsid w:val="007F1991"/>
    <w:rsid w:val="007F465D"/>
    <w:rsid w:val="007F4705"/>
    <w:rsid w:val="007F5012"/>
    <w:rsid w:val="007F5857"/>
    <w:rsid w:val="007F684B"/>
    <w:rsid w:val="0080050C"/>
    <w:rsid w:val="00800788"/>
    <w:rsid w:val="00800B35"/>
    <w:rsid w:val="00801C17"/>
    <w:rsid w:val="00803FB3"/>
    <w:rsid w:val="00803FCE"/>
    <w:rsid w:val="00803FFB"/>
    <w:rsid w:val="00804140"/>
    <w:rsid w:val="00805F5C"/>
    <w:rsid w:val="00807232"/>
    <w:rsid w:val="008078BE"/>
    <w:rsid w:val="00807994"/>
    <w:rsid w:val="008079BC"/>
    <w:rsid w:val="00811635"/>
    <w:rsid w:val="00812086"/>
    <w:rsid w:val="00813695"/>
    <w:rsid w:val="00813E36"/>
    <w:rsid w:val="008159CD"/>
    <w:rsid w:val="00816BA0"/>
    <w:rsid w:val="008216A8"/>
    <w:rsid w:val="00822F0C"/>
    <w:rsid w:val="0082697F"/>
    <w:rsid w:val="00826E0B"/>
    <w:rsid w:val="0083024D"/>
    <w:rsid w:val="0083234C"/>
    <w:rsid w:val="00832FFA"/>
    <w:rsid w:val="00833B5F"/>
    <w:rsid w:val="00834241"/>
    <w:rsid w:val="00834707"/>
    <w:rsid w:val="00834B82"/>
    <w:rsid w:val="00842166"/>
    <w:rsid w:val="0084433E"/>
    <w:rsid w:val="00844634"/>
    <w:rsid w:val="00845339"/>
    <w:rsid w:val="00845A3B"/>
    <w:rsid w:val="00845D25"/>
    <w:rsid w:val="00851081"/>
    <w:rsid w:val="0085232F"/>
    <w:rsid w:val="00852AE1"/>
    <w:rsid w:val="008534B8"/>
    <w:rsid w:val="00856667"/>
    <w:rsid w:val="00856FA4"/>
    <w:rsid w:val="00861290"/>
    <w:rsid w:val="00862C16"/>
    <w:rsid w:val="00863B81"/>
    <w:rsid w:val="0086484E"/>
    <w:rsid w:val="008657A5"/>
    <w:rsid w:val="00865B3E"/>
    <w:rsid w:val="00865C15"/>
    <w:rsid w:val="00867387"/>
    <w:rsid w:val="008678B5"/>
    <w:rsid w:val="00867AD5"/>
    <w:rsid w:val="008714CE"/>
    <w:rsid w:val="00871553"/>
    <w:rsid w:val="00872424"/>
    <w:rsid w:val="00873BA5"/>
    <w:rsid w:val="00874B8F"/>
    <w:rsid w:val="008758A3"/>
    <w:rsid w:val="00876BA3"/>
    <w:rsid w:val="0087769F"/>
    <w:rsid w:val="00880DE1"/>
    <w:rsid w:val="00881133"/>
    <w:rsid w:val="008813F5"/>
    <w:rsid w:val="008839F8"/>
    <w:rsid w:val="00883EC8"/>
    <w:rsid w:val="00884EF4"/>
    <w:rsid w:val="008856DF"/>
    <w:rsid w:val="00885CE8"/>
    <w:rsid w:val="00885F59"/>
    <w:rsid w:val="00886260"/>
    <w:rsid w:val="00886537"/>
    <w:rsid w:val="008868F4"/>
    <w:rsid w:val="00887F4F"/>
    <w:rsid w:val="008901D7"/>
    <w:rsid w:val="00891175"/>
    <w:rsid w:val="00891399"/>
    <w:rsid w:val="008936CD"/>
    <w:rsid w:val="00893B2F"/>
    <w:rsid w:val="0089415A"/>
    <w:rsid w:val="00894940"/>
    <w:rsid w:val="0089548E"/>
    <w:rsid w:val="00895B4F"/>
    <w:rsid w:val="00897C73"/>
    <w:rsid w:val="008A06A7"/>
    <w:rsid w:val="008A0913"/>
    <w:rsid w:val="008A1930"/>
    <w:rsid w:val="008A1C36"/>
    <w:rsid w:val="008A3632"/>
    <w:rsid w:val="008A4000"/>
    <w:rsid w:val="008A4141"/>
    <w:rsid w:val="008A5243"/>
    <w:rsid w:val="008A6E42"/>
    <w:rsid w:val="008A7B05"/>
    <w:rsid w:val="008A7FD4"/>
    <w:rsid w:val="008B15BA"/>
    <w:rsid w:val="008B205E"/>
    <w:rsid w:val="008B279A"/>
    <w:rsid w:val="008B4C61"/>
    <w:rsid w:val="008B5312"/>
    <w:rsid w:val="008B6470"/>
    <w:rsid w:val="008B6C24"/>
    <w:rsid w:val="008C06B3"/>
    <w:rsid w:val="008C33D5"/>
    <w:rsid w:val="008C62F7"/>
    <w:rsid w:val="008C7C8B"/>
    <w:rsid w:val="008D0B45"/>
    <w:rsid w:val="008D0D88"/>
    <w:rsid w:val="008D1F8F"/>
    <w:rsid w:val="008D3879"/>
    <w:rsid w:val="008D42E0"/>
    <w:rsid w:val="008D44AF"/>
    <w:rsid w:val="008D44C3"/>
    <w:rsid w:val="008D59DE"/>
    <w:rsid w:val="008D6510"/>
    <w:rsid w:val="008D7F22"/>
    <w:rsid w:val="008E001F"/>
    <w:rsid w:val="008E11E4"/>
    <w:rsid w:val="008E1D59"/>
    <w:rsid w:val="008E2164"/>
    <w:rsid w:val="008E30E1"/>
    <w:rsid w:val="008E327F"/>
    <w:rsid w:val="008E38F6"/>
    <w:rsid w:val="008E48A6"/>
    <w:rsid w:val="008E4970"/>
    <w:rsid w:val="008E65B7"/>
    <w:rsid w:val="008E6665"/>
    <w:rsid w:val="008E75D3"/>
    <w:rsid w:val="008E75F5"/>
    <w:rsid w:val="008E7ACD"/>
    <w:rsid w:val="008F084F"/>
    <w:rsid w:val="008F128B"/>
    <w:rsid w:val="008F2CBA"/>
    <w:rsid w:val="008F31E7"/>
    <w:rsid w:val="008F343C"/>
    <w:rsid w:val="008F52B7"/>
    <w:rsid w:val="008F580F"/>
    <w:rsid w:val="008F69CB"/>
    <w:rsid w:val="008F6CF6"/>
    <w:rsid w:val="008F7829"/>
    <w:rsid w:val="00901157"/>
    <w:rsid w:val="00901531"/>
    <w:rsid w:val="00902AE4"/>
    <w:rsid w:val="00903694"/>
    <w:rsid w:val="00903FFA"/>
    <w:rsid w:val="00904A13"/>
    <w:rsid w:val="009052E2"/>
    <w:rsid w:val="00906595"/>
    <w:rsid w:val="0090726A"/>
    <w:rsid w:val="00907722"/>
    <w:rsid w:val="00910395"/>
    <w:rsid w:val="00910A93"/>
    <w:rsid w:val="00911B9B"/>
    <w:rsid w:val="0091489A"/>
    <w:rsid w:val="0091553A"/>
    <w:rsid w:val="00915E5E"/>
    <w:rsid w:val="00915E72"/>
    <w:rsid w:val="00916138"/>
    <w:rsid w:val="009162A5"/>
    <w:rsid w:val="00916644"/>
    <w:rsid w:val="009208A1"/>
    <w:rsid w:val="00920D5A"/>
    <w:rsid w:val="00921719"/>
    <w:rsid w:val="00922D16"/>
    <w:rsid w:val="009238DB"/>
    <w:rsid w:val="00924CE6"/>
    <w:rsid w:val="009251CA"/>
    <w:rsid w:val="00925283"/>
    <w:rsid w:val="009253E7"/>
    <w:rsid w:val="00926705"/>
    <w:rsid w:val="00926B1D"/>
    <w:rsid w:val="00926B9F"/>
    <w:rsid w:val="0092781B"/>
    <w:rsid w:val="00932B88"/>
    <w:rsid w:val="00932DF9"/>
    <w:rsid w:val="009334F1"/>
    <w:rsid w:val="009379DA"/>
    <w:rsid w:val="00937F7B"/>
    <w:rsid w:val="0094073A"/>
    <w:rsid w:val="009413A7"/>
    <w:rsid w:val="00942464"/>
    <w:rsid w:val="009431F7"/>
    <w:rsid w:val="0094341E"/>
    <w:rsid w:val="009436C9"/>
    <w:rsid w:val="009438CC"/>
    <w:rsid w:val="00943AFC"/>
    <w:rsid w:val="00946AFB"/>
    <w:rsid w:val="009478F5"/>
    <w:rsid w:val="00947F3F"/>
    <w:rsid w:val="0095007C"/>
    <w:rsid w:val="009503DC"/>
    <w:rsid w:val="0095340F"/>
    <w:rsid w:val="00954D3C"/>
    <w:rsid w:val="00955E3C"/>
    <w:rsid w:val="009567BC"/>
    <w:rsid w:val="00956CDA"/>
    <w:rsid w:val="0095730E"/>
    <w:rsid w:val="009579CA"/>
    <w:rsid w:val="00960078"/>
    <w:rsid w:val="00961294"/>
    <w:rsid w:val="009612CB"/>
    <w:rsid w:val="0096295B"/>
    <w:rsid w:val="00963800"/>
    <w:rsid w:val="0096537C"/>
    <w:rsid w:val="009671A5"/>
    <w:rsid w:val="00970A32"/>
    <w:rsid w:val="00970B17"/>
    <w:rsid w:val="00970BB2"/>
    <w:rsid w:val="00970F67"/>
    <w:rsid w:val="009745A6"/>
    <w:rsid w:val="00974908"/>
    <w:rsid w:val="00974DBF"/>
    <w:rsid w:val="00975C6C"/>
    <w:rsid w:val="00976229"/>
    <w:rsid w:val="009768E5"/>
    <w:rsid w:val="00980B29"/>
    <w:rsid w:val="0098231E"/>
    <w:rsid w:val="00983040"/>
    <w:rsid w:val="009832C4"/>
    <w:rsid w:val="00983E1D"/>
    <w:rsid w:val="00983EB9"/>
    <w:rsid w:val="00985607"/>
    <w:rsid w:val="0098581F"/>
    <w:rsid w:val="009859BC"/>
    <w:rsid w:val="00986221"/>
    <w:rsid w:val="00986E49"/>
    <w:rsid w:val="00987D9E"/>
    <w:rsid w:val="00991D03"/>
    <w:rsid w:val="00991EAE"/>
    <w:rsid w:val="0099245B"/>
    <w:rsid w:val="00992873"/>
    <w:rsid w:val="009934B0"/>
    <w:rsid w:val="009949FF"/>
    <w:rsid w:val="009954B2"/>
    <w:rsid w:val="0099677A"/>
    <w:rsid w:val="00997113"/>
    <w:rsid w:val="00997212"/>
    <w:rsid w:val="00997684"/>
    <w:rsid w:val="009A111E"/>
    <w:rsid w:val="009A33C9"/>
    <w:rsid w:val="009A36ED"/>
    <w:rsid w:val="009A40C8"/>
    <w:rsid w:val="009A4B02"/>
    <w:rsid w:val="009A5E7F"/>
    <w:rsid w:val="009A5F18"/>
    <w:rsid w:val="009A62CA"/>
    <w:rsid w:val="009A6CA5"/>
    <w:rsid w:val="009A6EC3"/>
    <w:rsid w:val="009B0F74"/>
    <w:rsid w:val="009B1DC5"/>
    <w:rsid w:val="009B2840"/>
    <w:rsid w:val="009B2D6E"/>
    <w:rsid w:val="009B3334"/>
    <w:rsid w:val="009B4034"/>
    <w:rsid w:val="009B5C16"/>
    <w:rsid w:val="009B6FA2"/>
    <w:rsid w:val="009B7C25"/>
    <w:rsid w:val="009B7E75"/>
    <w:rsid w:val="009C05CD"/>
    <w:rsid w:val="009C140B"/>
    <w:rsid w:val="009C1606"/>
    <w:rsid w:val="009C28EA"/>
    <w:rsid w:val="009C3587"/>
    <w:rsid w:val="009C35AB"/>
    <w:rsid w:val="009C46A9"/>
    <w:rsid w:val="009C4BA3"/>
    <w:rsid w:val="009C5014"/>
    <w:rsid w:val="009C50AD"/>
    <w:rsid w:val="009C527D"/>
    <w:rsid w:val="009C65BC"/>
    <w:rsid w:val="009C7856"/>
    <w:rsid w:val="009D1F78"/>
    <w:rsid w:val="009D48CC"/>
    <w:rsid w:val="009D53FD"/>
    <w:rsid w:val="009D6FAF"/>
    <w:rsid w:val="009D700A"/>
    <w:rsid w:val="009D72DB"/>
    <w:rsid w:val="009E0088"/>
    <w:rsid w:val="009E1010"/>
    <w:rsid w:val="009E1653"/>
    <w:rsid w:val="009E1EC7"/>
    <w:rsid w:val="009E35A6"/>
    <w:rsid w:val="009E35E6"/>
    <w:rsid w:val="009E4771"/>
    <w:rsid w:val="009E496D"/>
    <w:rsid w:val="009E4FAA"/>
    <w:rsid w:val="009E5F1C"/>
    <w:rsid w:val="009E74CE"/>
    <w:rsid w:val="009E7AC6"/>
    <w:rsid w:val="009F016A"/>
    <w:rsid w:val="009F0465"/>
    <w:rsid w:val="009F36B1"/>
    <w:rsid w:val="009F36E6"/>
    <w:rsid w:val="009F3EFC"/>
    <w:rsid w:val="009F47C6"/>
    <w:rsid w:val="009F5C39"/>
    <w:rsid w:val="009F6C20"/>
    <w:rsid w:val="009F748E"/>
    <w:rsid w:val="009F7824"/>
    <w:rsid w:val="00A0341A"/>
    <w:rsid w:val="00A0464E"/>
    <w:rsid w:val="00A0493B"/>
    <w:rsid w:val="00A0541A"/>
    <w:rsid w:val="00A05B5A"/>
    <w:rsid w:val="00A06000"/>
    <w:rsid w:val="00A075C7"/>
    <w:rsid w:val="00A10305"/>
    <w:rsid w:val="00A106C0"/>
    <w:rsid w:val="00A10C44"/>
    <w:rsid w:val="00A11229"/>
    <w:rsid w:val="00A11AE2"/>
    <w:rsid w:val="00A14207"/>
    <w:rsid w:val="00A167F3"/>
    <w:rsid w:val="00A178A0"/>
    <w:rsid w:val="00A212EC"/>
    <w:rsid w:val="00A217F9"/>
    <w:rsid w:val="00A231DC"/>
    <w:rsid w:val="00A26351"/>
    <w:rsid w:val="00A27865"/>
    <w:rsid w:val="00A27E01"/>
    <w:rsid w:val="00A30FEF"/>
    <w:rsid w:val="00A31070"/>
    <w:rsid w:val="00A323AE"/>
    <w:rsid w:val="00A3278C"/>
    <w:rsid w:val="00A335E3"/>
    <w:rsid w:val="00A33EB1"/>
    <w:rsid w:val="00A34451"/>
    <w:rsid w:val="00A35866"/>
    <w:rsid w:val="00A36635"/>
    <w:rsid w:val="00A36917"/>
    <w:rsid w:val="00A41C07"/>
    <w:rsid w:val="00A42275"/>
    <w:rsid w:val="00A459AA"/>
    <w:rsid w:val="00A45D5B"/>
    <w:rsid w:val="00A45ED6"/>
    <w:rsid w:val="00A460DA"/>
    <w:rsid w:val="00A46B07"/>
    <w:rsid w:val="00A47520"/>
    <w:rsid w:val="00A47A90"/>
    <w:rsid w:val="00A500BA"/>
    <w:rsid w:val="00A50A8E"/>
    <w:rsid w:val="00A51BEC"/>
    <w:rsid w:val="00A51F15"/>
    <w:rsid w:val="00A52F26"/>
    <w:rsid w:val="00A561A6"/>
    <w:rsid w:val="00A56A96"/>
    <w:rsid w:val="00A56D00"/>
    <w:rsid w:val="00A573C1"/>
    <w:rsid w:val="00A608A7"/>
    <w:rsid w:val="00A60AC1"/>
    <w:rsid w:val="00A61063"/>
    <w:rsid w:val="00A61246"/>
    <w:rsid w:val="00A61B13"/>
    <w:rsid w:val="00A63139"/>
    <w:rsid w:val="00A6316B"/>
    <w:rsid w:val="00A639A7"/>
    <w:rsid w:val="00A639B5"/>
    <w:rsid w:val="00A63EF5"/>
    <w:rsid w:val="00A65A54"/>
    <w:rsid w:val="00A65F21"/>
    <w:rsid w:val="00A6711E"/>
    <w:rsid w:val="00A6772D"/>
    <w:rsid w:val="00A714C1"/>
    <w:rsid w:val="00A71C52"/>
    <w:rsid w:val="00A73B1F"/>
    <w:rsid w:val="00A73C6C"/>
    <w:rsid w:val="00A74A84"/>
    <w:rsid w:val="00A759E9"/>
    <w:rsid w:val="00A76715"/>
    <w:rsid w:val="00A76794"/>
    <w:rsid w:val="00A767B2"/>
    <w:rsid w:val="00A80189"/>
    <w:rsid w:val="00A82D04"/>
    <w:rsid w:val="00A84066"/>
    <w:rsid w:val="00A84AA6"/>
    <w:rsid w:val="00A85022"/>
    <w:rsid w:val="00A850E8"/>
    <w:rsid w:val="00A85ADB"/>
    <w:rsid w:val="00A86064"/>
    <w:rsid w:val="00A86A0D"/>
    <w:rsid w:val="00A86AF3"/>
    <w:rsid w:val="00A86EB4"/>
    <w:rsid w:val="00A87EAD"/>
    <w:rsid w:val="00A902D0"/>
    <w:rsid w:val="00A9340D"/>
    <w:rsid w:val="00A93693"/>
    <w:rsid w:val="00A95641"/>
    <w:rsid w:val="00A9569C"/>
    <w:rsid w:val="00A97CE7"/>
    <w:rsid w:val="00A97E69"/>
    <w:rsid w:val="00AA0FE2"/>
    <w:rsid w:val="00AA2594"/>
    <w:rsid w:val="00AA25A9"/>
    <w:rsid w:val="00AA46D6"/>
    <w:rsid w:val="00AA4FB3"/>
    <w:rsid w:val="00AA5D5C"/>
    <w:rsid w:val="00AA6317"/>
    <w:rsid w:val="00AA7F10"/>
    <w:rsid w:val="00AB030B"/>
    <w:rsid w:val="00AB03CF"/>
    <w:rsid w:val="00AB33D2"/>
    <w:rsid w:val="00AB3867"/>
    <w:rsid w:val="00AB3BB0"/>
    <w:rsid w:val="00AB6F19"/>
    <w:rsid w:val="00AB713B"/>
    <w:rsid w:val="00AC03A7"/>
    <w:rsid w:val="00AC0A86"/>
    <w:rsid w:val="00AC12D5"/>
    <w:rsid w:val="00AC15F8"/>
    <w:rsid w:val="00AC274E"/>
    <w:rsid w:val="00AC31E9"/>
    <w:rsid w:val="00AC3224"/>
    <w:rsid w:val="00AC45A9"/>
    <w:rsid w:val="00AC6963"/>
    <w:rsid w:val="00AC6D66"/>
    <w:rsid w:val="00AC765D"/>
    <w:rsid w:val="00AC77DB"/>
    <w:rsid w:val="00AD06B2"/>
    <w:rsid w:val="00AD07E7"/>
    <w:rsid w:val="00AD1688"/>
    <w:rsid w:val="00AD1858"/>
    <w:rsid w:val="00AD1C07"/>
    <w:rsid w:val="00AD52EF"/>
    <w:rsid w:val="00AD6C4F"/>
    <w:rsid w:val="00AE0B0D"/>
    <w:rsid w:val="00AE256B"/>
    <w:rsid w:val="00AE481E"/>
    <w:rsid w:val="00AE6F35"/>
    <w:rsid w:val="00AF0689"/>
    <w:rsid w:val="00AF10AF"/>
    <w:rsid w:val="00AF132A"/>
    <w:rsid w:val="00AF1F01"/>
    <w:rsid w:val="00AF2B05"/>
    <w:rsid w:val="00AF2E3A"/>
    <w:rsid w:val="00AF3383"/>
    <w:rsid w:val="00AF3741"/>
    <w:rsid w:val="00AF3865"/>
    <w:rsid w:val="00AF3CCA"/>
    <w:rsid w:val="00AF45EA"/>
    <w:rsid w:val="00AF4A70"/>
    <w:rsid w:val="00AF60AA"/>
    <w:rsid w:val="00AF7E73"/>
    <w:rsid w:val="00B00641"/>
    <w:rsid w:val="00B008A8"/>
    <w:rsid w:val="00B023D8"/>
    <w:rsid w:val="00B02458"/>
    <w:rsid w:val="00B05BE4"/>
    <w:rsid w:val="00B06641"/>
    <w:rsid w:val="00B07173"/>
    <w:rsid w:val="00B07BF6"/>
    <w:rsid w:val="00B1251B"/>
    <w:rsid w:val="00B16284"/>
    <w:rsid w:val="00B16D06"/>
    <w:rsid w:val="00B16EC4"/>
    <w:rsid w:val="00B246C6"/>
    <w:rsid w:val="00B25121"/>
    <w:rsid w:val="00B26BCA"/>
    <w:rsid w:val="00B279A2"/>
    <w:rsid w:val="00B31749"/>
    <w:rsid w:val="00B347DD"/>
    <w:rsid w:val="00B36B7D"/>
    <w:rsid w:val="00B36F27"/>
    <w:rsid w:val="00B379F8"/>
    <w:rsid w:val="00B43954"/>
    <w:rsid w:val="00B43DE3"/>
    <w:rsid w:val="00B440FF"/>
    <w:rsid w:val="00B4423C"/>
    <w:rsid w:val="00B451CC"/>
    <w:rsid w:val="00B45323"/>
    <w:rsid w:val="00B468A4"/>
    <w:rsid w:val="00B47642"/>
    <w:rsid w:val="00B50399"/>
    <w:rsid w:val="00B50DD0"/>
    <w:rsid w:val="00B51A4A"/>
    <w:rsid w:val="00B51F41"/>
    <w:rsid w:val="00B52BE3"/>
    <w:rsid w:val="00B5304B"/>
    <w:rsid w:val="00B53318"/>
    <w:rsid w:val="00B53A9E"/>
    <w:rsid w:val="00B552A8"/>
    <w:rsid w:val="00B55371"/>
    <w:rsid w:val="00B61CAC"/>
    <w:rsid w:val="00B62A68"/>
    <w:rsid w:val="00B62B09"/>
    <w:rsid w:val="00B62FC5"/>
    <w:rsid w:val="00B64760"/>
    <w:rsid w:val="00B64C76"/>
    <w:rsid w:val="00B653FA"/>
    <w:rsid w:val="00B65A65"/>
    <w:rsid w:val="00B670B8"/>
    <w:rsid w:val="00B672E8"/>
    <w:rsid w:val="00B677D0"/>
    <w:rsid w:val="00B70EE9"/>
    <w:rsid w:val="00B71FB4"/>
    <w:rsid w:val="00B72933"/>
    <w:rsid w:val="00B7449E"/>
    <w:rsid w:val="00B75005"/>
    <w:rsid w:val="00B75C47"/>
    <w:rsid w:val="00B760D0"/>
    <w:rsid w:val="00B7629A"/>
    <w:rsid w:val="00B76D17"/>
    <w:rsid w:val="00B81693"/>
    <w:rsid w:val="00B81E99"/>
    <w:rsid w:val="00B82975"/>
    <w:rsid w:val="00B83C10"/>
    <w:rsid w:val="00B83C46"/>
    <w:rsid w:val="00B83F9C"/>
    <w:rsid w:val="00B8407E"/>
    <w:rsid w:val="00B84ECD"/>
    <w:rsid w:val="00B90281"/>
    <w:rsid w:val="00B9078B"/>
    <w:rsid w:val="00B90B53"/>
    <w:rsid w:val="00B912F6"/>
    <w:rsid w:val="00B92694"/>
    <w:rsid w:val="00B92967"/>
    <w:rsid w:val="00B93019"/>
    <w:rsid w:val="00B93826"/>
    <w:rsid w:val="00B94081"/>
    <w:rsid w:val="00B95364"/>
    <w:rsid w:val="00B95E2C"/>
    <w:rsid w:val="00B96371"/>
    <w:rsid w:val="00B96DBE"/>
    <w:rsid w:val="00B978AE"/>
    <w:rsid w:val="00B979BE"/>
    <w:rsid w:val="00BA40B9"/>
    <w:rsid w:val="00BA6D45"/>
    <w:rsid w:val="00BB231E"/>
    <w:rsid w:val="00BB276F"/>
    <w:rsid w:val="00BB3E31"/>
    <w:rsid w:val="00BB3FA9"/>
    <w:rsid w:val="00BB4062"/>
    <w:rsid w:val="00BB45B8"/>
    <w:rsid w:val="00BB4B9F"/>
    <w:rsid w:val="00BB5AD2"/>
    <w:rsid w:val="00BB5BBA"/>
    <w:rsid w:val="00BB7141"/>
    <w:rsid w:val="00BB7F19"/>
    <w:rsid w:val="00BB7F8D"/>
    <w:rsid w:val="00BC0BCB"/>
    <w:rsid w:val="00BC2945"/>
    <w:rsid w:val="00BC31D1"/>
    <w:rsid w:val="00BC329B"/>
    <w:rsid w:val="00BC3708"/>
    <w:rsid w:val="00BC41DA"/>
    <w:rsid w:val="00BC4DC7"/>
    <w:rsid w:val="00BC4EC2"/>
    <w:rsid w:val="00BC5106"/>
    <w:rsid w:val="00BC6F9B"/>
    <w:rsid w:val="00BD2344"/>
    <w:rsid w:val="00BD24BB"/>
    <w:rsid w:val="00BD2F71"/>
    <w:rsid w:val="00BD50E0"/>
    <w:rsid w:val="00BD7162"/>
    <w:rsid w:val="00BE02F8"/>
    <w:rsid w:val="00BE0EA4"/>
    <w:rsid w:val="00BE10D8"/>
    <w:rsid w:val="00BE144E"/>
    <w:rsid w:val="00BE5623"/>
    <w:rsid w:val="00BE5960"/>
    <w:rsid w:val="00BE5F78"/>
    <w:rsid w:val="00BE7695"/>
    <w:rsid w:val="00BF1839"/>
    <w:rsid w:val="00BF2FEC"/>
    <w:rsid w:val="00BF5985"/>
    <w:rsid w:val="00BF5D4B"/>
    <w:rsid w:val="00BF70A7"/>
    <w:rsid w:val="00BF7908"/>
    <w:rsid w:val="00C00A33"/>
    <w:rsid w:val="00C01B75"/>
    <w:rsid w:val="00C0350E"/>
    <w:rsid w:val="00C03954"/>
    <w:rsid w:val="00C042D4"/>
    <w:rsid w:val="00C04FE2"/>
    <w:rsid w:val="00C056A4"/>
    <w:rsid w:val="00C060B4"/>
    <w:rsid w:val="00C06F8C"/>
    <w:rsid w:val="00C10AD4"/>
    <w:rsid w:val="00C11689"/>
    <w:rsid w:val="00C12D44"/>
    <w:rsid w:val="00C13298"/>
    <w:rsid w:val="00C1412A"/>
    <w:rsid w:val="00C14ED3"/>
    <w:rsid w:val="00C166B0"/>
    <w:rsid w:val="00C167DC"/>
    <w:rsid w:val="00C20754"/>
    <w:rsid w:val="00C20D0B"/>
    <w:rsid w:val="00C20FC5"/>
    <w:rsid w:val="00C2257D"/>
    <w:rsid w:val="00C22D48"/>
    <w:rsid w:val="00C22FD6"/>
    <w:rsid w:val="00C23404"/>
    <w:rsid w:val="00C23D61"/>
    <w:rsid w:val="00C24B2B"/>
    <w:rsid w:val="00C251EF"/>
    <w:rsid w:val="00C256EE"/>
    <w:rsid w:val="00C260D2"/>
    <w:rsid w:val="00C270E3"/>
    <w:rsid w:val="00C27E8F"/>
    <w:rsid w:val="00C30057"/>
    <w:rsid w:val="00C309A7"/>
    <w:rsid w:val="00C3332F"/>
    <w:rsid w:val="00C340EA"/>
    <w:rsid w:val="00C34E6B"/>
    <w:rsid w:val="00C35B74"/>
    <w:rsid w:val="00C35DA1"/>
    <w:rsid w:val="00C36D20"/>
    <w:rsid w:val="00C36D2E"/>
    <w:rsid w:val="00C3799E"/>
    <w:rsid w:val="00C405DD"/>
    <w:rsid w:val="00C43899"/>
    <w:rsid w:val="00C43C3C"/>
    <w:rsid w:val="00C4567C"/>
    <w:rsid w:val="00C46030"/>
    <w:rsid w:val="00C50095"/>
    <w:rsid w:val="00C51A8E"/>
    <w:rsid w:val="00C51AD1"/>
    <w:rsid w:val="00C51FDE"/>
    <w:rsid w:val="00C529DA"/>
    <w:rsid w:val="00C535FD"/>
    <w:rsid w:val="00C5392A"/>
    <w:rsid w:val="00C53F5A"/>
    <w:rsid w:val="00C54915"/>
    <w:rsid w:val="00C550A6"/>
    <w:rsid w:val="00C55B06"/>
    <w:rsid w:val="00C577C2"/>
    <w:rsid w:val="00C57B0B"/>
    <w:rsid w:val="00C62021"/>
    <w:rsid w:val="00C6477F"/>
    <w:rsid w:val="00C6623B"/>
    <w:rsid w:val="00C67A53"/>
    <w:rsid w:val="00C713D5"/>
    <w:rsid w:val="00C7414D"/>
    <w:rsid w:val="00C74A3B"/>
    <w:rsid w:val="00C74FF5"/>
    <w:rsid w:val="00C75B7C"/>
    <w:rsid w:val="00C765E9"/>
    <w:rsid w:val="00C815CB"/>
    <w:rsid w:val="00C83129"/>
    <w:rsid w:val="00C83132"/>
    <w:rsid w:val="00C832DF"/>
    <w:rsid w:val="00C85112"/>
    <w:rsid w:val="00C85E3B"/>
    <w:rsid w:val="00C87E8A"/>
    <w:rsid w:val="00C906B0"/>
    <w:rsid w:val="00C90A28"/>
    <w:rsid w:val="00C90A8E"/>
    <w:rsid w:val="00C90EAF"/>
    <w:rsid w:val="00C91A3F"/>
    <w:rsid w:val="00C926E9"/>
    <w:rsid w:val="00C928BF"/>
    <w:rsid w:val="00C9329D"/>
    <w:rsid w:val="00C9333C"/>
    <w:rsid w:val="00C94C82"/>
    <w:rsid w:val="00C94D26"/>
    <w:rsid w:val="00C94EED"/>
    <w:rsid w:val="00C96B9D"/>
    <w:rsid w:val="00C96EE5"/>
    <w:rsid w:val="00C971E7"/>
    <w:rsid w:val="00C9799B"/>
    <w:rsid w:val="00CA234C"/>
    <w:rsid w:val="00CA4E35"/>
    <w:rsid w:val="00CA6A42"/>
    <w:rsid w:val="00CA7174"/>
    <w:rsid w:val="00CB03C8"/>
    <w:rsid w:val="00CB0D2D"/>
    <w:rsid w:val="00CB0E70"/>
    <w:rsid w:val="00CB2464"/>
    <w:rsid w:val="00CB2FBC"/>
    <w:rsid w:val="00CB3551"/>
    <w:rsid w:val="00CB5F4C"/>
    <w:rsid w:val="00CB6086"/>
    <w:rsid w:val="00CB73CA"/>
    <w:rsid w:val="00CB74B1"/>
    <w:rsid w:val="00CB7A87"/>
    <w:rsid w:val="00CC0E38"/>
    <w:rsid w:val="00CC3973"/>
    <w:rsid w:val="00CC5716"/>
    <w:rsid w:val="00CC5BB8"/>
    <w:rsid w:val="00CC6460"/>
    <w:rsid w:val="00CC6FF9"/>
    <w:rsid w:val="00CC7BFC"/>
    <w:rsid w:val="00CC7C7B"/>
    <w:rsid w:val="00CD1B9E"/>
    <w:rsid w:val="00CD3785"/>
    <w:rsid w:val="00CD4016"/>
    <w:rsid w:val="00CD4C74"/>
    <w:rsid w:val="00CD50B2"/>
    <w:rsid w:val="00CD56FC"/>
    <w:rsid w:val="00CD5C90"/>
    <w:rsid w:val="00CE0175"/>
    <w:rsid w:val="00CE0AF3"/>
    <w:rsid w:val="00CE0CCF"/>
    <w:rsid w:val="00CE1055"/>
    <w:rsid w:val="00CE13DF"/>
    <w:rsid w:val="00CE1E79"/>
    <w:rsid w:val="00CE207B"/>
    <w:rsid w:val="00CE4A4A"/>
    <w:rsid w:val="00CE531E"/>
    <w:rsid w:val="00CE64FE"/>
    <w:rsid w:val="00CE6B4B"/>
    <w:rsid w:val="00CF025E"/>
    <w:rsid w:val="00CF0A6A"/>
    <w:rsid w:val="00CF4A6C"/>
    <w:rsid w:val="00CF605B"/>
    <w:rsid w:val="00CF7189"/>
    <w:rsid w:val="00D00096"/>
    <w:rsid w:val="00D004CC"/>
    <w:rsid w:val="00D022A6"/>
    <w:rsid w:val="00D037D5"/>
    <w:rsid w:val="00D03F3D"/>
    <w:rsid w:val="00D04AA6"/>
    <w:rsid w:val="00D04CDA"/>
    <w:rsid w:val="00D05A18"/>
    <w:rsid w:val="00D07554"/>
    <w:rsid w:val="00D10F92"/>
    <w:rsid w:val="00D13A24"/>
    <w:rsid w:val="00D13BE9"/>
    <w:rsid w:val="00D14A07"/>
    <w:rsid w:val="00D17422"/>
    <w:rsid w:val="00D20AF5"/>
    <w:rsid w:val="00D221B4"/>
    <w:rsid w:val="00D23DE9"/>
    <w:rsid w:val="00D2432F"/>
    <w:rsid w:val="00D24427"/>
    <w:rsid w:val="00D24770"/>
    <w:rsid w:val="00D249E1"/>
    <w:rsid w:val="00D24E6A"/>
    <w:rsid w:val="00D253EB"/>
    <w:rsid w:val="00D25BE2"/>
    <w:rsid w:val="00D25C3D"/>
    <w:rsid w:val="00D268DD"/>
    <w:rsid w:val="00D27189"/>
    <w:rsid w:val="00D3077E"/>
    <w:rsid w:val="00D307C8"/>
    <w:rsid w:val="00D30AFF"/>
    <w:rsid w:val="00D328F7"/>
    <w:rsid w:val="00D3355C"/>
    <w:rsid w:val="00D3409F"/>
    <w:rsid w:val="00D34228"/>
    <w:rsid w:val="00D34F7D"/>
    <w:rsid w:val="00D37022"/>
    <w:rsid w:val="00D37F01"/>
    <w:rsid w:val="00D405E1"/>
    <w:rsid w:val="00D418F3"/>
    <w:rsid w:val="00D43618"/>
    <w:rsid w:val="00D441A3"/>
    <w:rsid w:val="00D44289"/>
    <w:rsid w:val="00D44803"/>
    <w:rsid w:val="00D4531F"/>
    <w:rsid w:val="00D45C0E"/>
    <w:rsid w:val="00D46246"/>
    <w:rsid w:val="00D463DE"/>
    <w:rsid w:val="00D479F7"/>
    <w:rsid w:val="00D47E5E"/>
    <w:rsid w:val="00D50CC7"/>
    <w:rsid w:val="00D51EE9"/>
    <w:rsid w:val="00D526B7"/>
    <w:rsid w:val="00D541BE"/>
    <w:rsid w:val="00D54697"/>
    <w:rsid w:val="00D546B9"/>
    <w:rsid w:val="00D568FB"/>
    <w:rsid w:val="00D576F9"/>
    <w:rsid w:val="00D578AC"/>
    <w:rsid w:val="00D62DCF"/>
    <w:rsid w:val="00D64151"/>
    <w:rsid w:val="00D65850"/>
    <w:rsid w:val="00D664FD"/>
    <w:rsid w:val="00D66E4F"/>
    <w:rsid w:val="00D705CE"/>
    <w:rsid w:val="00D707FC"/>
    <w:rsid w:val="00D7279A"/>
    <w:rsid w:val="00D73A9C"/>
    <w:rsid w:val="00D73B54"/>
    <w:rsid w:val="00D73D88"/>
    <w:rsid w:val="00D73F59"/>
    <w:rsid w:val="00D74134"/>
    <w:rsid w:val="00D742E8"/>
    <w:rsid w:val="00D749C0"/>
    <w:rsid w:val="00D75B46"/>
    <w:rsid w:val="00D75E2A"/>
    <w:rsid w:val="00D77563"/>
    <w:rsid w:val="00D77E12"/>
    <w:rsid w:val="00D825C3"/>
    <w:rsid w:val="00D826ED"/>
    <w:rsid w:val="00D82771"/>
    <w:rsid w:val="00D83188"/>
    <w:rsid w:val="00D831F0"/>
    <w:rsid w:val="00D83275"/>
    <w:rsid w:val="00D8449C"/>
    <w:rsid w:val="00D84667"/>
    <w:rsid w:val="00D84E5D"/>
    <w:rsid w:val="00D852CE"/>
    <w:rsid w:val="00D85B19"/>
    <w:rsid w:val="00D85D00"/>
    <w:rsid w:val="00D861CC"/>
    <w:rsid w:val="00D8703E"/>
    <w:rsid w:val="00D87236"/>
    <w:rsid w:val="00D903AE"/>
    <w:rsid w:val="00D912BF"/>
    <w:rsid w:val="00D9307F"/>
    <w:rsid w:val="00D93792"/>
    <w:rsid w:val="00D94A1A"/>
    <w:rsid w:val="00D94E60"/>
    <w:rsid w:val="00DA00AD"/>
    <w:rsid w:val="00DA1789"/>
    <w:rsid w:val="00DA4EED"/>
    <w:rsid w:val="00DA5498"/>
    <w:rsid w:val="00DA5898"/>
    <w:rsid w:val="00DA5BBB"/>
    <w:rsid w:val="00DA602E"/>
    <w:rsid w:val="00DA6CDA"/>
    <w:rsid w:val="00DA6ECE"/>
    <w:rsid w:val="00DA78E0"/>
    <w:rsid w:val="00DA7CCC"/>
    <w:rsid w:val="00DB03AD"/>
    <w:rsid w:val="00DB0E24"/>
    <w:rsid w:val="00DB0FC5"/>
    <w:rsid w:val="00DB43BC"/>
    <w:rsid w:val="00DB461E"/>
    <w:rsid w:val="00DB4FF1"/>
    <w:rsid w:val="00DB758C"/>
    <w:rsid w:val="00DC0236"/>
    <w:rsid w:val="00DC066E"/>
    <w:rsid w:val="00DC1041"/>
    <w:rsid w:val="00DC15E9"/>
    <w:rsid w:val="00DC2322"/>
    <w:rsid w:val="00DC31B1"/>
    <w:rsid w:val="00DC357D"/>
    <w:rsid w:val="00DC52C9"/>
    <w:rsid w:val="00DD1D1A"/>
    <w:rsid w:val="00DD21BD"/>
    <w:rsid w:val="00DD3739"/>
    <w:rsid w:val="00DD5489"/>
    <w:rsid w:val="00DD6AF4"/>
    <w:rsid w:val="00DD6E65"/>
    <w:rsid w:val="00DD7D1F"/>
    <w:rsid w:val="00DE0D98"/>
    <w:rsid w:val="00DE17EC"/>
    <w:rsid w:val="00DE2036"/>
    <w:rsid w:val="00DE2E28"/>
    <w:rsid w:val="00DE3533"/>
    <w:rsid w:val="00DE5DC9"/>
    <w:rsid w:val="00DE7EE6"/>
    <w:rsid w:val="00DF23CD"/>
    <w:rsid w:val="00DF39F1"/>
    <w:rsid w:val="00DF474F"/>
    <w:rsid w:val="00DF5037"/>
    <w:rsid w:val="00E0016E"/>
    <w:rsid w:val="00E01C67"/>
    <w:rsid w:val="00E02190"/>
    <w:rsid w:val="00E02317"/>
    <w:rsid w:val="00E0324F"/>
    <w:rsid w:val="00E035E1"/>
    <w:rsid w:val="00E03EF8"/>
    <w:rsid w:val="00E05D44"/>
    <w:rsid w:val="00E067B6"/>
    <w:rsid w:val="00E06EAC"/>
    <w:rsid w:val="00E10C31"/>
    <w:rsid w:val="00E11682"/>
    <w:rsid w:val="00E116C1"/>
    <w:rsid w:val="00E129FD"/>
    <w:rsid w:val="00E14635"/>
    <w:rsid w:val="00E14EE4"/>
    <w:rsid w:val="00E14EE8"/>
    <w:rsid w:val="00E155AD"/>
    <w:rsid w:val="00E169A5"/>
    <w:rsid w:val="00E16C11"/>
    <w:rsid w:val="00E2013F"/>
    <w:rsid w:val="00E209F5"/>
    <w:rsid w:val="00E20C76"/>
    <w:rsid w:val="00E20CB5"/>
    <w:rsid w:val="00E21558"/>
    <w:rsid w:val="00E2339E"/>
    <w:rsid w:val="00E2345A"/>
    <w:rsid w:val="00E239F3"/>
    <w:rsid w:val="00E24AC0"/>
    <w:rsid w:val="00E24D38"/>
    <w:rsid w:val="00E25306"/>
    <w:rsid w:val="00E253C8"/>
    <w:rsid w:val="00E25AA5"/>
    <w:rsid w:val="00E26137"/>
    <w:rsid w:val="00E26E65"/>
    <w:rsid w:val="00E27373"/>
    <w:rsid w:val="00E3252B"/>
    <w:rsid w:val="00E32733"/>
    <w:rsid w:val="00E32B8B"/>
    <w:rsid w:val="00E33950"/>
    <w:rsid w:val="00E361D3"/>
    <w:rsid w:val="00E36643"/>
    <w:rsid w:val="00E36FB9"/>
    <w:rsid w:val="00E403CF"/>
    <w:rsid w:val="00E42EB1"/>
    <w:rsid w:val="00E431D6"/>
    <w:rsid w:val="00E43B94"/>
    <w:rsid w:val="00E43EF7"/>
    <w:rsid w:val="00E455C3"/>
    <w:rsid w:val="00E50744"/>
    <w:rsid w:val="00E510EF"/>
    <w:rsid w:val="00E51F26"/>
    <w:rsid w:val="00E52C37"/>
    <w:rsid w:val="00E54E29"/>
    <w:rsid w:val="00E56068"/>
    <w:rsid w:val="00E57851"/>
    <w:rsid w:val="00E57A13"/>
    <w:rsid w:val="00E57F76"/>
    <w:rsid w:val="00E60ABD"/>
    <w:rsid w:val="00E62375"/>
    <w:rsid w:val="00E62FC5"/>
    <w:rsid w:val="00E63F53"/>
    <w:rsid w:val="00E644AB"/>
    <w:rsid w:val="00E6566A"/>
    <w:rsid w:val="00E66160"/>
    <w:rsid w:val="00E6779B"/>
    <w:rsid w:val="00E70F4B"/>
    <w:rsid w:val="00E714B0"/>
    <w:rsid w:val="00E71658"/>
    <w:rsid w:val="00E730A8"/>
    <w:rsid w:val="00E73B35"/>
    <w:rsid w:val="00E73BA4"/>
    <w:rsid w:val="00E748CE"/>
    <w:rsid w:val="00E774AA"/>
    <w:rsid w:val="00E804C0"/>
    <w:rsid w:val="00E80809"/>
    <w:rsid w:val="00E80AEC"/>
    <w:rsid w:val="00E8294D"/>
    <w:rsid w:val="00E84847"/>
    <w:rsid w:val="00E84CA6"/>
    <w:rsid w:val="00E85353"/>
    <w:rsid w:val="00E85AA6"/>
    <w:rsid w:val="00E85ECA"/>
    <w:rsid w:val="00E8767C"/>
    <w:rsid w:val="00E87A4B"/>
    <w:rsid w:val="00E91135"/>
    <w:rsid w:val="00E92C96"/>
    <w:rsid w:val="00E92CD7"/>
    <w:rsid w:val="00E9343D"/>
    <w:rsid w:val="00E93A33"/>
    <w:rsid w:val="00E945B9"/>
    <w:rsid w:val="00E94B82"/>
    <w:rsid w:val="00E94FA1"/>
    <w:rsid w:val="00E96275"/>
    <w:rsid w:val="00EA0FF0"/>
    <w:rsid w:val="00EA2284"/>
    <w:rsid w:val="00EA31F6"/>
    <w:rsid w:val="00EA3583"/>
    <w:rsid w:val="00EA5D3D"/>
    <w:rsid w:val="00EA6663"/>
    <w:rsid w:val="00EA7765"/>
    <w:rsid w:val="00EB0059"/>
    <w:rsid w:val="00EB07E5"/>
    <w:rsid w:val="00EB124B"/>
    <w:rsid w:val="00EB466E"/>
    <w:rsid w:val="00EB53E5"/>
    <w:rsid w:val="00EB5FB2"/>
    <w:rsid w:val="00EB679F"/>
    <w:rsid w:val="00EC09BD"/>
    <w:rsid w:val="00EC0BFD"/>
    <w:rsid w:val="00EC0C11"/>
    <w:rsid w:val="00EC17C4"/>
    <w:rsid w:val="00EC35E4"/>
    <w:rsid w:val="00EC4035"/>
    <w:rsid w:val="00EC417D"/>
    <w:rsid w:val="00EC58ED"/>
    <w:rsid w:val="00EC79C7"/>
    <w:rsid w:val="00ED016B"/>
    <w:rsid w:val="00ED158D"/>
    <w:rsid w:val="00ED1AF0"/>
    <w:rsid w:val="00ED1F62"/>
    <w:rsid w:val="00ED2BD6"/>
    <w:rsid w:val="00ED3480"/>
    <w:rsid w:val="00ED3943"/>
    <w:rsid w:val="00ED39E7"/>
    <w:rsid w:val="00ED3A5F"/>
    <w:rsid w:val="00ED3BFD"/>
    <w:rsid w:val="00ED55A1"/>
    <w:rsid w:val="00ED5C99"/>
    <w:rsid w:val="00ED6775"/>
    <w:rsid w:val="00ED6BD3"/>
    <w:rsid w:val="00ED6D80"/>
    <w:rsid w:val="00ED71AA"/>
    <w:rsid w:val="00EE10F0"/>
    <w:rsid w:val="00EE242A"/>
    <w:rsid w:val="00EE2E14"/>
    <w:rsid w:val="00EE3478"/>
    <w:rsid w:val="00EE4892"/>
    <w:rsid w:val="00EE4BAF"/>
    <w:rsid w:val="00EE5058"/>
    <w:rsid w:val="00EE558D"/>
    <w:rsid w:val="00EE56F5"/>
    <w:rsid w:val="00EE6267"/>
    <w:rsid w:val="00EE7B24"/>
    <w:rsid w:val="00EF128E"/>
    <w:rsid w:val="00EF1FEE"/>
    <w:rsid w:val="00EF3374"/>
    <w:rsid w:val="00EF338A"/>
    <w:rsid w:val="00EF3BEE"/>
    <w:rsid w:val="00EF53B1"/>
    <w:rsid w:val="00F00C07"/>
    <w:rsid w:val="00F00F71"/>
    <w:rsid w:val="00F01537"/>
    <w:rsid w:val="00F01CE8"/>
    <w:rsid w:val="00F02076"/>
    <w:rsid w:val="00F03F72"/>
    <w:rsid w:val="00F0542F"/>
    <w:rsid w:val="00F055D9"/>
    <w:rsid w:val="00F06755"/>
    <w:rsid w:val="00F07143"/>
    <w:rsid w:val="00F07B21"/>
    <w:rsid w:val="00F10032"/>
    <w:rsid w:val="00F102E1"/>
    <w:rsid w:val="00F1056A"/>
    <w:rsid w:val="00F11BB2"/>
    <w:rsid w:val="00F1256B"/>
    <w:rsid w:val="00F1322B"/>
    <w:rsid w:val="00F153E9"/>
    <w:rsid w:val="00F167D6"/>
    <w:rsid w:val="00F1681F"/>
    <w:rsid w:val="00F16977"/>
    <w:rsid w:val="00F16E3F"/>
    <w:rsid w:val="00F17399"/>
    <w:rsid w:val="00F17D1F"/>
    <w:rsid w:val="00F2100A"/>
    <w:rsid w:val="00F215E5"/>
    <w:rsid w:val="00F2176B"/>
    <w:rsid w:val="00F2269F"/>
    <w:rsid w:val="00F23DFF"/>
    <w:rsid w:val="00F24653"/>
    <w:rsid w:val="00F24F7C"/>
    <w:rsid w:val="00F259E6"/>
    <w:rsid w:val="00F31615"/>
    <w:rsid w:val="00F31B69"/>
    <w:rsid w:val="00F31CC6"/>
    <w:rsid w:val="00F33314"/>
    <w:rsid w:val="00F334E4"/>
    <w:rsid w:val="00F3644B"/>
    <w:rsid w:val="00F36532"/>
    <w:rsid w:val="00F37FAA"/>
    <w:rsid w:val="00F41E1E"/>
    <w:rsid w:val="00F43F4F"/>
    <w:rsid w:val="00F44D77"/>
    <w:rsid w:val="00F45279"/>
    <w:rsid w:val="00F5105F"/>
    <w:rsid w:val="00F519A5"/>
    <w:rsid w:val="00F51F1F"/>
    <w:rsid w:val="00F53B76"/>
    <w:rsid w:val="00F562B4"/>
    <w:rsid w:val="00F56D0A"/>
    <w:rsid w:val="00F60DFA"/>
    <w:rsid w:val="00F61809"/>
    <w:rsid w:val="00F61D82"/>
    <w:rsid w:val="00F63311"/>
    <w:rsid w:val="00F63CE5"/>
    <w:rsid w:val="00F63F1A"/>
    <w:rsid w:val="00F653DB"/>
    <w:rsid w:val="00F65F29"/>
    <w:rsid w:val="00F6716B"/>
    <w:rsid w:val="00F67D76"/>
    <w:rsid w:val="00F700C0"/>
    <w:rsid w:val="00F71EA1"/>
    <w:rsid w:val="00F72055"/>
    <w:rsid w:val="00F725DB"/>
    <w:rsid w:val="00F72A38"/>
    <w:rsid w:val="00F72FC6"/>
    <w:rsid w:val="00F73C61"/>
    <w:rsid w:val="00F740B6"/>
    <w:rsid w:val="00F745F8"/>
    <w:rsid w:val="00F74A70"/>
    <w:rsid w:val="00F7504F"/>
    <w:rsid w:val="00F75AF7"/>
    <w:rsid w:val="00F75BA5"/>
    <w:rsid w:val="00F76F82"/>
    <w:rsid w:val="00F7725D"/>
    <w:rsid w:val="00F776E9"/>
    <w:rsid w:val="00F779B7"/>
    <w:rsid w:val="00F8118C"/>
    <w:rsid w:val="00F8332C"/>
    <w:rsid w:val="00F856B9"/>
    <w:rsid w:val="00F8646B"/>
    <w:rsid w:val="00F87803"/>
    <w:rsid w:val="00F87900"/>
    <w:rsid w:val="00F916C3"/>
    <w:rsid w:val="00F91920"/>
    <w:rsid w:val="00F924A9"/>
    <w:rsid w:val="00F9260B"/>
    <w:rsid w:val="00F953ED"/>
    <w:rsid w:val="00F96A2C"/>
    <w:rsid w:val="00F96B23"/>
    <w:rsid w:val="00F97986"/>
    <w:rsid w:val="00F97B3D"/>
    <w:rsid w:val="00FA05D0"/>
    <w:rsid w:val="00FA206F"/>
    <w:rsid w:val="00FA6B09"/>
    <w:rsid w:val="00FA79C6"/>
    <w:rsid w:val="00FB07D6"/>
    <w:rsid w:val="00FB0B03"/>
    <w:rsid w:val="00FB0F67"/>
    <w:rsid w:val="00FB2A07"/>
    <w:rsid w:val="00FB489A"/>
    <w:rsid w:val="00FB5B92"/>
    <w:rsid w:val="00FB6C1B"/>
    <w:rsid w:val="00FB706D"/>
    <w:rsid w:val="00FC02F5"/>
    <w:rsid w:val="00FC0DD6"/>
    <w:rsid w:val="00FC1E24"/>
    <w:rsid w:val="00FC3338"/>
    <w:rsid w:val="00FC565E"/>
    <w:rsid w:val="00FC63A7"/>
    <w:rsid w:val="00FC6F1B"/>
    <w:rsid w:val="00FD174C"/>
    <w:rsid w:val="00FD2977"/>
    <w:rsid w:val="00FD4684"/>
    <w:rsid w:val="00FD4BE7"/>
    <w:rsid w:val="00FD4E45"/>
    <w:rsid w:val="00FD531E"/>
    <w:rsid w:val="00FD6A47"/>
    <w:rsid w:val="00FD7634"/>
    <w:rsid w:val="00FD7D52"/>
    <w:rsid w:val="00FE0379"/>
    <w:rsid w:val="00FE0EBD"/>
    <w:rsid w:val="00FE1117"/>
    <w:rsid w:val="00FE1896"/>
    <w:rsid w:val="00FE22CD"/>
    <w:rsid w:val="00FE3AD1"/>
    <w:rsid w:val="00FE4435"/>
    <w:rsid w:val="00FE4866"/>
    <w:rsid w:val="00FE4C84"/>
    <w:rsid w:val="00FE4E46"/>
    <w:rsid w:val="00FE76FF"/>
    <w:rsid w:val="00FF03FD"/>
    <w:rsid w:val="00FF1DB9"/>
    <w:rsid w:val="00FF243B"/>
    <w:rsid w:val="00FF2F71"/>
    <w:rsid w:val="00FF3091"/>
    <w:rsid w:val="00FF365B"/>
    <w:rsid w:val="00FF36AA"/>
    <w:rsid w:val="00FF37E4"/>
    <w:rsid w:val="00FF5640"/>
    <w:rsid w:val="00FF570E"/>
    <w:rsid w:val="00FF5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DCC"/>
    <w:pPr>
      <w:widowControl w:val="0"/>
    </w:pPr>
    <w:rPr>
      <w:rFonts w:ascii="Times New Roman" w:hAnsi="Times New Roman"/>
      <w:kern w:val="2"/>
      <w:sz w:val="24"/>
      <w:szCs w:val="24"/>
    </w:rPr>
  </w:style>
  <w:style w:type="paragraph" w:styleId="11">
    <w:name w:val="heading 1"/>
    <w:basedOn w:val="a0"/>
    <w:next w:val="a0"/>
    <w:link w:val="12"/>
    <w:uiPriority w:val="9"/>
    <w:qFormat/>
    <w:rsid w:val="001B6DCC"/>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0"/>
    <w:next w:val="a0"/>
    <w:link w:val="20"/>
    <w:uiPriority w:val="9"/>
    <w:qFormat/>
    <w:rsid w:val="001B6DCC"/>
    <w:pPr>
      <w:keepNext/>
      <w:spacing w:line="720" w:lineRule="auto"/>
      <w:outlineLvl w:val="1"/>
    </w:pPr>
    <w:rPr>
      <w:rFonts w:ascii="Arial" w:hAnsi="Arial"/>
      <w:b/>
      <w:bCs/>
      <w:kern w:val="0"/>
      <w:sz w:val="48"/>
      <w:szCs w:val="48"/>
      <w:lang w:val="x-none" w:eastAsia="x-none"/>
    </w:rPr>
  </w:style>
  <w:style w:type="paragraph" w:styleId="3">
    <w:name w:val="heading 3"/>
    <w:basedOn w:val="a0"/>
    <w:next w:val="a0"/>
    <w:link w:val="30"/>
    <w:uiPriority w:val="9"/>
    <w:qFormat/>
    <w:rsid w:val="001B6DCC"/>
    <w:pPr>
      <w:keepNext/>
      <w:spacing w:line="720" w:lineRule="auto"/>
      <w:outlineLvl w:val="2"/>
    </w:pPr>
    <w:rPr>
      <w:rFonts w:ascii="Arial" w:hAnsi="Arial"/>
      <w:b/>
      <w:bCs/>
      <w:kern w:val="0"/>
      <w:sz w:val="36"/>
      <w:szCs w:val="36"/>
      <w:lang w:val="x-none" w:eastAsia="x-none"/>
    </w:rPr>
  </w:style>
  <w:style w:type="paragraph" w:styleId="40">
    <w:name w:val="heading 4"/>
    <w:basedOn w:val="a0"/>
    <w:next w:val="a0"/>
    <w:link w:val="41"/>
    <w:uiPriority w:val="9"/>
    <w:qFormat/>
    <w:rsid w:val="001B6DCC"/>
    <w:pPr>
      <w:keepNext/>
      <w:spacing w:line="720" w:lineRule="auto"/>
      <w:outlineLvl w:val="3"/>
    </w:pPr>
    <w:rPr>
      <w:rFonts w:ascii="Arial" w:hAnsi="Arial"/>
      <w:kern w:val="0"/>
      <w:sz w:val="36"/>
      <w:szCs w:val="36"/>
      <w:lang w:val="x-none" w:eastAsia="x-none"/>
    </w:rPr>
  </w:style>
  <w:style w:type="paragraph" w:styleId="5">
    <w:name w:val="heading 5"/>
    <w:basedOn w:val="a0"/>
    <w:next w:val="a0"/>
    <w:link w:val="50"/>
    <w:uiPriority w:val="9"/>
    <w:qFormat/>
    <w:rsid w:val="001B6DCC"/>
    <w:pPr>
      <w:keepNext/>
      <w:spacing w:line="720" w:lineRule="auto"/>
      <w:ind w:leftChars="200" w:left="200"/>
      <w:outlineLvl w:val="4"/>
    </w:pPr>
    <w:rPr>
      <w:rFonts w:ascii="Arial" w:hAnsi="Arial"/>
      <w:b/>
      <w:bCs/>
      <w:kern w:val="0"/>
      <w:sz w:val="36"/>
      <w:szCs w:val="36"/>
      <w:lang w:val="x-none" w:eastAsia="x-none"/>
    </w:rPr>
  </w:style>
  <w:style w:type="paragraph" w:styleId="6">
    <w:name w:val="heading 6"/>
    <w:basedOn w:val="a0"/>
    <w:next w:val="a0"/>
    <w:link w:val="60"/>
    <w:uiPriority w:val="9"/>
    <w:qFormat/>
    <w:rsid w:val="001B6DCC"/>
    <w:pPr>
      <w:keepNext/>
      <w:spacing w:line="720" w:lineRule="auto"/>
      <w:ind w:leftChars="200" w:left="200"/>
      <w:outlineLvl w:val="5"/>
    </w:pPr>
    <w:rPr>
      <w:rFonts w:ascii="Arial" w:hAnsi="Arial"/>
      <w:kern w:val="0"/>
      <w:sz w:val="36"/>
      <w:szCs w:val="36"/>
      <w:lang w:val="x-none" w:eastAsia="x-none"/>
    </w:rPr>
  </w:style>
  <w:style w:type="paragraph" w:styleId="8">
    <w:name w:val="heading 8"/>
    <w:basedOn w:val="a0"/>
    <w:next w:val="a0"/>
    <w:link w:val="80"/>
    <w:unhideWhenUsed/>
    <w:qFormat/>
    <w:rsid w:val="001B6DCC"/>
    <w:pPr>
      <w:keepNext/>
      <w:spacing w:line="720" w:lineRule="auto"/>
      <w:ind w:leftChars="400" w:left="400"/>
      <w:outlineLvl w:val="7"/>
    </w:pPr>
    <w:rPr>
      <w:rFonts w:ascii="Cambria" w:hAnsi="Cambria"/>
      <w:kern w:val="0"/>
      <w:sz w:val="36"/>
      <w:szCs w:val="36"/>
      <w:lang w:val="x-none" w:eastAsia="x-none"/>
    </w:rPr>
  </w:style>
  <w:style w:type="paragraph" w:styleId="9">
    <w:name w:val="heading 9"/>
    <w:basedOn w:val="a0"/>
    <w:next w:val="a0"/>
    <w:link w:val="90"/>
    <w:uiPriority w:val="9"/>
    <w:qFormat/>
    <w:rsid w:val="001B6DCC"/>
    <w:pPr>
      <w:keepNext/>
      <w:spacing w:line="720" w:lineRule="auto"/>
      <w:ind w:leftChars="400" w:left="400"/>
      <w:outlineLvl w:val="8"/>
    </w:pPr>
    <w:rPr>
      <w:rFonts w:ascii="Arial" w:hAnsi="Arial"/>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link w:val="11"/>
    <w:uiPriority w:val="9"/>
    <w:rsid w:val="001B6DCC"/>
    <w:rPr>
      <w:rFonts w:ascii="Arial" w:eastAsia="新細明體" w:hAnsi="Arial" w:cs="Times New Roman"/>
      <w:b/>
      <w:bCs/>
      <w:kern w:val="52"/>
      <w:sz w:val="52"/>
      <w:szCs w:val="52"/>
    </w:rPr>
  </w:style>
  <w:style w:type="character" w:customStyle="1" w:styleId="20">
    <w:name w:val="標題 2 字元"/>
    <w:link w:val="2"/>
    <w:uiPriority w:val="9"/>
    <w:rsid w:val="001B6DCC"/>
    <w:rPr>
      <w:rFonts w:ascii="Arial" w:eastAsia="新細明體" w:hAnsi="Arial" w:cs="Times New Roman"/>
      <w:b/>
      <w:bCs/>
      <w:sz w:val="48"/>
      <w:szCs w:val="48"/>
    </w:rPr>
  </w:style>
  <w:style w:type="character" w:customStyle="1" w:styleId="30">
    <w:name w:val="標題 3 字元"/>
    <w:link w:val="3"/>
    <w:uiPriority w:val="9"/>
    <w:rsid w:val="001B6DCC"/>
    <w:rPr>
      <w:rFonts w:ascii="Arial" w:eastAsia="新細明體" w:hAnsi="Arial" w:cs="Times New Roman"/>
      <w:b/>
      <w:bCs/>
      <w:sz w:val="36"/>
      <w:szCs w:val="36"/>
    </w:rPr>
  </w:style>
  <w:style w:type="character" w:customStyle="1" w:styleId="41">
    <w:name w:val="標題 4 字元"/>
    <w:link w:val="40"/>
    <w:uiPriority w:val="9"/>
    <w:rsid w:val="001B6DCC"/>
    <w:rPr>
      <w:rFonts w:ascii="Arial" w:eastAsia="新細明體" w:hAnsi="Arial" w:cs="Times New Roman"/>
      <w:sz w:val="36"/>
      <w:szCs w:val="36"/>
    </w:rPr>
  </w:style>
  <w:style w:type="character" w:customStyle="1" w:styleId="50">
    <w:name w:val="標題 5 字元"/>
    <w:link w:val="5"/>
    <w:uiPriority w:val="9"/>
    <w:rsid w:val="001B6DCC"/>
    <w:rPr>
      <w:rFonts w:ascii="Arial" w:eastAsia="新細明體" w:hAnsi="Arial" w:cs="Times New Roman"/>
      <w:b/>
      <w:bCs/>
      <w:sz w:val="36"/>
      <w:szCs w:val="36"/>
    </w:rPr>
  </w:style>
  <w:style w:type="character" w:customStyle="1" w:styleId="60">
    <w:name w:val="標題 6 字元"/>
    <w:link w:val="6"/>
    <w:uiPriority w:val="9"/>
    <w:rsid w:val="001B6DCC"/>
    <w:rPr>
      <w:rFonts w:ascii="Arial" w:eastAsia="新細明體" w:hAnsi="Arial" w:cs="Times New Roman"/>
      <w:sz w:val="36"/>
      <w:szCs w:val="36"/>
    </w:rPr>
  </w:style>
  <w:style w:type="character" w:customStyle="1" w:styleId="80">
    <w:name w:val="標題 8 字元"/>
    <w:link w:val="8"/>
    <w:semiHidden/>
    <w:rsid w:val="001B6DCC"/>
    <w:rPr>
      <w:rFonts w:ascii="Cambria" w:eastAsia="新細明體" w:hAnsi="Cambria" w:cs="Times New Roman"/>
      <w:sz w:val="36"/>
      <w:szCs w:val="36"/>
    </w:rPr>
  </w:style>
  <w:style w:type="character" w:customStyle="1" w:styleId="90">
    <w:name w:val="標題 9 字元"/>
    <w:link w:val="9"/>
    <w:uiPriority w:val="9"/>
    <w:rsid w:val="001B6DCC"/>
    <w:rPr>
      <w:rFonts w:ascii="Arial" w:eastAsia="新細明體" w:hAnsi="Arial" w:cs="Times New Roman"/>
      <w:sz w:val="36"/>
      <w:szCs w:val="36"/>
    </w:rPr>
  </w:style>
  <w:style w:type="character" w:styleId="a4">
    <w:name w:val="Hyperlink"/>
    <w:uiPriority w:val="99"/>
    <w:rsid w:val="001B6DCC"/>
    <w:rPr>
      <w:color w:val="000000"/>
      <w:u w:val="single"/>
    </w:rPr>
  </w:style>
  <w:style w:type="table" w:styleId="a5">
    <w:name w:val="Table Grid"/>
    <w:basedOn w:val="a2"/>
    <w:uiPriority w:val="59"/>
    <w:rsid w:val="001B6DC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1B6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1B6DCC"/>
    <w:rPr>
      <w:rFonts w:ascii="Arial Unicode MS" w:eastAsia="Arial Unicode MS" w:hAnsi="Arial Unicode MS" w:cs="Times New Roman"/>
      <w:kern w:val="0"/>
      <w:sz w:val="20"/>
      <w:szCs w:val="20"/>
    </w:rPr>
  </w:style>
  <w:style w:type="paragraph" w:customStyle="1" w:styleId="4">
    <w:name w:val="標題4"/>
    <w:basedOn w:val="3"/>
    <w:rsid w:val="001B6DCC"/>
    <w:pPr>
      <w:numPr>
        <w:ilvl w:val="1"/>
        <w:numId w:val="2"/>
      </w:numPr>
      <w:spacing w:line="400" w:lineRule="exact"/>
      <w:jc w:val="both"/>
    </w:pPr>
    <w:rPr>
      <w:rFonts w:eastAsia="標楷體" w:cs="Arial"/>
      <w:sz w:val="28"/>
    </w:rPr>
  </w:style>
  <w:style w:type="paragraph" w:styleId="a6">
    <w:name w:val="Body Text Indent"/>
    <w:basedOn w:val="a0"/>
    <w:link w:val="a7"/>
    <w:rsid w:val="001B6DCC"/>
    <w:pPr>
      <w:ind w:left="960" w:firstLine="401"/>
      <w:jc w:val="both"/>
    </w:pPr>
    <w:rPr>
      <w:kern w:val="0"/>
      <w:sz w:val="20"/>
      <w:lang w:val="x-none" w:eastAsia="x-none"/>
    </w:rPr>
  </w:style>
  <w:style w:type="character" w:customStyle="1" w:styleId="a7">
    <w:name w:val="本文縮排 字元"/>
    <w:link w:val="a6"/>
    <w:rsid w:val="001B6DCC"/>
    <w:rPr>
      <w:rFonts w:ascii="Times New Roman" w:eastAsia="新細明體" w:hAnsi="Times New Roman" w:cs="Times New Roman"/>
      <w:szCs w:val="24"/>
    </w:rPr>
  </w:style>
  <w:style w:type="paragraph" w:styleId="a8">
    <w:name w:val="Balloon Text"/>
    <w:basedOn w:val="a0"/>
    <w:link w:val="a9"/>
    <w:uiPriority w:val="99"/>
    <w:rsid w:val="001B6DCC"/>
    <w:rPr>
      <w:rFonts w:ascii="Arial" w:hAnsi="Arial"/>
      <w:kern w:val="0"/>
      <w:sz w:val="18"/>
      <w:szCs w:val="18"/>
      <w:lang w:val="x-none" w:eastAsia="x-none"/>
    </w:rPr>
  </w:style>
  <w:style w:type="character" w:customStyle="1" w:styleId="a9">
    <w:name w:val="註解方塊文字 字元"/>
    <w:link w:val="a8"/>
    <w:uiPriority w:val="99"/>
    <w:rsid w:val="001B6DCC"/>
    <w:rPr>
      <w:rFonts w:ascii="Arial" w:eastAsia="新細明體" w:hAnsi="Arial" w:cs="Times New Roman"/>
      <w:sz w:val="18"/>
      <w:szCs w:val="18"/>
    </w:rPr>
  </w:style>
  <w:style w:type="paragraph" w:styleId="aa">
    <w:name w:val="footer"/>
    <w:basedOn w:val="a0"/>
    <w:link w:val="ab"/>
    <w:uiPriority w:val="99"/>
    <w:rsid w:val="001B6DCC"/>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1B6DCC"/>
    <w:rPr>
      <w:rFonts w:ascii="Times New Roman" w:eastAsia="新細明體" w:hAnsi="Times New Roman" w:cs="Times New Roman"/>
      <w:sz w:val="20"/>
      <w:szCs w:val="20"/>
    </w:rPr>
  </w:style>
  <w:style w:type="character" w:styleId="ac">
    <w:name w:val="page number"/>
    <w:basedOn w:val="a1"/>
    <w:uiPriority w:val="99"/>
    <w:rsid w:val="001B6DCC"/>
  </w:style>
  <w:style w:type="paragraph" w:styleId="ad">
    <w:name w:val="header"/>
    <w:basedOn w:val="a0"/>
    <w:link w:val="ae"/>
    <w:uiPriority w:val="99"/>
    <w:rsid w:val="001B6DCC"/>
    <w:pPr>
      <w:tabs>
        <w:tab w:val="center" w:pos="4153"/>
        <w:tab w:val="right" w:pos="8306"/>
      </w:tabs>
      <w:snapToGrid w:val="0"/>
    </w:pPr>
    <w:rPr>
      <w:kern w:val="0"/>
      <w:sz w:val="20"/>
      <w:szCs w:val="20"/>
      <w:lang w:val="x-none" w:eastAsia="x-none"/>
    </w:rPr>
  </w:style>
  <w:style w:type="character" w:customStyle="1" w:styleId="ae">
    <w:name w:val="頁首 字元"/>
    <w:link w:val="ad"/>
    <w:uiPriority w:val="99"/>
    <w:rsid w:val="001B6DCC"/>
    <w:rPr>
      <w:rFonts w:ascii="Times New Roman" w:eastAsia="新細明體" w:hAnsi="Times New Roman" w:cs="Times New Roman"/>
      <w:sz w:val="20"/>
      <w:szCs w:val="20"/>
    </w:rPr>
  </w:style>
  <w:style w:type="paragraph" w:styleId="af">
    <w:name w:val="Body Text"/>
    <w:basedOn w:val="a0"/>
    <w:link w:val="13"/>
    <w:uiPriority w:val="99"/>
    <w:rsid w:val="001B6DCC"/>
    <w:pPr>
      <w:spacing w:after="120"/>
    </w:pPr>
    <w:rPr>
      <w:kern w:val="0"/>
      <w:sz w:val="20"/>
      <w:lang w:val="x-none" w:eastAsia="x-none"/>
    </w:rPr>
  </w:style>
  <w:style w:type="character" w:customStyle="1" w:styleId="af0">
    <w:name w:val="本文 字元"/>
    <w:rsid w:val="001B6DCC"/>
    <w:rPr>
      <w:rFonts w:ascii="Times New Roman" w:eastAsia="新細明體" w:hAnsi="Times New Roman" w:cs="Times New Roman"/>
      <w:szCs w:val="24"/>
    </w:rPr>
  </w:style>
  <w:style w:type="paragraph" w:styleId="14">
    <w:name w:val="toc 1"/>
    <w:aliases w:val="學校"/>
    <w:basedOn w:val="a0"/>
    <w:next w:val="a0"/>
    <w:autoRedefine/>
    <w:uiPriority w:val="39"/>
    <w:qFormat/>
    <w:rsid w:val="00A51BEC"/>
    <w:pPr>
      <w:tabs>
        <w:tab w:val="left" w:pos="993"/>
        <w:tab w:val="right" w:leader="dot" w:pos="10195"/>
      </w:tabs>
      <w:spacing w:line="360" w:lineRule="auto"/>
      <w:ind w:leftChars="60" w:left="845" w:hangingChars="292" w:hanging="701"/>
      <w:outlineLvl w:val="1"/>
    </w:pPr>
    <w:rPr>
      <w:rFonts w:eastAsia="標楷體"/>
      <w:b/>
      <w:noProof/>
      <w:color w:val="000000" w:themeColor="text1"/>
    </w:rPr>
  </w:style>
  <w:style w:type="paragraph" w:styleId="15">
    <w:name w:val="index 1"/>
    <w:basedOn w:val="a0"/>
    <w:next w:val="a0"/>
    <w:autoRedefine/>
    <w:uiPriority w:val="99"/>
    <w:semiHidden/>
    <w:rsid w:val="001B6DCC"/>
  </w:style>
  <w:style w:type="paragraph" w:customStyle="1" w:styleId="xl24">
    <w:name w:val="xl24"/>
    <w:basedOn w:val="a0"/>
    <w:rsid w:val="001B6DCC"/>
    <w:pPr>
      <w:widowControl/>
      <w:spacing w:before="100" w:beforeAutospacing="1" w:after="100" w:afterAutospacing="1"/>
      <w:jc w:val="center"/>
      <w:textAlignment w:val="center"/>
    </w:pPr>
    <w:rPr>
      <w:rFonts w:ascii="Arial" w:eastAsia="Arial Unicode MS" w:hAnsi="Arial" w:cs="Arial"/>
      <w:b/>
      <w:bCs/>
      <w:kern w:val="0"/>
    </w:rPr>
  </w:style>
  <w:style w:type="paragraph" w:styleId="af1">
    <w:name w:val="Date"/>
    <w:basedOn w:val="a0"/>
    <w:next w:val="a0"/>
    <w:link w:val="af2"/>
    <w:uiPriority w:val="99"/>
    <w:rsid w:val="001B6DCC"/>
    <w:pPr>
      <w:jc w:val="right"/>
    </w:pPr>
    <w:rPr>
      <w:kern w:val="0"/>
      <w:sz w:val="20"/>
      <w:lang w:val="x-none" w:eastAsia="x-none"/>
    </w:rPr>
  </w:style>
  <w:style w:type="character" w:customStyle="1" w:styleId="af2">
    <w:name w:val="日期 字元"/>
    <w:link w:val="af1"/>
    <w:uiPriority w:val="99"/>
    <w:rsid w:val="001B6DCC"/>
    <w:rPr>
      <w:rFonts w:ascii="Times New Roman" w:eastAsia="新細明體" w:hAnsi="Times New Roman" w:cs="Times New Roman"/>
      <w:szCs w:val="24"/>
    </w:rPr>
  </w:style>
  <w:style w:type="paragraph" w:customStyle="1" w:styleId="3cm">
    <w:name w:val="內文 + 左:  3 cm"/>
    <w:aliases w:val="第一行3 cm"/>
    <w:basedOn w:val="a0"/>
    <w:rsid w:val="001B6DCC"/>
    <w:pPr>
      <w:ind w:left="1701"/>
    </w:pPr>
    <w:rPr>
      <w:rFonts w:ascii="Arial" w:eastAsia="標楷體" w:hAnsi="Arial" w:cs="Arial"/>
      <w:bCs/>
    </w:rPr>
  </w:style>
  <w:style w:type="numbering" w:customStyle="1" w:styleId="1">
    <w:name w:val="清單1"/>
    <w:rsid w:val="001B6DCC"/>
    <w:pPr>
      <w:numPr>
        <w:numId w:val="5"/>
      </w:numPr>
    </w:pPr>
  </w:style>
  <w:style w:type="paragraph" w:styleId="af3">
    <w:name w:val="Document Map"/>
    <w:basedOn w:val="a0"/>
    <w:link w:val="af4"/>
    <w:uiPriority w:val="99"/>
    <w:rsid w:val="001B6DCC"/>
    <w:pPr>
      <w:shd w:val="clear" w:color="auto" w:fill="000080"/>
    </w:pPr>
    <w:rPr>
      <w:rFonts w:ascii="Arial" w:hAnsi="Arial"/>
      <w:kern w:val="0"/>
      <w:sz w:val="20"/>
      <w:lang w:val="x-none" w:eastAsia="x-none"/>
    </w:rPr>
  </w:style>
  <w:style w:type="character" w:customStyle="1" w:styleId="af4">
    <w:name w:val="文件引導模式 字元"/>
    <w:link w:val="af3"/>
    <w:uiPriority w:val="99"/>
    <w:rsid w:val="001B6DCC"/>
    <w:rPr>
      <w:rFonts w:ascii="Arial" w:eastAsia="新細明體" w:hAnsi="Arial" w:cs="Times New Roman"/>
      <w:szCs w:val="24"/>
      <w:shd w:val="clear" w:color="auto" w:fill="000080"/>
    </w:rPr>
  </w:style>
  <w:style w:type="numbering" w:customStyle="1" w:styleId="10">
    <w:name w:val="樣式1"/>
    <w:rsid w:val="001B6DCC"/>
    <w:pPr>
      <w:numPr>
        <w:numId w:val="6"/>
      </w:numPr>
    </w:pPr>
  </w:style>
  <w:style w:type="paragraph" w:styleId="21">
    <w:name w:val="toc 2"/>
    <w:basedOn w:val="a0"/>
    <w:next w:val="a0"/>
    <w:autoRedefine/>
    <w:uiPriority w:val="39"/>
    <w:qFormat/>
    <w:rsid w:val="00C74A3B"/>
    <w:pPr>
      <w:tabs>
        <w:tab w:val="right" w:leader="dot" w:pos="10206"/>
      </w:tabs>
      <w:spacing w:line="360" w:lineRule="auto"/>
      <w:ind w:leftChars="236" w:left="989" w:hangingChars="176" w:hanging="423"/>
    </w:pPr>
    <w:rPr>
      <w:rFonts w:ascii="標楷體" w:eastAsia="標楷體" w:hAnsi="標楷體"/>
      <w:b/>
      <w:noProof/>
    </w:rPr>
  </w:style>
  <w:style w:type="paragraph" w:styleId="31">
    <w:name w:val="toc 3"/>
    <w:basedOn w:val="a0"/>
    <w:next w:val="a0"/>
    <w:autoRedefine/>
    <w:uiPriority w:val="39"/>
    <w:qFormat/>
    <w:rsid w:val="001B6DCC"/>
    <w:pPr>
      <w:ind w:leftChars="400" w:left="960"/>
    </w:pPr>
  </w:style>
  <w:style w:type="paragraph" w:styleId="42">
    <w:name w:val="toc 4"/>
    <w:basedOn w:val="a0"/>
    <w:next w:val="a0"/>
    <w:autoRedefine/>
    <w:uiPriority w:val="39"/>
    <w:rsid w:val="001B6DCC"/>
    <w:pPr>
      <w:ind w:left="720"/>
    </w:pPr>
    <w:rPr>
      <w:szCs w:val="21"/>
    </w:rPr>
  </w:style>
  <w:style w:type="paragraph" w:styleId="7">
    <w:name w:val="toc 7"/>
    <w:basedOn w:val="a0"/>
    <w:next w:val="a0"/>
    <w:autoRedefine/>
    <w:uiPriority w:val="39"/>
    <w:rsid w:val="001B6DCC"/>
    <w:pPr>
      <w:ind w:left="1440"/>
    </w:pPr>
    <w:rPr>
      <w:szCs w:val="21"/>
    </w:rPr>
  </w:style>
  <w:style w:type="paragraph" w:styleId="91">
    <w:name w:val="toc 9"/>
    <w:basedOn w:val="a0"/>
    <w:next w:val="a0"/>
    <w:autoRedefine/>
    <w:uiPriority w:val="39"/>
    <w:semiHidden/>
    <w:rsid w:val="001B6DCC"/>
    <w:pPr>
      <w:ind w:left="1920"/>
    </w:pPr>
    <w:rPr>
      <w:szCs w:val="21"/>
    </w:rPr>
  </w:style>
  <w:style w:type="paragraph" w:styleId="22">
    <w:name w:val="Body Text Indent 2"/>
    <w:basedOn w:val="a0"/>
    <w:link w:val="23"/>
    <w:uiPriority w:val="99"/>
    <w:rsid w:val="001B6DCC"/>
    <w:pPr>
      <w:tabs>
        <w:tab w:val="num" w:pos="1203"/>
      </w:tabs>
      <w:spacing w:line="400" w:lineRule="exact"/>
      <w:ind w:leftChars="355" w:left="852" w:firstLineChars="200" w:firstLine="480"/>
      <w:jc w:val="both"/>
    </w:pPr>
    <w:rPr>
      <w:rFonts w:ascii="Arial" w:eastAsia="標楷體" w:hAnsi="Arial"/>
      <w:kern w:val="0"/>
      <w:sz w:val="20"/>
      <w:shd w:val="pct15" w:color="auto" w:fill="FFFFFF"/>
      <w:lang w:val="x-none" w:eastAsia="x-none"/>
    </w:rPr>
  </w:style>
  <w:style w:type="character" w:customStyle="1" w:styleId="23">
    <w:name w:val="本文縮排 2 字元"/>
    <w:link w:val="22"/>
    <w:uiPriority w:val="99"/>
    <w:rsid w:val="001B6DCC"/>
    <w:rPr>
      <w:rFonts w:ascii="Arial" w:eastAsia="標楷體" w:hAnsi="Arial" w:cs="Times New Roman"/>
      <w:szCs w:val="24"/>
    </w:rPr>
  </w:style>
  <w:style w:type="character" w:styleId="af5">
    <w:name w:val="FollowedHyperlink"/>
    <w:uiPriority w:val="99"/>
    <w:rsid w:val="001B6DCC"/>
    <w:rPr>
      <w:color w:val="800080"/>
      <w:u w:val="single"/>
    </w:rPr>
  </w:style>
  <w:style w:type="paragraph" w:styleId="24">
    <w:name w:val="Body Text 2"/>
    <w:basedOn w:val="a0"/>
    <w:link w:val="25"/>
    <w:uiPriority w:val="99"/>
    <w:rsid w:val="001B6DCC"/>
    <w:pPr>
      <w:widowControl/>
      <w:jc w:val="center"/>
    </w:pPr>
    <w:rPr>
      <w:rFonts w:ascii="標楷體" w:eastAsia="標楷體"/>
      <w:b/>
      <w:bCs/>
      <w:color w:val="FF3300"/>
      <w:kern w:val="0"/>
      <w:sz w:val="20"/>
      <w:szCs w:val="18"/>
      <w:lang w:val="x-none" w:eastAsia="x-none"/>
    </w:rPr>
  </w:style>
  <w:style w:type="character" w:customStyle="1" w:styleId="25">
    <w:name w:val="本文 2 字元"/>
    <w:link w:val="24"/>
    <w:uiPriority w:val="99"/>
    <w:rsid w:val="001B6DCC"/>
    <w:rPr>
      <w:rFonts w:ascii="標楷體" w:eastAsia="標楷體" w:hAnsi="Times New Roman" w:cs="Times New Roman"/>
      <w:b/>
      <w:bCs/>
      <w:color w:val="FF3300"/>
      <w:szCs w:val="18"/>
    </w:rPr>
  </w:style>
  <w:style w:type="paragraph" w:styleId="32">
    <w:name w:val="Body Text 3"/>
    <w:basedOn w:val="a0"/>
    <w:link w:val="33"/>
    <w:uiPriority w:val="99"/>
    <w:rsid w:val="001B6DCC"/>
    <w:pPr>
      <w:jc w:val="center"/>
    </w:pPr>
    <w:rPr>
      <w:b/>
      <w:bCs/>
      <w:kern w:val="0"/>
      <w:sz w:val="20"/>
      <w:lang w:val="x-none" w:eastAsia="x-none"/>
    </w:rPr>
  </w:style>
  <w:style w:type="character" w:customStyle="1" w:styleId="33">
    <w:name w:val="本文 3 字元"/>
    <w:link w:val="32"/>
    <w:uiPriority w:val="99"/>
    <w:rsid w:val="001B6DCC"/>
    <w:rPr>
      <w:rFonts w:ascii="Times New Roman" w:eastAsia="新細明體" w:hAnsi="Times New Roman" w:cs="Times New Roman"/>
      <w:b/>
      <w:bCs/>
      <w:szCs w:val="24"/>
    </w:rPr>
  </w:style>
  <w:style w:type="paragraph" w:styleId="af6">
    <w:name w:val="List Bullet"/>
    <w:basedOn w:val="a0"/>
    <w:uiPriority w:val="99"/>
    <w:rsid w:val="001B6DCC"/>
    <w:pPr>
      <w:tabs>
        <w:tab w:val="num" w:pos="361"/>
      </w:tabs>
      <w:adjustRightInd w:val="0"/>
      <w:spacing w:line="360" w:lineRule="atLeast"/>
      <w:ind w:leftChars="200" w:left="361" w:hangingChars="200" w:hanging="360"/>
      <w:jc w:val="both"/>
      <w:textAlignment w:val="baseline"/>
    </w:pPr>
  </w:style>
  <w:style w:type="paragraph" w:customStyle="1" w:styleId="92">
    <w:name w:val="目錄9"/>
    <w:basedOn w:val="91"/>
    <w:rsid w:val="001B6DCC"/>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1B6DCC"/>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1B6DCC"/>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1B6DCC"/>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1B6DCC"/>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1B6DCC"/>
    <w:pPr>
      <w:widowControl/>
      <w:spacing w:before="100" w:beforeAutospacing="1" w:after="100" w:afterAutospacing="1"/>
    </w:pPr>
    <w:rPr>
      <w:rFonts w:ascii="Arial" w:eastAsia="Arial Unicode MS" w:hAnsi="Arial" w:cs="Arial"/>
      <w:kern w:val="0"/>
    </w:rPr>
  </w:style>
  <w:style w:type="paragraph" w:customStyle="1" w:styleId="font10">
    <w:name w:val="font10"/>
    <w:basedOn w:val="a0"/>
    <w:rsid w:val="001B6DCC"/>
    <w:pPr>
      <w:widowControl/>
      <w:spacing w:before="100" w:beforeAutospacing="1" w:after="100" w:afterAutospacing="1"/>
    </w:pPr>
    <w:rPr>
      <w:rFonts w:ascii="標楷體" w:eastAsia="標楷體" w:hAnsi="標楷體" w:cs="Arial Unicode MS" w:hint="eastAsia"/>
      <w:b/>
      <w:bCs/>
      <w:kern w:val="0"/>
    </w:rPr>
  </w:style>
  <w:style w:type="paragraph" w:customStyle="1" w:styleId="font11">
    <w:name w:val="font11"/>
    <w:basedOn w:val="a0"/>
    <w:rsid w:val="001B6DCC"/>
    <w:pPr>
      <w:widowControl/>
      <w:spacing w:before="100" w:beforeAutospacing="1" w:after="100" w:afterAutospacing="1"/>
    </w:pPr>
    <w:rPr>
      <w:rFonts w:ascii="Arial" w:eastAsia="Arial Unicode MS" w:hAnsi="Arial" w:cs="Arial"/>
      <w:b/>
      <w:bCs/>
      <w:kern w:val="0"/>
    </w:rPr>
  </w:style>
  <w:style w:type="paragraph" w:customStyle="1" w:styleId="font12">
    <w:name w:val="font12"/>
    <w:basedOn w:val="a0"/>
    <w:rsid w:val="001B6DCC"/>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1B6DCC"/>
    <w:pPr>
      <w:widowControl/>
      <w:spacing w:before="100" w:beforeAutospacing="1" w:after="100" w:afterAutospacing="1"/>
    </w:pPr>
    <w:rPr>
      <w:rFonts w:ascii="標楷體" w:eastAsia="標楷體" w:hAnsi="標楷體" w:cs="Arial Unicode MS" w:hint="eastAsia"/>
      <w:kern w:val="0"/>
    </w:rPr>
  </w:style>
  <w:style w:type="paragraph" w:customStyle="1" w:styleId="font14">
    <w:name w:val="font14"/>
    <w:basedOn w:val="a0"/>
    <w:rsid w:val="001B6DCC"/>
    <w:pPr>
      <w:widowControl/>
      <w:spacing w:before="100" w:beforeAutospacing="1" w:after="100" w:afterAutospacing="1"/>
    </w:pPr>
    <w:rPr>
      <w:rFonts w:ascii="Arial" w:eastAsia="Arial Unicode MS" w:hAnsi="Arial" w:cs="Arial"/>
      <w:color w:val="0000FF"/>
      <w:kern w:val="0"/>
    </w:rPr>
  </w:style>
  <w:style w:type="paragraph" w:customStyle="1" w:styleId="font15">
    <w:name w:val="font15"/>
    <w:basedOn w:val="a0"/>
    <w:rsid w:val="001B6DCC"/>
    <w:pPr>
      <w:widowControl/>
      <w:spacing w:before="100" w:beforeAutospacing="1" w:after="100" w:afterAutospacing="1"/>
    </w:pPr>
    <w:rPr>
      <w:rFonts w:ascii="標楷體" w:eastAsia="標楷體" w:hAnsi="標楷體" w:cs="Arial Unicode MS" w:hint="eastAsia"/>
      <w:b/>
      <w:bCs/>
      <w:kern w:val="0"/>
      <w:u w:val="single"/>
    </w:rPr>
  </w:style>
  <w:style w:type="paragraph" w:customStyle="1" w:styleId="font16">
    <w:name w:val="font16"/>
    <w:basedOn w:val="a0"/>
    <w:rsid w:val="001B6DCC"/>
    <w:pPr>
      <w:widowControl/>
      <w:spacing w:before="100" w:beforeAutospacing="1" w:after="100" w:afterAutospacing="1"/>
    </w:pPr>
    <w:rPr>
      <w:rFonts w:ascii="Arial" w:eastAsia="Arial Unicode MS" w:hAnsi="Arial" w:cs="Arial"/>
      <w:b/>
      <w:bCs/>
      <w:kern w:val="0"/>
      <w:u w:val="single"/>
    </w:rPr>
  </w:style>
  <w:style w:type="paragraph" w:customStyle="1" w:styleId="xl25">
    <w:name w:val="xl25"/>
    <w:basedOn w:val="a0"/>
    <w:rsid w:val="001B6DCC"/>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27">
    <w:name w:val="xl27"/>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9">
    <w:name w:val="xl29"/>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0">
    <w:name w:val="xl30"/>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1">
    <w:name w:val="xl31"/>
    <w:basedOn w:val="a0"/>
    <w:rsid w:val="001B6DCC"/>
    <w:pPr>
      <w:widowControl/>
      <w:spacing w:before="100" w:beforeAutospacing="1" w:after="100" w:afterAutospacing="1"/>
      <w:textAlignment w:val="center"/>
    </w:pPr>
    <w:rPr>
      <w:rFonts w:ascii="Arial" w:eastAsia="Arial Unicode MS" w:hAnsi="Arial" w:cs="Arial"/>
      <w:kern w:val="0"/>
    </w:rPr>
  </w:style>
  <w:style w:type="paragraph" w:customStyle="1" w:styleId="xl32">
    <w:name w:val="xl32"/>
    <w:basedOn w:val="a0"/>
    <w:rsid w:val="001B6DCC"/>
    <w:pPr>
      <w:widowControl/>
      <w:spacing w:before="100" w:beforeAutospacing="1" w:after="100" w:afterAutospacing="1"/>
      <w:jc w:val="center"/>
      <w:textAlignment w:val="center"/>
    </w:pPr>
    <w:rPr>
      <w:rFonts w:ascii="Arial" w:eastAsia="Arial Unicode MS" w:hAnsi="Arial" w:cs="Arial"/>
      <w:kern w:val="0"/>
    </w:rPr>
  </w:style>
  <w:style w:type="paragraph" w:customStyle="1" w:styleId="xl33">
    <w:name w:val="xl33"/>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4">
    <w:name w:val="xl34"/>
    <w:basedOn w:val="a0"/>
    <w:rsid w:val="001B6DCC"/>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1B6DCC"/>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7">
    <w:name w:val="xl37"/>
    <w:basedOn w:val="a0"/>
    <w:rsid w:val="001B6DCC"/>
    <w:pPr>
      <w:widowControl/>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8">
    <w:name w:val="xl38"/>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rPr>
  </w:style>
  <w:style w:type="paragraph" w:customStyle="1" w:styleId="xl39">
    <w:name w:val="xl39"/>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rPr>
  </w:style>
  <w:style w:type="paragraph" w:customStyle="1" w:styleId="xl40">
    <w:name w:val="xl40"/>
    <w:basedOn w:val="a0"/>
    <w:rsid w:val="001B6DCC"/>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1B6DCC"/>
    <w:pPr>
      <w:spacing w:line="440" w:lineRule="exact"/>
      <w:ind w:firstLine="480"/>
      <w:jc w:val="both"/>
    </w:pPr>
    <w:rPr>
      <w:rFonts w:ascii="Arial" w:eastAsia="標楷體" w:hAnsi="Arial"/>
      <w:color w:val="FF0000"/>
      <w:kern w:val="0"/>
      <w:sz w:val="20"/>
      <w:szCs w:val="28"/>
      <w:lang w:val="x-none" w:eastAsia="x-none"/>
    </w:rPr>
  </w:style>
  <w:style w:type="character" w:customStyle="1" w:styleId="35">
    <w:name w:val="本文縮排 3 字元"/>
    <w:link w:val="34"/>
    <w:uiPriority w:val="99"/>
    <w:rsid w:val="001B6DCC"/>
    <w:rPr>
      <w:rFonts w:ascii="Arial" w:eastAsia="標楷體" w:hAnsi="Arial" w:cs="Times New Roman"/>
      <w:color w:val="FF0000"/>
      <w:szCs w:val="28"/>
    </w:rPr>
  </w:style>
  <w:style w:type="paragraph" w:styleId="93">
    <w:name w:val="index 9"/>
    <w:basedOn w:val="a0"/>
    <w:next w:val="a0"/>
    <w:autoRedefine/>
    <w:uiPriority w:val="99"/>
    <w:rsid w:val="001B6DCC"/>
    <w:pPr>
      <w:ind w:leftChars="1600" w:left="1600"/>
    </w:pPr>
  </w:style>
  <w:style w:type="paragraph" w:styleId="af7">
    <w:name w:val="annotation text"/>
    <w:basedOn w:val="a0"/>
    <w:link w:val="16"/>
    <w:uiPriority w:val="99"/>
    <w:rsid w:val="001B6DCC"/>
    <w:rPr>
      <w:kern w:val="0"/>
      <w:sz w:val="20"/>
      <w:lang w:val="x-none" w:eastAsia="x-none"/>
    </w:rPr>
  </w:style>
  <w:style w:type="character" w:customStyle="1" w:styleId="af8">
    <w:name w:val="註解文字 字元"/>
    <w:rsid w:val="001B6DCC"/>
    <w:rPr>
      <w:rFonts w:ascii="Times New Roman" w:eastAsia="新細明體" w:hAnsi="Times New Roman" w:cs="Times New Roman"/>
      <w:szCs w:val="24"/>
    </w:rPr>
  </w:style>
  <w:style w:type="paragraph" w:styleId="26">
    <w:name w:val="List 2"/>
    <w:basedOn w:val="a0"/>
    <w:uiPriority w:val="99"/>
    <w:rsid w:val="001B6DCC"/>
    <w:pPr>
      <w:ind w:leftChars="400" w:left="100" w:hangingChars="200" w:hanging="200"/>
    </w:pPr>
  </w:style>
  <w:style w:type="paragraph" w:styleId="af9">
    <w:name w:val="Body Text First Indent"/>
    <w:basedOn w:val="af"/>
    <w:link w:val="afa"/>
    <w:uiPriority w:val="99"/>
    <w:rsid w:val="001B6DCC"/>
    <w:pPr>
      <w:ind w:firstLineChars="100" w:firstLine="210"/>
    </w:pPr>
  </w:style>
  <w:style w:type="character" w:customStyle="1" w:styleId="afa">
    <w:name w:val="本文第一層縮排 字元"/>
    <w:link w:val="af9"/>
    <w:uiPriority w:val="99"/>
    <w:rsid w:val="001B6DCC"/>
    <w:rPr>
      <w:rFonts w:ascii="Times New Roman" w:eastAsia="新細明體" w:hAnsi="Times New Roman" w:cs="Times New Roman"/>
      <w:szCs w:val="24"/>
    </w:rPr>
  </w:style>
  <w:style w:type="paragraph" w:styleId="27">
    <w:name w:val="Body Text First Indent 2"/>
    <w:basedOn w:val="a6"/>
    <w:link w:val="28"/>
    <w:uiPriority w:val="99"/>
    <w:rsid w:val="001B6DCC"/>
    <w:pPr>
      <w:spacing w:after="120"/>
      <w:ind w:leftChars="200" w:left="480" w:firstLineChars="100" w:firstLine="210"/>
      <w:jc w:val="left"/>
    </w:pPr>
  </w:style>
  <w:style w:type="character" w:customStyle="1" w:styleId="28">
    <w:name w:val="本文第一層縮排 2 字元"/>
    <w:link w:val="27"/>
    <w:uiPriority w:val="99"/>
    <w:rsid w:val="001B6DCC"/>
    <w:rPr>
      <w:rFonts w:ascii="Times New Roman" w:eastAsia="新細明體" w:hAnsi="Times New Roman" w:cs="Times New Roman"/>
      <w:szCs w:val="24"/>
    </w:rPr>
  </w:style>
  <w:style w:type="paragraph" w:customStyle="1" w:styleId="17">
    <w:name w:val="目錄1"/>
    <w:basedOn w:val="a0"/>
    <w:rsid w:val="001B6DCC"/>
    <w:pPr>
      <w:adjustRightInd w:val="0"/>
      <w:spacing w:after="120" w:line="360" w:lineRule="atLeast"/>
      <w:jc w:val="both"/>
      <w:textAlignment w:val="baseline"/>
    </w:pPr>
    <w:rPr>
      <w:szCs w:val="20"/>
    </w:rPr>
  </w:style>
  <w:style w:type="character" w:customStyle="1" w:styleId="fcc400f6ad-d8dd-4fc4-b83e-fe515b0eb3ba-2">
    <w:name w:val="fcc400f6ad-d8dd-4fc4-b83e-fe515b0eb3ba-2"/>
    <w:basedOn w:val="a1"/>
    <w:rsid w:val="001B6DCC"/>
  </w:style>
  <w:style w:type="character" w:customStyle="1" w:styleId="fcc400f6ad-d8dd-4fc4-b83e-fe515b0eb3ba-6">
    <w:name w:val="fcc400f6ad-d8dd-4fc4-b83e-fe515b0eb3ba-6"/>
    <w:basedOn w:val="a1"/>
    <w:rsid w:val="001B6DCC"/>
  </w:style>
  <w:style w:type="character" w:customStyle="1" w:styleId="fc0a122bd9-c230-4cac-8180-332ea99d8548-2">
    <w:name w:val="fc0a122bd9-c230-4cac-8180-332ea99d8548-2"/>
    <w:basedOn w:val="a1"/>
    <w:rsid w:val="001B6DCC"/>
  </w:style>
  <w:style w:type="character" w:customStyle="1" w:styleId="fc0a122bd9-c230-4cac-8180-332ea99d8548-7">
    <w:name w:val="fc0a122bd9-c230-4cac-8180-332ea99d8548-7"/>
    <w:basedOn w:val="a1"/>
    <w:rsid w:val="001B6DCC"/>
  </w:style>
  <w:style w:type="character" w:customStyle="1" w:styleId="fc0a122bd9-c230-4cac-8180-332ea99d8548-6">
    <w:name w:val="fc0a122bd9-c230-4cac-8180-332ea99d8548-6"/>
    <w:basedOn w:val="a1"/>
    <w:rsid w:val="001B6DCC"/>
  </w:style>
  <w:style w:type="paragraph" w:styleId="afb">
    <w:name w:val="footnote text"/>
    <w:basedOn w:val="a0"/>
    <w:link w:val="afc"/>
    <w:uiPriority w:val="99"/>
    <w:rsid w:val="001B6DCC"/>
    <w:pPr>
      <w:snapToGrid w:val="0"/>
    </w:pPr>
    <w:rPr>
      <w:kern w:val="0"/>
      <w:sz w:val="20"/>
      <w:szCs w:val="20"/>
      <w:lang w:val="x-none" w:eastAsia="x-none"/>
    </w:rPr>
  </w:style>
  <w:style w:type="character" w:customStyle="1" w:styleId="afc">
    <w:name w:val="註腳文字 字元"/>
    <w:link w:val="afb"/>
    <w:uiPriority w:val="99"/>
    <w:rsid w:val="001B6DCC"/>
    <w:rPr>
      <w:rFonts w:ascii="Times New Roman" w:eastAsia="新細明體" w:hAnsi="Times New Roman" w:cs="Times New Roman"/>
      <w:sz w:val="20"/>
      <w:szCs w:val="20"/>
    </w:rPr>
  </w:style>
  <w:style w:type="character" w:styleId="afd">
    <w:name w:val="footnote reference"/>
    <w:rsid w:val="001B6DCC"/>
    <w:rPr>
      <w:vertAlign w:val="superscript"/>
    </w:rPr>
  </w:style>
  <w:style w:type="character" w:styleId="afe">
    <w:name w:val="annotation reference"/>
    <w:uiPriority w:val="99"/>
    <w:rsid w:val="001B6DCC"/>
    <w:rPr>
      <w:sz w:val="18"/>
      <w:szCs w:val="18"/>
    </w:rPr>
  </w:style>
  <w:style w:type="paragraph" w:styleId="aff">
    <w:name w:val="annotation subject"/>
    <w:basedOn w:val="af7"/>
    <w:next w:val="af7"/>
    <w:link w:val="aff0"/>
    <w:uiPriority w:val="99"/>
    <w:rsid w:val="001B6DCC"/>
    <w:rPr>
      <w:b/>
      <w:bCs/>
    </w:rPr>
  </w:style>
  <w:style w:type="character" w:customStyle="1" w:styleId="aff0">
    <w:name w:val="註解主旨 字元"/>
    <w:link w:val="aff"/>
    <w:uiPriority w:val="99"/>
    <w:rsid w:val="001B6DCC"/>
    <w:rPr>
      <w:rFonts w:ascii="Times New Roman" w:eastAsia="新細明體" w:hAnsi="Times New Roman" w:cs="Times New Roman"/>
      <w:b/>
      <w:bCs/>
      <w:szCs w:val="24"/>
    </w:rPr>
  </w:style>
  <w:style w:type="paragraph" w:customStyle="1" w:styleId="aff1">
    <w:name w:val="目錄"/>
    <w:basedOn w:val="14"/>
    <w:rsid w:val="001B6DCC"/>
    <w:pPr>
      <w:tabs>
        <w:tab w:val="clear" w:pos="10195"/>
        <w:tab w:val="num" w:pos="480"/>
        <w:tab w:val="left" w:pos="540"/>
        <w:tab w:val="right" w:leader="dot" w:pos="9540"/>
      </w:tabs>
      <w:adjustRightInd w:val="0"/>
      <w:spacing w:line="400" w:lineRule="atLeast"/>
      <w:ind w:leftChars="-7" w:left="480" w:firstLineChars="7" w:hanging="480"/>
      <w:jc w:val="center"/>
      <w:textAlignment w:val="baseline"/>
    </w:pPr>
    <w:rPr>
      <w:bCs/>
      <w:color w:val="000000"/>
    </w:rPr>
  </w:style>
  <w:style w:type="paragraph" w:customStyle="1" w:styleId="aff2">
    <w:name w:val="開會事由"/>
    <w:basedOn w:val="a0"/>
    <w:rsid w:val="001B6DCC"/>
    <w:pPr>
      <w:kinsoku w:val="0"/>
      <w:adjustRightInd w:val="0"/>
      <w:snapToGrid w:val="0"/>
      <w:spacing w:before="120" w:after="120" w:line="360" w:lineRule="atLeast"/>
      <w:ind w:left="1389" w:hanging="1389"/>
      <w:jc w:val="both"/>
      <w:textAlignment w:val="baseline"/>
    </w:pPr>
    <w:rPr>
      <w:rFonts w:ascii="標楷體" w:eastAsia="標楷體"/>
      <w:kern w:val="0"/>
      <w:sz w:val="28"/>
      <w:szCs w:val="20"/>
    </w:rPr>
  </w:style>
  <w:style w:type="paragraph" w:styleId="aff3">
    <w:name w:val="Note Heading"/>
    <w:basedOn w:val="a0"/>
    <w:next w:val="a0"/>
    <w:link w:val="aff4"/>
    <w:uiPriority w:val="99"/>
    <w:rsid w:val="001B6DCC"/>
    <w:pPr>
      <w:jc w:val="center"/>
    </w:pPr>
    <w:rPr>
      <w:rFonts w:ascii="標楷體" w:eastAsia="標楷體" w:hAnsi="標楷體"/>
      <w:b/>
      <w:kern w:val="0"/>
      <w:sz w:val="36"/>
      <w:szCs w:val="36"/>
      <w:lang w:val="x-none" w:eastAsia="x-none"/>
    </w:rPr>
  </w:style>
  <w:style w:type="character" w:customStyle="1" w:styleId="aff4">
    <w:name w:val="註釋標題 字元"/>
    <w:link w:val="aff3"/>
    <w:uiPriority w:val="99"/>
    <w:rsid w:val="001B6DCC"/>
    <w:rPr>
      <w:rFonts w:ascii="標楷體" w:eastAsia="標楷體" w:hAnsi="標楷體" w:cs="Times New Roman"/>
      <w:b/>
      <w:sz w:val="36"/>
      <w:szCs w:val="36"/>
    </w:rPr>
  </w:style>
  <w:style w:type="paragraph" w:styleId="aff5">
    <w:name w:val="Closing"/>
    <w:basedOn w:val="a0"/>
    <w:link w:val="aff6"/>
    <w:uiPriority w:val="99"/>
    <w:rsid w:val="001B6DCC"/>
    <w:pPr>
      <w:ind w:leftChars="1800" w:left="100"/>
    </w:pPr>
    <w:rPr>
      <w:rFonts w:ascii="標楷體" w:eastAsia="標楷體" w:hAnsi="標楷體"/>
      <w:b/>
      <w:kern w:val="0"/>
      <w:sz w:val="36"/>
      <w:szCs w:val="36"/>
      <w:lang w:val="x-none" w:eastAsia="x-none"/>
    </w:rPr>
  </w:style>
  <w:style w:type="character" w:customStyle="1" w:styleId="aff6">
    <w:name w:val="結語 字元"/>
    <w:link w:val="aff5"/>
    <w:uiPriority w:val="99"/>
    <w:rsid w:val="001B6DCC"/>
    <w:rPr>
      <w:rFonts w:ascii="標楷體" w:eastAsia="標楷體" w:hAnsi="標楷體" w:cs="Times New Roman"/>
      <w:b/>
      <w:sz w:val="36"/>
      <w:szCs w:val="36"/>
    </w:rPr>
  </w:style>
  <w:style w:type="paragraph" w:customStyle="1" w:styleId="aff7">
    <w:name w:val="目錄一"/>
    <w:basedOn w:val="a0"/>
    <w:rsid w:val="001B6DCC"/>
    <w:pPr>
      <w:tabs>
        <w:tab w:val="num" w:pos="540"/>
      </w:tabs>
      <w:adjustRightInd w:val="0"/>
      <w:spacing w:after="120" w:line="360" w:lineRule="atLeast"/>
      <w:ind w:left="540" w:hanging="540"/>
      <w:jc w:val="both"/>
      <w:textAlignment w:val="baseline"/>
    </w:pPr>
    <w:rPr>
      <w:szCs w:val="20"/>
    </w:rPr>
  </w:style>
  <w:style w:type="character" w:styleId="aff8">
    <w:name w:val="Strong"/>
    <w:uiPriority w:val="22"/>
    <w:qFormat/>
    <w:rsid w:val="001B6DCC"/>
    <w:rPr>
      <w:b/>
      <w:bCs/>
    </w:rPr>
  </w:style>
  <w:style w:type="paragraph" w:styleId="aff9">
    <w:name w:val="Plain Text"/>
    <w:basedOn w:val="a0"/>
    <w:link w:val="affa"/>
    <w:uiPriority w:val="99"/>
    <w:rsid w:val="001B6DCC"/>
    <w:rPr>
      <w:rFonts w:ascii="細明體" w:eastAsia="細明體" w:hAnsi="Courier New"/>
      <w:kern w:val="0"/>
      <w:sz w:val="20"/>
      <w:lang w:val="x-none" w:eastAsia="x-none"/>
    </w:rPr>
  </w:style>
  <w:style w:type="character" w:customStyle="1" w:styleId="affa">
    <w:name w:val="純文字 字元"/>
    <w:link w:val="aff9"/>
    <w:uiPriority w:val="99"/>
    <w:rsid w:val="001B6DCC"/>
    <w:rPr>
      <w:rFonts w:ascii="細明體" w:eastAsia="細明體" w:hAnsi="Courier New" w:cs="Times New Roman"/>
      <w:szCs w:val="24"/>
    </w:rPr>
  </w:style>
  <w:style w:type="paragraph" w:customStyle="1" w:styleId="a">
    <w:name w:val="內文 + 標楷體"/>
    <w:aliases w:val="10 點,粗體,紅色"/>
    <w:basedOn w:val="a0"/>
    <w:link w:val="affb"/>
    <w:rsid w:val="001B6DCC"/>
    <w:pPr>
      <w:numPr>
        <w:numId w:val="7"/>
      </w:numPr>
      <w:autoSpaceDE w:val="0"/>
      <w:autoSpaceDN w:val="0"/>
      <w:adjustRightInd w:val="0"/>
      <w:spacing w:line="300" w:lineRule="exact"/>
    </w:pPr>
    <w:rPr>
      <w:rFonts w:ascii="標楷體" w:eastAsia="標楷體" w:hAnsi="標楷體"/>
      <w:b/>
      <w:color w:val="FF0000"/>
      <w:kern w:val="0"/>
      <w:sz w:val="20"/>
      <w:szCs w:val="20"/>
      <w:lang w:val="x-none" w:eastAsia="x-none"/>
    </w:rPr>
  </w:style>
  <w:style w:type="character" w:customStyle="1" w:styleId="affb">
    <w:name w:val="內文 + 標楷體 字元"/>
    <w:aliases w:val="10 點 字元,粗體 字元,紅色 字元"/>
    <w:link w:val="a"/>
    <w:rsid w:val="001B6DCC"/>
    <w:rPr>
      <w:rFonts w:ascii="標楷體" w:eastAsia="標楷體" w:hAnsi="標楷體"/>
      <w:b/>
      <w:color w:val="FF0000"/>
      <w:lang w:val="x-none" w:eastAsia="x-none"/>
    </w:rPr>
  </w:style>
  <w:style w:type="paragraph" w:styleId="affc">
    <w:name w:val="List Paragraph"/>
    <w:basedOn w:val="a0"/>
    <w:uiPriority w:val="34"/>
    <w:qFormat/>
    <w:rsid w:val="001B6DCC"/>
    <w:pPr>
      <w:ind w:leftChars="200" w:left="480"/>
    </w:pPr>
  </w:style>
  <w:style w:type="paragraph" w:styleId="affd">
    <w:name w:val="caption"/>
    <w:basedOn w:val="a0"/>
    <w:next w:val="a0"/>
    <w:autoRedefine/>
    <w:uiPriority w:val="35"/>
    <w:qFormat/>
    <w:rsid w:val="00AF3865"/>
    <w:pPr>
      <w:spacing w:beforeLines="50" w:before="120" w:afterLines="50" w:after="120" w:line="480" w:lineRule="exact"/>
      <w:ind w:left="1499" w:hangingChars="624" w:hanging="1499"/>
    </w:pPr>
    <w:rPr>
      <w:rFonts w:ascii="華康細圓體" w:eastAsia="華康細圓體" w:hAnsi="微軟正黑體"/>
      <w:b/>
      <w:color w:val="000000"/>
      <w:bdr w:val="single" w:sz="4" w:space="0" w:color="auto" w:frame="1"/>
    </w:rPr>
  </w:style>
  <w:style w:type="character" w:customStyle="1" w:styleId="18">
    <w:name w:val="本文縮排 字元1"/>
    <w:uiPriority w:val="99"/>
    <w:rsid w:val="001B6DCC"/>
    <w:rPr>
      <w:kern w:val="2"/>
      <w:sz w:val="24"/>
      <w:szCs w:val="24"/>
    </w:rPr>
  </w:style>
  <w:style w:type="paragraph" w:styleId="affe">
    <w:name w:val="Revision"/>
    <w:hidden/>
    <w:uiPriority w:val="99"/>
    <w:semiHidden/>
    <w:rsid w:val="001B6DCC"/>
    <w:rPr>
      <w:rFonts w:ascii="Times New Roman" w:hAnsi="Times New Roman"/>
      <w:kern w:val="2"/>
      <w:sz w:val="24"/>
      <w:szCs w:val="24"/>
    </w:rPr>
  </w:style>
  <w:style w:type="character" w:styleId="afff">
    <w:name w:val="Subtle Emphasis"/>
    <w:uiPriority w:val="19"/>
    <w:qFormat/>
    <w:rsid w:val="001B6DCC"/>
    <w:rPr>
      <w:i/>
      <w:iCs/>
      <w:color w:val="808080"/>
    </w:rPr>
  </w:style>
  <w:style w:type="character" w:customStyle="1" w:styleId="querytitle1">
    <w:name w:val="query_title1"/>
    <w:rsid w:val="001B6DCC"/>
    <w:rPr>
      <w:sz w:val="24"/>
      <w:szCs w:val="24"/>
    </w:rPr>
  </w:style>
  <w:style w:type="paragraph" w:customStyle="1" w:styleId="Default">
    <w:name w:val="Default"/>
    <w:rsid w:val="001B6DCC"/>
    <w:pPr>
      <w:widowControl w:val="0"/>
      <w:autoSpaceDE w:val="0"/>
      <w:autoSpaceDN w:val="0"/>
      <w:adjustRightInd w:val="0"/>
    </w:pPr>
    <w:rPr>
      <w:rFonts w:ascii="標楷體c...." w:eastAsia="標楷體c...." w:hAnsi="Times New Roman" w:cs="標楷體c...."/>
      <w:color w:val="000000"/>
      <w:sz w:val="24"/>
      <w:szCs w:val="24"/>
    </w:rPr>
  </w:style>
  <w:style w:type="character" w:customStyle="1" w:styleId="16">
    <w:name w:val="註解文字 字元1"/>
    <w:link w:val="af7"/>
    <w:uiPriority w:val="99"/>
    <w:locked/>
    <w:rsid w:val="001B6DCC"/>
    <w:rPr>
      <w:rFonts w:ascii="Times New Roman" w:eastAsia="新細明體" w:hAnsi="Times New Roman" w:cs="Times New Roman"/>
      <w:szCs w:val="24"/>
    </w:rPr>
  </w:style>
  <w:style w:type="character" w:customStyle="1" w:styleId="13">
    <w:name w:val="本文 字元1"/>
    <w:link w:val="af"/>
    <w:uiPriority w:val="99"/>
    <w:locked/>
    <w:rsid w:val="001B6DCC"/>
    <w:rPr>
      <w:rFonts w:ascii="Times New Roman" w:eastAsia="新細明體" w:hAnsi="Times New Roman" w:cs="Times New Roman"/>
      <w:szCs w:val="24"/>
    </w:rPr>
  </w:style>
  <w:style w:type="paragraph" w:customStyle="1" w:styleId="afff0">
    <w:name w:val="手冊目錄"/>
    <w:basedOn w:val="a0"/>
    <w:rsid w:val="001B6DCC"/>
    <w:pPr>
      <w:spacing w:line="360" w:lineRule="exact"/>
    </w:pPr>
    <w:rPr>
      <w:rFonts w:ascii="標楷體" w:eastAsia="標楷體" w:hAnsi="標楷體"/>
      <w:b/>
      <w:sz w:val="32"/>
      <w:szCs w:val="32"/>
    </w:rPr>
  </w:style>
  <w:style w:type="paragraph" w:customStyle="1" w:styleId="textb13">
    <w:name w:val="textb13"/>
    <w:basedOn w:val="a0"/>
    <w:rsid w:val="001B6DCC"/>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1B6DCC"/>
    <w:pPr>
      <w:ind w:left="960"/>
    </w:pPr>
    <w:rPr>
      <w:sz w:val="18"/>
      <w:szCs w:val="18"/>
    </w:rPr>
  </w:style>
  <w:style w:type="paragraph" w:styleId="61">
    <w:name w:val="toc 6"/>
    <w:basedOn w:val="a0"/>
    <w:next w:val="a0"/>
    <w:autoRedefine/>
    <w:uiPriority w:val="39"/>
    <w:rsid w:val="001B6DCC"/>
    <w:pPr>
      <w:ind w:left="1200"/>
    </w:pPr>
    <w:rPr>
      <w:sz w:val="18"/>
      <w:szCs w:val="18"/>
    </w:rPr>
  </w:style>
  <w:style w:type="paragraph" w:styleId="81">
    <w:name w:val="toc 8"/>
    <w:basedOn w:val="a0"/>
    <w:next w:val="a0"/>
    <w:autoRedefine/>
    <w:uiPriority w:val="39"/>
    <w:rsid w:val="001B6DCC"/>
    <w:pPr>
      <w:ind w:left="1680"/>
    </w:pPr>
    <w:rPr>
      <w:sz w:val="18"/>
      <w:szCs w:val="18"/>
    </w:rPr>
  </w:style>
  <w:style w:type="paragraph" w:styleId="afff1">
    <w:name w:val="TOC Heading"/>
    <w:basedOn w:val="11"/>
    <w:next w:val="a0"/>
    <w:uiPriority w:val="39"/>
    <w:qFormat/>
    <w:rsid w:val="001B6DCC"/>
    <w:pPr>
      <w:keepLines/>
      <w:pageBreakBefore/>
      <w:widowControl/>
      <w:spacing w:before="480" w:after="0" w:line="276" w:lineRule="auto"/>
      <w:ind w:left="480" w:rightChars="236" w:right="566"/>
      <w:jc w:val="center"/>
      <w:outlineLvl w:val="9"/>
    </w:pPr>
    <w:rPr>
      <w:rFonts w:ascii="Cambria" w:eastAsia="標楷體" w:hAnsi="Cambria"/>
      <w:bCs w:val="0"/>
      <w:color w:val="365F91"/>
      <w:kern w:val="0"/>
      <w:sz w:val="28"/>
      <w:szCs w:val="28"/>
    </w:rPr>
  </w:style>
  <w:style w:type="paragraph" w:styleId="Web">
    <w:name w:val="Normal (Web)"/>
    <w:basedOn w:val="a0"/>
    <w:uiPriority w:val="99"/>
    <w:rsid w:val="001B6DCC"/>
    <w:pPr>
      <w:widowControl/>
      <w:spacing w:after="140"/>
    </w:pPr>
    <w:rPr>
      <w:rFonts w:ascii="新細明體" w:hAnsi="新細明體" w:cs="新細明體"/>
      <w:kern w:val="0"/>
    </w:rPr>
  </w:style>
  <w:style w:type="paragraph" w:styleId="afff2">
    <w:name w:val="table of figures"/>
    <w:basedOn w:val="a0"/>
    <w:next w:val="a0"/>
    <w:uiPriority w:val="99"/>
    <w:rsid w:val="001B6DCC"/>
    <w:pPr>
      <w:ind w:leftChars="400" w:left="400" w:hangingChars="200" w:hanging="200"/>
    </w:pPr>
  </w:style>
  <w:style w:type="character" w:styleId="afff3">
    <w:name w:val="Placeholder Text"/>
    <w:uiPriority w:val="99"/>
    <w:semiHidden/>
    <w:rsid w:val="00DC02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DCC"/>
    <w:pPr>
      <w:widowControl w:val="0"/>
    </w:pPr>
    <w:rPr>
      <w:rFonts w:ascii="Times New Roman" w:hAnsi="Times New Roman"/>
      <w:kern w:val="2"/>
      <w:sz w:val="24"/>
      <w:szCs w:val="24"/>
    </w:rPr>
  </w:style>
  <w:style w:type="paragraph" w:styleId="11">
    <w:name w:val="heading 1"/>
    <w:basedOn w:val="a0"/>
    <w:next w:val="a0"/>
    <w:link w:val="12"/>
    <w:uiPriority w:val="9"/>
    <w:qFormat/>
    <w:rsid w:val="001B6DCC"/>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0"/>
    <w:next w:val="a0"/>
    <w:link w:val="20"/>
    <w:uiPriority w:val="9"/>
    <w:qFormat/>
    <w:rsid w:val="001B6DCC"/>
    <w:pPr>
      <w:keepNext/>
      <w:spacing w:line="720" w:lineRule="auto"/>
      <w:outlineLvl w:val="1"/>
    </w:pPr>
    <w:rPr>
      <w:rFonts w:ascii="Arial" w:hAnsi="Arial"/>
      <w:b/>
      <w:bCs/>
      <w:kern w:val="0"/>
      <w:sz w:val="48"/>
      <w:szCs w:val="48"/>
      <w:lang w:val="x-none" w:eastAsia="x-none"/>
    </w:rPr>
  </w:style>
  <w:style w:type="paragraph" w:styleId="3">
    <w:name w:val="heading 3"/>
    <w:basedOn w:val="a0"/>
    <w:next w:val="a0"/>
    <w:link w:val="30"/>
    <w:uiPriority w:val="9"/>
    <w:qFormat/>
    <w:rsid w:val="001B6DCC"/>
    <w:pPr>
      <w:keepNext/>
      <w:spacing w:line="720" w:lineRule="auto"/>
      <w:outlineLvl w:val="2"/>
    </w:pPr>
    <w:rPr>
      <w:rFonts w:ascii="Arial" w:hAnsi="Arial"/>
      <w:b/>
      <w:bCs/>
      <w:kern w:val="0"/>
      <w:sz w:val="36"/>
      <w:szCs w:val="36"/>
      <w:lang w:val="x-none" w:eastAsia="x-none"/>
    </w:rPr>
  </w:style>
  <w:style w:type="paragraph" w:styleId="40">
    <w:name w:val="heading 4"/>
    <w:basedOn w:val="a0"/>
    <w:next w:val="a0"/>
    <w:link w:val="41"/>
    <w:uiPriority w:val="9"/>
    <w:qFormat/>
    <w:rsid w:val="001B6DCC"/>
    <w:pPr>
      <w:keepNext/>
      <w:spacing w:line="720" w:lineRule="auto"/>
      <w:outlineLvl w:val="3"/>
    </w:pPr>
    <w:rPr>
      <w:rFonts w:ascii="Arial" w:hAnsi="Arial"/>
      <w:kern w:val="0"/>
      <w:sz w:val="36"/>
      <w:szCs w:val="36"/>
      <w:lang w:val="x-none" w:eastAsia="x-none"/>
    </w:rPr>
  </w:style>
  <w:style w:type="paragraph" w:styleId="5">
    <w:name w:val="heading 5"/>
    <w:basedOn w:val="a0"/>
    <w:next w:val="a0"/>
    <w:link w:val="50"/>
    <w:uiPriority w:val="9"/>
    <w:qFormat/>
    <w:rsid w:val="001B6DCC"/>
    <w:pPr>
      <w:keepNext/>
      <w:spacing w:line="720" w:lineRule="auto"/>
      <w:ind w:leftChars="200" w:left="200"/>
      <w:outlineLvl w:val="4"/>
    </w:pPr>
    <w:rPr>
      <w:rFonts w:ascii="Arial" w:hAnsi="Arial"/>
      <w:b/>
      <w:bCs/>
      <w:kern w:val="0"/>
      <w:sz w:val="36"/>
      <w:szCs w:val="36"/>
      <w:lang w:val="x-none" w:eastAsia="x-none"/>
    </w:rPr>
  </w:style>
  <w:style w:type="paragraph" w:styleId="6">
    <w:name w:val="heading 6"/>
    <w:basedOn w:val="a0"/>
    <w:next w:val="a0"/>
    <w:link w:val="60"/>
    <w:uiPriority w:val="9"/>
    <w:qFormat/>
    <w:rsid w:val="001B6DCC"/>
    <w:pPr>
      <w:keepNext/>
      <w:spacing w:line="720" w:lineRule="auto"/>
      <w:ind w:leftChars="200" w:left="200"/>
      <w:outlineLvl w:val="5"/>
    </w:pPr>
    <w:rPr>
      <w:rFonts w:ascii="Arial" w:hAnsi="Arial"/>
      <w:kern w:val="0"/>
      <w:sz w:val="36"/>
      <w:szCs w:val="36"/>
      <w:lang w:val="x-none" w:eastAsia="x-none"/>
    </w:rPr>
  </w:style>
  <w:style w:type="paragraph" w:styleId="8">
    <w:name w:val="heading 8"/>
    <w:basedOn w:val="a0"/>
    <w:next w:val="a0"/>
    <w:link w:val="80"/>
    <w:unhideWhenUsed/>
    <w:qFormat/>
    <w:rsid w:val="001B6DCC"/>
    <w:pPr>
      <w:keepNext/>
      <w:spacing w:line="720" w:lineRule="auto"/>
      <w:ind w:leftChars="400" w:left="400"/>
      <w:outlineLvl w:val="7"/>
    </w:pPr>
    <w:rPr>
      <w:rFonts w:ascii="Cambria" w:hAnsi="Cambria"/>
      <w:kern w:val="0"/>
      <w:sz w:val="36"/>
      <w:szCs w:val="36"/>
      <w:lang w:val="x-none" w:eastAsia="x-none"/>
    </w:rPr>
  </w:style>
  <w:style w:type="paragraph" w:styleId="9">
    <w:name w:val="heading 9"/>
    <w:basedOn w:val="a0"/>
    <w:next w:val="a0"/>
    <w:link w:val="90"/>
    <w:uiPriority w:val="9"/>
    <w:qFormat/>
    <w:rsid w:val="001B6DCC"/>
    <w:pPr>
      <w:keepNext/>
      <w:spacing w:line="720" w:lineRule="auto"/>
      <w:ind w:leftChars="400" w:left="400"/>
      <w:outlineLvl w:val="8"/>
    </w:pPr>
    <w:rPr>
      <w:rFonts w:ascii="Arial" w:hAnsi="Arial"/>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link w:val="11"/>
    <w:uiPriority w:val="9"/>
    <w:rsid w:val="001B6DCC"/>
    <w:rPr>
      <w:rFonts w:ascii="Arial" w:eastAsia="新細明體" w:hAnsi="Arial" w:cs="Times New Roman"/>
      <w:b/>
      <w:bCs/>
      <w:kern w:val="52"/>
      <w:sz w:val="52"/>
      <w:szCs w:val="52"/>
    </w:rPr>
  </w:style>
  <w:style w:type="character" w:customStyle="1" w:styleId="20">
    <w:name w:val="標題 2 字元"/>
    <w:link w:val="2"/>
    <w:uiPriority w:val="9"/>
    <w:rsid w:val="001B6DCC"/>
    <w:rPr>
      <w:rFonts w:ascii="Arial" w:eastAsia="新細明體" w:hAnsi="Arial" w:cs="Times New Roman"/>
      <w:b/>
      <w:bCs/>
      <w:sz w:val="48"/>
      <w:szCs w:val="48"/>
    </w:rPr>
  </w:style>
  <w:style w:type="character" w:customStyle="1" w:styleId="30">
    <w:name w:val="標題 3 字元"/>
    <w:link w:val="3"/>
    <w:uiPriority w:val="9"/>
    <w:rsid w:val="001B6DCC"/>
    <w:rPr>
      <w:rFonts w:ascii="Arial" w:eastAsia="新細明體" w:hAnsi="Arial" w:cs="Times New Roman"/>
      <w:b/>
      <w:bCs/>
      <w:sz w:val="36"/>
      <w:szCs w:val="36"/>
    </w:rPr>
  </w:style>
  <w:style w:type="character" w:customStyle="1" w:styleId="41">
    <w:name w:val="標題 4 字元"/>
    <w:link w:val="40"/>
    <w:uiPriority w:val="9"/>
    <w:rsid w:val="001B6DCC"/>
    <w:rPr>
      <w:rFonts w:ascii="Arial" w:eastAsia="新細明體" w:hAnsi="Arial" w:cs="Times New Roman"/>
      <w:sz w:val="36"/>
      <w:szCs w:val="36"/>
    </w:rPr>
  </w:style>
  <w:style w:type="character" w:customStyle="1" w:styleId="50">
    <w:name w:val="標題 5 字元"/>
    <w:link w:val="5"/>
    <w:uiPriority w:val="9"/>
    <w:rsid w:val="001B6DCC"/>
    <w:rPr>
      <w:rFonts w:ascii="Arial" w:eastAsia="新細明體" w:hAnsi="Arial" w:cs="Times New Roman"/>
      <w:b/>
      <w:bCs/>
      <w:sz w:val="36"/>
      <w:szCs w:val="36"/>
    </w:rPr>
  </w:style>
  <w:style w:type="character" w:customStyle="1" w:styleId="60">
    <w:name w:val="標題 6 字元"/>
    <w:link w:val="6"/>
    <w:uiPriority w:val="9"/>
    <w:rsid w:val="001B6DCC"/>
    <w:rPr>
      <w:rFonts w:ascii="Arial" w:eastAsia="新細明體" w:hAnsi="Arial" w:cs="Times New Roman"/>
      <w:sz w:val="36"/>
      <w:szCs w:val="36"/>
    </w:rPr>
  </w:style>
  <w:style w:type="character" w:customStyle="1" w:styleId="80">
    <w:name w:val="標題 8 字元"/>
    <w:link w:val="8"/>
    <w:semiHidden/>
    <w:rsid w:val="001B6DCC"/>
    <w:rPr>
      <w:rFonts w:ascii="Cambria" w:eastAsia="新細明體" w:hAnsi="Cambria" w:cs="Times New Roman"/>
      <w:sz w:val="36"/>
      <w:szCs w:val="36"/>
    </w:rPr>
  </w:style>
  <w:style w:type="character" w:customStyle="1" w:styleId="90">
    <w:name w:val="標題 9 字元"/>
    <w:link w:val="9"/>
    <w:uiPriority w:val="9"/>
    <w:rsid w:val="001B6DCC"/>
    <w:rPr>
      <w:rFonts w:ascii="Arial" w:eastAsia="新細明體" w:hAnsi="Arial" w:cs="Times New Roman"/>
      <w:sz w:val="36"/>
      <w:szCs w:val="36"/>
    </w:rPr>
  </w:style>
  <w:style w:type="character" w:styleId="a4">
    <w:name w:val="Hyperlink"/>
    <w:uiPriority w:val="99"/>
    <w:rsid w:val="001B6DCC"/>
    <w:rPr>
      <w:color w:val="000000"/>
      <w:u w:val="single"/>
    </w:rPr>
  </w:style>
  <w:style w:type="table" w:styleId="a5">
    <w:name w:val="Table Grid"/>
    <w:basedOn w:val="a2"/>
    <w:uiPriority w:val="59"/>
    <w:rsid w:val="001B6DC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1B6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1B6DCC"/>
    <w:rPr>
      <w:rFonts w:ascii="Arial Unicode MS" w:eastAsia="Arial Unicode MS" w:hAnsi="Arial Unicode MS" w:cs="Times New Roman"/>
      <w:kern w:val="0"/>
      <w:sz w:val="20"/>
      <w:szCs w:val="20"/>
    </w:rPr>
  </w:style>
  <w:style w:type="paragraph" w:customStyle="1" w:styleId="4">
    <w:name w:val="標題4"/>
    <w:basedOn w:val="3"/>
    <w:rsid w:val="001B6DCC"/>
    <w:pPr>
      <w:numPr>
        <w:ilvl w:val="1"/>
        <w:numId w:val="2"/>
      </w:numPr>
      <w:spacing w:line="400" w:lineRule="exact"/>
      <w:jc w:val="both"/>
    </w:pPr>
    <w:rPr>
      <w:rFonts w:eastAsia="標楷體" w:cs="Arial"/>
      <w:sz w:val="28"/>
    </w:rPr>
  </w:style>
  <w:style w:type="paragraph" w:styleId="a6">
    <w:name w:val="Body Text Indent"/>
    <w:basedOn w:val="a0"/>
    <w:link w:val="a7"/>
    <w:rsid w:val="001B6DCC"/>
    <w:pPr>
      <w:ind w:left="960" w:firstLine="401"/>
      <w:jc w:val="both"/>
    </w:pPr>
    <w:rPr>
      <w:kern w:val="0"/>
      <w:sz w:val="20"/>
      <w:lang w:val="x-none" w:eastAsia="x-none"/>
    </w:rPr>
  </w:style>
  <w:style w:type="character" w:customStyle="1" w:styleId="a7">
    <w:name w:val="本文縮排 字元"/>
    <w:link w:val="a6"/>
    <w:rsid w:val="001B6DCC"/>
    <w:rPr>
      <w:rFonts w:ascii="Times New Roman" w:eastAsia="新細明體" w:hAnsi="Times New Roman" w:cs="Times New Roman"/>
      <w:szCs w:val="24"/>
    </w:rPr>
  </w:style>
  <w:style w:type="paragraph" w:styleId="a8">
    <w:name w:val="Balloon Text"/>
    <w:basedOn w:val="a0"/>
    <w:link w:val="a9"/>
    <w:uiPriority w:val="99"/>
    <w:rsid w:val="001B6DCC"/>
    <w:rPr>
      <w:rFonts w:ascii="Arial" w:hAnsi="Arial"/>
      <w:kern w:val="0"/>
      <w:sz w:val="18"/>
      <w:szCs w:val="18"/>
      <w:lang w:val="x-none" w:eastAsia="x-none"/>
    </w:rPr>
  </w:style>
  <w:style w:type="character" w:customStyle="1" w:styleId="a9">
    <w:name w:val="註解方塊文字 字元"/>
    <w:link w:val="a8"/>
    <w:uiPriority w:val="99"/>
    <w:rsid w:val="001B6DCC"/>
    <w:rPr>
      <w:rFonts w:ascii="Arial" w:eastAsia="新細明體" w:hAnsi="Arial" w:cs="Times New Roman"/>
      <w:sz w:val="18"/>
      <w:szCs w:val="18"/>
    </w:rPr>
  </w:style>
  <w:style w:type="paragraph" w:styleId="aa">
    <w:name w:val="footer"/>
    <w:basedOn w:val="a0"/>
    <w:link w:val="ab"/>
    <w:uiPriority w:val="99"/>
    <w:rsid w:val="001B6DCC"/>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1B6DCC"/>
    <w:rPr>
      <w:rFonts w:ascii="Times New Roman" w:eastAsia="新細明體" w:hAnsi="Times New Roman" w:cs="Times New Roman"/>
      <w:sz w:val="20"/>
      <w:szCs w:val="20"/>
    </w:rPr>
  </w:style>
  <w:style w:type="character" w:styleId="ac">
    <w:name w:val="page number"/>
    <w:basedOn w:val="a1"/>
    <w:uiPriority w:val="99"/>
    <w:rsid w:val="001B6DCC"/>
  </w:style>
  <w:style w:type="paragraph" w:styleId="ad">
    <w:name w:val="header"/>
    <w:basedOn w:val="a0"/>
    <w:link w:val="ae"/>
    <w:uiPriority w:val="99"/>
    <w:rsid w:val="001B6DCC"/>
    <w:pPr>
      <w:tabs>
        <w:tab w:val="center" w:pos="4153"/>
        <w:tab w:val="right" w:pos="8306"/>
      </w:tabs>
      <w:snapToGrid w:val="0"/>
    </w:pPr>
    <w:rPr>
      <w:kern w:val="0"/>
      <w:sz w:val="20"/>
      <w:szCs w:val="20"/>
      <w:lang w:val="x-none" w:eastAsia="x-none"/>
    </w:rPr>
  </w:style>
  <w:style w:type="character" w:customStyle="1" w:styleId="ae">
    <w:name w:val="頁首 字元"/>
    <w:link w:val="ad"/>
    <w:uiPriority w:val="99"/>
    <w:rsid w:val="001B6DCC"/>
    <w:rPr>
      <w:rFonts w:ascii="Times New Roman" w:eastAsia="新細明體" w:hAnsi="Times New Roman" w:cs="Times New Roman"/>
      <w:sz w:val="20"/>
      <w:szCs w:val="20"/>
    </w:rPr>
  </w:style>
  <w:style w:type="paragraph" w:styleId="af">
    <w:name w:val="Body Text"/>
    <w:basedOn w:val="a0"/>
    <w:link w:val="13"/>
    <w:uiPriority w:val="99"/>
    <w:rsid w:val="001B6DCC"/>
    <w:pPr>
      <w:spacing w:after="120"/>
    </w:pPr>
    <w:rPr>
      <w:kern w:val="0"/>
      <w:sz w:val="20"/>
      <w:lang w:val="x-none" w:eastAsia="x-none"/>
    </w:rPr>
  </w:style>
  <w:style w:type="character" w:customStyle="1" w:styleId="af0">
    <w:name w:val="本文 字元"/>
    <w:rsid w:val="001B6DCC"/>
    <w:rPr>
      <w:rFonts w:ascii="Times New Roman" w:eastAsia="新細明體" w:hAnsi="Times New Roman" w:cs="Times New Roman"/>
      <w:szCs w:val="24"/>
    </w:rPr>
  </w:style>
  <w:style w:type="paragraph" w:styleId="14">
    <w:name w:val="toc 1"/>
    <w:aliases w:val="學校"/>
    <w:basedOn w:val="a0"/>
    <w:next w:val="a0"/>
    <w:autoRedefine/>
    <w:uiPriority w:val="39"/>
    <w:qFormat/>
    <w:rsid w:val="00A51BEC"/>
    <w:pPr>
      <w:tabs>
        <w:tab w:val="left" w:pos="993"/>
        <w:tab w:val="right" w:leader="dot" w:pos="10195"/>
      </w:tabs>
      <w:spacing w:line="360" w:lineRule="auto"/>
      <w:ind w:leftChars="60" w:left="845" w:hangingChars="292" w:hanging="701"/>
      <w:outlineLvl w:val="1"/>
    </w:pPr>
    <w:rPr>
      <w:rFonts w:eastAsia="標楷體"/>
      <w:b/>
      <w:noProof/>
      <w:color w:val="000000" w:themeColor="text1"/>
    </w:rPr>
  </w:style>
  <w:style w:type="paragraph" w:styleId="15">
    <w:name w:val="index 1"/>
    <w:basedOn w:val="a0"/>
    <w:next w:val="a0"/>
    <w:autoRedefine/>
    <w:uiPriority w:val="99"/>
    <w:semiHidden/>
    <w:rsid w:val="001B6DCC"/>
  </w:style>
  <w:style w:type="paragraph" w:customStyle="1" w:styleId="xl24">
    <w:name w:val="xl24"/>
    <w:basedOn w:val="a0"/>
    <w:rsid w:val="001B6DCC"/>
    <w:pPr>
      <w:widowControl/>
      <w:spacing w:before="100" w:beforeAutospacing="1" w:after="100" w:afterAutospacing="1"/>
      <w:jc w:val="center"/>
      <w:textAlignment w:val="center"/>
    </w:pPr>
    <w:rPr>
      <w:rFonts w:ascii="Arial" w:eastAsia="Arial Unicode MS" w:hAnsi="Arial" w:cs="Arial"/>
      <w:b/>
      <w:bCs/>
      <w:kern w:val="0"/>
    </w:rPr>
  </w:style>
  <w:style w:type="paragraph" w:styleId="af1">
    <w:name w:val="Date"/>
    <w:basedOn w:val="a0"/>
    <w:next w:val="a0"/>
    <w:link w:val="af2"/>
    <w:uiPriority w:val="99"/>
    <w:rsid w:val="001B6DCC"/>
    <w:pPr>
      <w:jc w:val="right"/>
    </w:pPr>
    <w:rPr>
      <w:kern w:val="0"/>
      <w:sz w:val="20"/>
      <w:lang w:val="x-none" w:eastAsia="x-none"/>
    </w:rPr>
  </w:style>
  <w:style w:type="character" w:customStyle="1" w:styleId="af2">
    <w:name w:val="日期 字元"/>
    <w:link w:val="af1"/>
    <w:uiPriority w:val="99"/>
    <w:rsid w:val="001B6DCC"/>
    <w:rPr>
      <w:rFonts w:ascii="Times New Roman" w:eastAsia="新細明體" w:hAnsi="Times New Roman" w:cs="Times New Roman"/>
      <w:szCs w:val="24"/>
    </w:rPr>
  </w:style>
  <w:style w:type="paragraph" w:customStyle="1" w:styleId="3cm">
    <w:name w:val="內文 + 左:  3 cm"/>
    <w:aliases w:val="第一行3 cm"/>
    <w:basedOn w:val="a0"/>
    <w:rsid w:val="001B6DCC"/>
    <w:pPr>
      <w:ind w:left="1701"/>
    </w:pPr>
    <w:rPr>
      <w:rFonts w:ascii="Arial" w:eastAsia="標楷體" w:hAnsi="Arial" w:cs="Arial"/>
      <w:bCs/>
    </w:rPr>
  </w:style>
  <w:style w:type="numbering" w:customStyle="1" w:styleId="1">
    <w:name w:val="清單1"/>
    <w:rsid w:val="001B6DCC"/>
    <w:pPr>
      <w:numPr>
        <w:numId w:val="5"/>
      </w:numPr>
    </w:pPr>
  </w:style>
  <w:style w:type="paragraph" w:styleId="af3">
    <w:name w:val="Document Map"/>
    <w:basedOn w:val="a0"/>
    <w:link w:val="af4"/>
    <w:uiPriority w:val="99"/>
    <w:rsid w:val="001B6DCC"/>
    <w:pPr>
      <w:shd w:val="clear" w:color="auto" w:fill="000080"/>
    </w:pPr>
    <w:rPr>
      <w:rFonts w:ascii="Arial" w:hAnsi="Arial"/>
      <w:kern w:val="0"/>
      <w:sz w:val="20"/>
      <w:lang w:val="x-none" w:eastAsia="x-none"/>
    </w:rPr>
  </w:style>
  <w:style w:type="character" w:customStyle="1" w:styleId="af4">
    <w:name w:val="文件引導模式 字元"/>
    <w:link w:val="af3"/>
    <w:uiPriority w:val="99"/>
    <w:rsid w:val="001B6DCC"/>
    <w:rPr>
      <w:rFonts w:ascii="Arial" w:eastAsia="新細明體" w:hAnsi="Arial" w:cs="Times New Roman"/>
      <w:szCs w:val="24"/>
      <w:shd w:val="clear" w:color="auto" w:fill="000080"/>
    </w:rPr>
  </w:style>
  <w:style w:type="numbering" w:customStyle="1" w:styleId="10">
    <w:name w:val="樣式1"/>
    <w:rsid w:val="001B6DCC"/>
    <w:pPr>
      <w:numPr>
        <w:numId w:val="6"/>
      </w:numPr>
    </w:pPr>
  </w:style>
  <w:style w:type="paragraph" w:styleId="21">
    <w:name w:val="toc 2"/>
    <w:basedOn w:val="a0"/>
    <w:next w:val="a0"/>
    <w:autoRedefine/>
    <w:uiPriority w:val="39"/>
    <w:qFormat/>
    <w:rsid w:val="00C74A3B"/>
    <w:pPr>
      <w:tabs>
        <w:tab w:val="right" w:leader="dot" w:pos="10206"/>
      </w:tabs>
      <w:spacing w:line="360" w:lineRule="auto"/>
      <w:ind w:leftChars="236" w:left="989" w:hangingChars="176" w:hanging="423"/>
    </w:pPr>
    <w:rPr>
      <w:rFonts w:ascii="標楷體" w:eastAsia="標楷體" w:hAnsi="標楷體"/>
      <w:b/>
      <w:noProof/>
    </w:rPr>
  </w:style>
  <w:style w:type="paragraph" w:styleId="31">
    <w:name w:val="toc 3"/>
    <w:basedOn w:val="a0"/>
    <w:next w:val="a0"/>
    <w:autoRedefine/>
    <w:uiPriority w:val="39"/>
    <w:qFormat/>
    <w:rsid w:val="001B6DCC"/>
    <w:pPr>
      <w:ind w:leftChars="400" w:left="960"/>
    </w:pPr>
  </w:style>
  <w:style w:type="paragraph" w:styleId="42">
    <w:name w:val="toc 4"/>
    <w:basedOn w:val="a0"/>
    <w:next w:val="a0"/>
    <w:autoRedefine/>
    <w:uiPriority w:val="39"/>
    <w:rsid w:val="001B6DCC"/>
    <w:pPr>
      <w:ind w:left="720"/>
    </w:pPr>
    <w:rPr>
      <w:szCs w:val="21"/>
    </w:rPr>
  </w:style>
  <w:style w:type="paragraph" w:styleId="7">
    <w:name w:val="toc 7"/>
    <w:basedOn w:val="a0"/>
    <w:next w:val="a0"/>
    <w:autoRedefine/>
    <w:uiPriority w:val="39"/>
    <w:rsid w:val="001B6DCC"/>
    <w:pPr>
      <w:ind w:left="1440"/>
    </w:pPr>
    <w:rPr>
      <w:szCs w:val="21"/>
    </w:rPr>
  </w:style>
  <w:style w:type="paragraph" w:styleId="91">
    <w:name w:val="toc 9"/>
    <w:basedOn w:val="a0"/>
    <w:next w:val="a0"/>
    <w:autoRedefine/>
    <w:uiPriority w:val="39"/>
    <w:semiHidden/>
    <w:rsid w:val="001B6DCC"/>
    <w:pPr>
      <w:ind w:left="1920"/>
    </w:pPr>
    <w:rPr>
      <w:szCs w:val="21"/>
    </w:rPr>
  </w:style>
  <w:style w:type="paragraph" w:styleId="22">
    <w:name w:val="Body Text Indent 2"/>
    <w:basedOn w:val="a0"/>
    <w:link w:val="23"/>
    <w:uiPriority w:val="99"/>
    <w:rsid w:val="001B6DCC"/>
    <w:pPr>
      <w:tabs>
        <w:tab w:val="num" w:pos="1203"/>
      </w:tabs>
      <w:spacing w:line="400" w:lineRule="exact"/>
      <w:ind w:leftChars="355" w:left="852" w:firstLineChars="200" w:firstLine="480"/>
      <w:jc w:val="both"/>
    </w:pPr>
    <w:rPr>
      <w:rFonts w:ascii="Arial" w:eastAsia="標楷體" w:hAnsi="Arial"/>
      <w:kern w:val="0"/>
      <w:sz w:val="20"/>
      <w:shd w:val="pct15" w:color="auto" w:fill="FFFFFF"/>
      <w:lang w:val="x-none" w:eastAsia="x-none"/>
    </w:rPr>
  </w:style>
  <w:style w:type="character" w:customStyle="1" w:styleId="23">
    <w:name w:val="本文縮排 2 字元"/>
    <w:link w:val="22"/>
    <w:uiPriority w:val="99"/>
    <w:rsid w:val="001B6DCC"/>
    <w:rPr>
      <w:rFonts w:ascii="Arial" w:eastAsia="標楷體" w:hAnsi="Arial" w:cs="Times New Roman"/>
      <w:szCs w:val="24"/>
    </w:rPr>
  </w:style>
  <w:style w:type="character" w:styleId="af5">
    <w:name w:val="FollowedHyperlink"/>
    <w:uiPriority w:val="99"/>
    <w:rsid w:val="001B6DCC"/>
    <w:rPr>
      <w:color w:val="800080"/>
      <w:u w:val="single"/>
    </w:rPr>
  </w:style>
  <w:style w:type="paragraph" w:styleId="24">
    <w:name w:val="Body Text 2"/>
    <w:basedOn w:val="a0"/>
    <w:link w:val="25"/>
    <w:uiPriority w:val="99"/>
    <w:rsid w:val="001B6DCC"/>
    <w:pPr>
      <w:widowControl/>
      <w:jc w:val="center"/>
    </w:pPr>
    <w:rPr>
      <w:rFonts w:ascii="標楷體" w:eastAsia="標楷體"/>
      <w:b/>
      <w:bCs/>
      <w:color w:val="FF3300"/>
      <w:kern w:val="0"/>
      <w:sz w:val="20"/>
      <w:szCs w:val="18"/>
      <w:lang w:val="x-none" w:eastAsia="x-none"/>
    </w:rPr>
  </w:style>
  <w:style w:type="character" w:customStyle="1" w:styleId="25">
    <w:name w:val="本文 2 字元"/>
    <w:link w:val="24"/>
    <w:uiPriority w:val="99"/>
    <w:rsid w:val="001B6DCC"/>
    <w:rPr>
      <w:rFonts w:ascii="標楷體" w:eastAsia="標楷體" w:hAnsi="Times New Roman" w:cs="Times New Roman"/>
      <w:b/>
      <w:bCs/>
      <w:color w:val="FF3300"/>
      <w:szCs w:val="18"/>
    </w:rPr>
  </w:style>
  <w:style w:type="paragraph" w:styleId="32">
    <w:name w:val="Body Text 3"/>
    <w:basedOn w:val="a0"/>
    <w:link w:val="33"/>
    <w:uiPriority w:val="99"/>
    <w:rsid w:val="001B6DCC"/>
    <w:pPr>
      <w:jc w:val="center"/>
    </w:pPr>
    <w:rPr>
      <w:b/>
      <w:bCs/>
      <w:kern w:val="0"/>
      <w:sz w:val="20"/>
      <w:lang w:val="x-none" w:eastAsia="x-none"/>
    </w:rPr>
  </w:style>
  <w:style w:type="character" w:customStyle="1" w:styleId="33">
    <w:name w:val="本文 3 字元"/>
    <w:link w:val="32"/>
    <w:uiPriority w:val="99"/>
    <w:rsid w:val="001B6DCC"/>
    <w:rPr>
      <w:rFonts w:ascii="Times New Roman" w:eastAsia="新細明體" w:hAnsi="Times New Roman" w:cs="Times New Roman"/>
      <w:b/>
      <w:bCs/>
      <w:szCs w:val="24"/>
    </w:rPr>
  </w:style>
  <w:style w:type="paragraph" w:styleId="af6">
    <w:name w:val="List Bullet"/>
    <w:basedOn w:val="a0"/>
    <w:uiPriority w:val="99"/>
    <w:rsid w:val="001B6DCC"/>
    <w:pPr>
      <w:tabs>
        <w:tab w:val="num" w:pos="361"/>
      </w:tabs>
      <w:adjustRightInd w:val="0"/>
      <w:spacing w:line="360" w:lineRule="atLeast"/>
      <w:ind w:leftChars="200" w:left="361" w:hangingChars="200" w:hanging="360"/>
      <w:jc w:val="both"/>
      <w:textAlignment w:val="baseline"/>
    </w:pPr>
  </w:style>
  <w:style w:type="paragraph" w:customStyle="1" w:styleId="92">
    <w:name w:val="目錄9"/>
    <w:basedOn w:val="91"/>
    <w:rsid w:val="001B6DCC"/>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1B6DCC"/>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1B6DCC"/>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1B6DCC"/>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1B6DCC"/>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1B6DCC"/>
    <w:pPr>
      <w:widowControl/>
      <w:spacing w:before="100" w:beforeAutospacing="1" w:after="100" w:afterAutospacing="1"/>
    </w:pPr>
    <w:rPr>
      <w:rFonts w:ascii="Arial" w:eastAsia="Arial Unicode MS" w:hAnsi="Arial" w:cs="Arial"/>
      <w:kern w:val="0"/>
    </w:rPr>
  </w:style>
  <w:style w:type="paragraph" w:customStyle="1" w:styleId="font10">
    <w:name w:val="font10"/>
    <w:basedOn w:val="a0"/>
    <w:rsid w:val="001B6DCC"/>
    <w:pPr>
      <w:widowControl/>
      <w:spacing w:before="100" w:beforeAutospacing="1" w:after="100" w:afterAutospacing="1"/>
    </w:pPr>
    <w:rPr>
      <w:rFonts w:ascii="標楷體" w:eastAsia="標楷體" w:hAnsi="標楷體" w:cs="Arial Unicode MS" w:hint="eastAsia"/>
      <w:b/>
      <w:bCs/>
      <w:kern w:val="0"/>
    </w:rPr>
  </w:style>
  <w:style w:type="paragraph" w:customStyle="1" w:styleId="font11">
    <w:name w:val="font11"/>
    <w:basedOn w:val="a0"/>
    <w:rsid w:val="001B6DCC"/>
    <w:pPr>
      <w:widowControl/>
      <w:spacing w:before="100" w:beforeAutospacing="1" w:after="100" w:afterAutospacing="1"/>
    </w:pPr>
    <w:rPr>
      <w:rFonts w:ascii="Arial" w:eastAsia="Arial Unicode MS" w:hAnsi="Arial" w:cs="Arial"/>
      <w:b/>
      <w:bCs/>
      <w:kern w:val="0"/>
    </w:rPr>
  </w:style>
  <w:style w:type="paragraph" w:customStyle="1" w:styleId="font12">
    <w:name w:val="font12"/>
    <w:basedOn w:val="a0"/>
    <w:rsid w:val="001B6DCC"/>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1B6DCC"/>
    <w:pPr>
      <w:widowControl/>
      <w:spacing w:before="100" w:beforeAutospacing="1" w:after="100" w:afterAutospacing="1"/>
    </w:pPr>
    <w:rPr>
      <w:rFonts w:ascii="標楷體" w:eastAsia="標楷體" w:hAnsi="標楷體" w:cs="Arial Unicode MS" w:hint="eastAsia"/>
      <w:kern w:val="0"/>
    </w:rPr>
  </w:style>
  <w:style w:type="paragraph" w:customStyle="1" w:styleId="font14">
    <w:name w:val="font14"/>
    <w:basedOn w:val="a0"/>
    <w:rsid w:val="001B6DCC"/>
    <w:pPr>
      <w:widowControl/>
      <w:spacing w:before="100" w:beforeAutospacing="1" w:after="100" w:afterAutospacing="1"/>
    </w:pPr>
    <w:rPr>
      <w:rFonts w:ascii="Arial" w:eastAsia="Arial Unicode MS" w:hAnsi="Arial" w:cs="Arial"/>
      <w:color w:val="0000FF"/>
      <w:kern w:val="0"/>
    </w:rPr>
  </w:style>
  <w:style w:type="paragraph" w:customStyle="1" w:styleId="font15">
    <w:name w:val="font15"/>
    <w:basedOn w:val="a0"/>
    <w:rsid w:val="001B6DCC"/>
    <w:pPr>
      <w:widowControl/>
      <w:spacing w:before="100" w:beforeAutospacing="1" w:after="100" w:afterAutospacing="1"/>
    </w:pPr>
    <w:rPr>
      <w:rFonts w:ascii="標楷體" w:eastAsia="標楷體" w:hAnsi="標楷體" w:cs="Arial Unicode MS" w:hint="eastAsia"/>
      <w:b/>
      <w:bCs/>
      <w:kern w:val="0"/>
      <w:u w:val="single"/>
    </w:rPr>
  </w:style>
  <w:style w:type="paragraph" w:customStyle="1" w:styleId="font16">
    <w:name w:val="font16"/>
    <w:basedOn w:val="a0"/>
    <w:rsid w:val="001B6DCC"/>
    <w:pPr>
      <w:widowControl/>
      <w:spacing w:before="100" w:beforeAutospacing="1" w:after="100" w:afterAutospacing="1"/>
    </w:pPr>
    <w:rPr>
      <w:rFonts w:ascii="Arial" w:eastAsia="Arial Unicode MS" w:hAnsi="Arial" w:cs="Arial"/>
      <w:b/>
      <w:bCs/>
      <w:kern w:val="0"/>
      <w:u w:val="single"/>
    </w:rPr>
  </w:style>
  <w:style w:type="paragraph" w:customStyle="1" w:styleId="xl25">
    <w:name w:val="xl25"/>
    <w:basedOn w:val="a0"/>
    <w:rsid w:val="001B6DCC"/>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27">
    <w:name w:val="xl27"/>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9">
    <w:name w:val="xl29"/>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0">
    <w:name w:val="xl30"/>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1">
    <w:name w:val="xl31"/>
    <w:basedOn w:val="a0"/>
    <w:rsid w:val="001B6DCC"/>
    <w:pPr>
      <w:widowControl/>
      <w:spacing w:before="100" w:beforeAutospacing="1" w:after="100" w:afterAutospacing="1"/>
      <w:textAlignment w:val="center"/>
    </w:pPr>
    <w:rPr>
      <w:rFonts w:ascii="Arial" w:eastAsia="Arial Unicode MS" w:hAnsi="Arial" w:cs="Arial"/>
      <w:kern w:val="0"/>
    </w:rPr>
  </w:style>
  <w:style w:type="paragraph" w:customStyle="1" w:styleId="xl32">
    <w:name w:val="xl32"/>
    <w:basedOn w:val="a0"/>
    <w:rsid w:val="001B6DCC"/>
    <w:pPr>
      <w:widowControl/>
      <w:spacing w:before="100" w:beforeAutospacing="1" w:after="100" w:afterAutospacing="1"/>
      <w:jc w:val="center"/>
      <w:textAlignment w:val="center"/>
    </w:pPr>
    <w:rPr>
      <w:rFonts w:ascii="Arial" w:eastAsia="Arial Unicode MS" w:hAnsi="Arial" w:cs="Arial"/>
      <w:kern w:val="0"/>
    </w:rPr>
  </w:style>
  <w:style w:type="paragraph" w:customStyle="1" w:styleId="xl33">
    <w:name w:val="xl33"/>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4">
    <w:name w:val="xl34"/>
    <w:basedOn w:val="a0"/>
    <w:rsid w:val="001B6DCC"/>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1B6DCC"/>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7">
    <w:name w:val="xl37"/>
    <w:basedOn w:val="a0"/>
    <w:rsid w:val="001B6DCC"/>
    <w:pPr>
      <w:widowControl/>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8">
    <w:name w:val="xl38"/>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rPr>
  </w:style>
  <w:style w:type="paragraph" w:customStyle="1" w:styleId="xl39">
    <w:name w:val="xl39"/>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rPr>
  </w:style>
  <w:style w:type="paragraph" w:customStyle="1" w:styleId="xl40">
    <w:name w:val="xl40"/>
    <w:basedOn w:val="a0"/>
    <w:rsid w:val="001B6DCC"/>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1B6DCC"/>
    <w:pPr>
      <w:spacing w:line="440" w:lineRule="exact"/>
      <w:ind w:firstLine="480"/>
      <w:jc w:val="both"/>
    </w:pPr>
    <w:rPr>
      <w:rFonts w:ascii="Arial" w:eastAsia="標楷體" w:hAnsi="Arial"/>
      <w:color w:val="FF0000"/>
      <w:kern w:val="0"/>
      <w:sz w:val="20"/>
      <w:szCs w:val="28"/>
      <w:lang w:val="x-none" w:eastAsia="x-none"/>
    </w:rPr>
  </w:style>
  <w:style w:type="character" w:customStyle="1" w:styleId="35">
    <w:name w:val="本文縮排 3 字元"/>
    <w:link w:val="34"/>
    <w:uiPriority w:val="99"/>
    <w:rsid w:val="001B6DCC"/>
    <w:rPr>
      <w:rFonts w:ascii="Arial" w:eastAsia="標楷體" w:hAnsi="Arial" w:cs="Times New Roman"/>
      <w:color w:val="FF0000"/>
      <w:szCs w:val="28"/>
    </w:rPr>
  </w:style>
  <w:style w:type="paragraph" w:styleId="93">
    <w:name w:val="index 9"/>
    <w:basedOn w:val="a0"/>
    <w:next w:val="a0"/>
    <w:autoRedefine/>
    <w:uiPriority w:val="99"/>
    <w:rsid w:val="001B6DCC"/>
    <w:pPr>
      <w:ind w:leftChars="1600" w:left="1600"/>
    </w:pPr>
  </w:style>
  <w:style w:type="paragraph" w:styleId="af7">
    <w:name w:val="annotation text"/>
    <w:basedOn w:val="a0"/>
    <w:link w:val="16"/>
    <w:uiPriority w:val="99"/>
    <w:rsid w:val="001B6DCC"/>
    <w:rPr>
      <w:kern w:val="0"/>
      <w:sz w:val="20"/>
      <w:lang w:val="x-none" w:eastAsia="x-none"/>
    </w:rPr>
  </w:style>
  <w:style w:type="character" w:customStyle="1" w:styleId="af8">
    <w:name w:val="註解文字 字元"/>
    <w:rsid w:val="001B6DCC"/>
    <w:rPr>
      <w:rFonts w:ascii="Times New Roman" w:eastAsia="新細明體" w:hAnsi="Times New Roman" w:cs="Times New Roman"/>
      <w:szCs w:val="24"/>
    </w:rPr>
  </w:style>
  <w:style w:type="paragraph" w:styleId="26">
    <w:name w:val="List 2"/>
    <w:basedOn w:val="a0"/>
    <w:uiPriority w:val="99"/>
    <w:rsid w:val="001B6DCC"/>
    <w:pPr>
      <w:ind w:leftChars="400" w:left="100" w:hangingChars="200" w:hanging="200"/>
    </w:pPr>
  </w:style>
  <w:style w:type="paragraph" w:styleId="af9">
    <w:name w:val="Body Text First Indent"/>
    <w:basedOn w:val="af"/>
    <w:link w:val="afa"/>
    <w:uiPriority w:val="99"/>
    <w:rsid w:val="001B6DCC"/>
    <w:pPr>
      <w:ind w:firstLineChars="100" w:firstLine="210"/>
    </w:pPr>
  </w:style>
  <w:style w:type="character" w:customStyle="1" w:styleId="afa">
    <w:name w:val="本文第一層縮排 字元"/>
    <w:link w:val="af9"/>
    <w:uiPriority w:val="99"/>
    <w:rsid w:val="001B6DCC"/>
    <w:rPr>
      <w:rFonts w:ascii="Times New Roman" w:eastAsia="新細明體" w:hAnsi="Times New Roman" w:cs="Times New Roman"/>
      <w:szCs w:val="24"/>
    </w:rPr>
  </w:style>
  <w:style w:type="paragraph" w:styleId="27">
    <w:name w:val="Body Text First Indent 2"/>
    <w:basedOn w:val="a6"/>
    <w:link w:val="28"/>
    <w:uiPriority w:val="99"/>
    <w:rsid w:val="001B6DCC"/>
    <w:pPr>
      <w:spacing w:after="120"/>
      <w:ind w:leftChars="200" w:left="480" w:firstLineChars="100" w:firstLine="210"/>
      <w:jc w:val="left"/>
    </w:pPr>
  </w:style>
  <w:style w:type="character" w:customStyle="1" w:styleId="28">
    <w:name w:val="本文第一層縮排 2 字元"/>
    <w:link w:val="27"/>
    <w:uiPriority w:val="99"/>
    <w:rsid w:val="001B6DCC"/>
    <w:rPr>
      <w:rFonts w:ascii="Times New Roman" w:eastAsia="新細明體" w:hAnsi="Times New Roman" w:cs="Times New Roman"/>
      <w:szCs w:val="24"/>
    </w:rPr>
  </w:style>
  <w:style w:type="paragraph" w:customStyle="1" w:styleId="17">
    <w:name w:val="目錄1"/>
    <w:basedOn w:val="a0"/>
    <w:rsid w:val="001B6DCC"/>
    <w:pPr>
      <w:adjustRightInd w:val="0"/>
      <w:spacing w:after="120" w:line="360" w:lineRule="atLeast"/>
      <w:jc w:val="both"/>
      <w:textAlignment w:val="baseline"/>
    </w:pPr>
    <w:rPr>
      <w:szCs w:val="20"/>
    </w:rPr>
  </w:style>
  <w:style w:type="character" w:customStyle="1" w:styleId="fcc400f6ad-d8dd-4fc4-b83e-fe515b0eb3ba-2">
    <w:name w:val="fcc400f6ad-d8dd-4fc4-b83e-fe515b0eb3ba-2"/>
    <w:basedOn w:val="a1"/>
    <w:rsid w:val="001B6DCC"/>
  </w:style>
  <w:style w:type="character" w:customStyle="1" w:styleId="fcc400f6ad-d8dd-4fc4-b83e-fe515b0eb3ba-6">
    <w:name w:val="fcc400f6ad-d8dd-4fc4-b83e-fe515b0eb3ba-6"/>
    <w:basedOn w:val="a1"/>
    <w:rsid w:val="001B6DCC"/>
  </w:style>
  <w:style w:type="character" w:customStyle="1" w:styleId="fc0a122bd9-c230-4cac-8180-332ea99d8548-2">
    <w:name w:val="fc0a122bd9-c230-4cac-8180-332ea99d8548-2"/>
    <w:basedOn w:val="a1"/>
    <w:rsid w:val="001B6DCC"/>
  </w:style>
  <w:style w:type="character" w:customStyle="1" w:styleId="fc0a122bd9-c230-4cac-8180-332ea99d8548-7">
    <w:name w:val="fc0a122bd9-c230-4cac-8180-332ea99d8548-7"/>
    <w:basedOn w:val="a1"/>
    <w:rsid w:val="001B6DCC"/>
  </w:style>
  <w:style w:type="character" w:customStyle="1" w:styleId="fc0a122bd9-c230-4cac-8180-332ea99d8548-6">
    <w:name w:val="fc0a122bd9-c230-4cac-8180-332ea99d8548-6"/>
    <w:basedOn w:val="a1"/>
    <w:rsid w:val="001B6DCC"/>
  </w:style>
  <w:style w:type="paragraph" w:styleId="afb">
    <w:name w:val="footnote text"/>
    <w:basedOn w:val="a0"/>
    <w:link w:val="afc"/>
    <w:uiPriority w:val="99"/>
    <w:rsid w:val="001B6DCC"/>
    <w:pPr>
      <w:snapToGrid w:val="0"/>
    </w:pPr>
    <w:rPr>
      <w:kern w:val="0"/>
      <w:sz w:val="20"/>
      <w:szCs w:val="20"/>
      <w:lang w:val="x-none" w:eastAsia="x-none"/>
    </w:rPr>
  </w:style>
  <w:style w:type="character" w:customStyle="1" w:styleId="afc">
    <w:name w:val="註腳文字 字元"/>
    <w:link w:val="afb"/>
    <w:uiPriority w:val="99"/>
    <w:rsid w:val="001B6DCC"/>
    <w:rPr>
      <w:rFonts w:ascii="Times New Roman" w:eastAsia="新細明體" w:hAnsi="Times New Roman" w:cs="Times New Roman"/>
      <w:sz w:val="20"/>
      <w:szCs w:val="20"/>
    </w:rPr>
  </w:style>
  <w:style w:type="character" w:styleId="afd">
    <w:name w:val="footnote reference"/>
    <w:rsid w:val="001B6DCC"/>
    <w:rPr>
      <w:vertAlign w:val="superscript"/>
    </w:rPr>
  </w:style>
  <w:style w:type="character" w:styleId="afe">
    <w:name w:val="annotation reference"/>
    <w:uiPriority w:val="99"/>
    <w:rsid w:val="001B6DCC"/>
    <w:rPr>
      <w:sz w:val="18"/>
      <w:szCs w:val="18"/>
    </w:rPr>
  </w:style>
  <w:style w:type="paragraph" w:styleId="aff">
    <w:name w:val="annotation subject"/>
    <w:basedOn w:val="af7"/>
    <w:next w:val="af7"/>
    <w:link w:val="aff0"/>
    <w:uiPriority w:val="99"/>
    <w:rsid w:val="001B6DCC"/>
    <w:rPr>
      <w:b/>
      <w:bCs/>
    </w:rPr>
  </w:style>
  <w:style w:type="character" w:customStyle="1" w:styleId="aff0">
    <w:name w:val="註解主旨 字元"/>
    <w:link w:val="aff"/>
    <w:uiPriority w:val="99"/>
    <w:rsid w:val="001B6DCC"/>
    <w:rPr>
      <w:rFonts w:ascii="Times New Roman" w:eastAsia="新細明體" w:hAnsi="Times New Roman" w:cs="Times New Roman"/>
      <w:b/>
      <w:bCs/>
      <w:szCs w:val="24"/>
    </w:rPr>
  </w:style>
  <w:style w:type="paragraph" w:customStyle="1" w:styleId="aff1">
    <w:name w:val="目錄"/>
    <w:basedOn w:val="14"/>
    <w:rsid w:val="001B6DCC"/>
    <w:pPr>
      <w:tabs>
        <w:tab w:val="clear" w:pos="10195"/>
        <w:tab w:val="num" w:pos="480"/>
        <w:tab w:val="left" w:pos="540"/>
        <w:tab w:val="right" w:leader="dot" w:pos="9540"/>
      </w:tabs>
      <w:adjustRightInd w:val="0"/>
      <w:spacing w:line="400" w:lineRule="atLeast"/>
      <w:ind w:leftChars="-7" w:left="480" w:firstLineChars="7" w:hanging="480"/>
      <w:jc w:val="center"/>
      <w:textAlignment w:val="baseline"/>
    </w:pPr>
    <w:rPr>
      <w:bCs/>
      <w:color w:val="000000"/>
    </w:rPr>
  </w:style>
  <w:style w:type="paragraph" w:customStyle="1" w:styleId="aff2">
    <w:name w:val="開會事由"/>
    <w:basedOn w:val="a0"/>
    <w:rsid w:val="001B6DCC"/>
    <w:pPr>
      <w:kinsoku w:val="0"/>
      <w:adjustRightInd w:val="0"/>
      <w:snapToGrid w:val="0"/>
      <w:spacing w:before="120" w:after="120" w:line="360" w:lineRule="atLeast"/>
      <w:ind w:left="1389" w:hanging="1389"/>
      <w:jc w:val="both"/>
      <w:textAlignment w:val="baseline"/>
    </w:pPr>
    <w:rPr>
      <w:rFonts w:ascii="標楷體" w:eastAsia="標楷體"/>
      <w:kern w:val="0"/>
      <w:sz w:val="28"/>
      <w:szCs w:val="20"/>
    </w:rPr>
  </w:style>
  <w:style w:type="paragraph" w:styleId="aff3">
    <w:name w:val="Note Heading"/>
    <w:basedOn w:val="a0"/>
    <w:next w:val="a0"/>
    <w:link w:val="aff4"/>
    <w:uiPriority w:val="99"/>
    <w:rsid w:val="001B6DCC"/>
    <w:pPr>
      <w:jc w:val="center"/>
    </w:pPr>
    <w:rPr>
      <w:rFonts w:ascii="標楷體" w:eastAsia="標楷體" w:hAnsi="標楷體"/>
      <w:b/>
      <w:kern w:val="0"/>
      <w:sz w:val="36"/>
      <w:szCs w:val="36"/>
      <w:lang w:val="x-none" w:eastAsia="x-none"/>
    </w:rPr>
  </w:style>
  <w:style w:type="character" w:customStyle="1" w:styleId="aff4">
    <w:name w:val="註釋標題 字元"/>
    <w:link w:val="aff3"/>
    <w:uiPriority w:val="99"/>
    <w:rsid w:val="001B6DCC"/>
    <w:rPr>
      <w:rFonts w:ascii="標楷體" w:eastAsia="標楷體" w:hAnsi="標楷體" w:cs="Times New Roman"/>
      <w:b/>
      <w:sz w:val="36"/>
      <w:szCs w:val="36"/>
    </w:rPr>
  </w:style>
  <w:style w:type="paragraph" w:styleId="aff5">
    <w:name w:val="Closing"/>
    <w:basedOn w:val="a0"/>
    <w:link w:val="aff6"/>
    <w:uiPriority w:val="99"/>
    <w:rsid w:val="001B6DCC"/>
    <w:pPr>
      <w:ind w:leftChars="1800" w:left="100"/>
    </w:pPr>
    <w:rPr>
      <w:rFonts w:ascii="標楷體" w:eastAsia="標楷體" w:hAnsi="標楷體"/>
      <w:b/>
      <w:kern w:val="0"/>
      <w:sz w:val="36"/>
      <w:szCs w:val="36"/>
      <w:lang w:val="x-none" w:eastAsia="x-none"/>
    </w:rPr>
  </w:style>
  <w:style w:type="character" w:customStyle="1" w:styleId="aff6">
    <w:name w:val="結語 字元"/>
    <w:link w:val="aff5"/>
    <w:uiPriority w:val="99"/>
    <w:rsid w:val="001B6DCC"/>
    <w:rPr>
      <w:rFonts w:ascii="標楷體" w:eastAsia="標楷體" w:hAnsi="標楷體" w:cs="Times New Roman"/>
      <w:b/>
      <w:sz w:val="36"/>
      <w:szCs w:val="36"/>
    </w:rPr>
  </w:style>
  <w:style w:type="paragraph" w:customStyle="1" w:styleId="aff7">
    <w:name w:val="目錄一"/>
    <w:basedOn w:val="a0"/>
    <w:rsid w:val="001B6DCC"/>
    <w:pPr>
      <w:tabs>
        <w:tab w:val="num" w:pos="540"/>
      </w:tabs>
      <w:adjustRightInd w:val="0"/>
      <w:spacing w:after="120" w:line="360" w:lineRule="atLeast"/>
      <w:ind w:left="540" w:hanging="540"/>
      <w:jc w:val="both"/>
      <w:textAlignment w:val="baseline"/>
    </w:pPr>
    <w:rPr>
      <w:szCs w:val="20"/>
    </w:rPr>
  </w:style>
  <w:style w:type="character" w:styleId="aff8">
    <w:name w:val="Strong"/>
    <w:uiPriority w:val="22"/>
    <w:qFormat/>
    <w:rsid w:val="001B6DCC"/>
    <w:rPr>
      <w:b/>
      <w:bCs/>
    </w:rPr>
  </w:style>
  <w:style w:type="paragraph" w:styleId="aff9">
    <w:name w:val="Plain Text"/>
    <w:basedOn w:val="a0"/>
    <w:link w:val="affa"/>
    <w:uiPriority w:val="99"/>
    <w:rsid w:val="001B6DCC"/>
    <w:rPr>
      <w:rFonts w:ascii="細明體" w:eastAsia="細明體" w:hAnsi="Courier New"/>
      <w:kern w:val="0"/>
      <w:sz w:val="20"/>
      <w:lang w:val="x-none" w:eastAsia="x-none"/>
    </w:rPr>
  </w:style>
  <w:style w:type="character" w:customStyle="1" w:styleId="affa">
    <w:name w:val="純文字 字元"/>
    <w:link w:val="aff9"/>
    <w:uiPriority w:val="99"/>
    <w:rsid w:val="001B6DCC"/>
    <w:rPr>
      <w:rFonts w:ascii="細明體" w:eastAsia="細明體" w:hAnsi="Courier New" w:cs="Times New Roman"/>
      <w:szCs w:val="24"/>
    </w:rPr>
  </w:style>
  <w:style w:type="paragraph" w:customStyle="1" w:styleId="a">
    <w:name w:val="內文 + 標楷體"/>
    <w:aliases w:val="10 點,粗體,紅色"/>
    <w:basedOn w:val="a0"/>
    <w:link w:val="affb"/>
    <w:rsid w:val="001B6DCC"/>
    <w:pPr>
      <w:numPr>
        <w:numId w:val="7"/>
      </w:numPr>
      <w:autoSpaceDE w:val="0"/>
      <w:autoSpaceDN w:val="0"/>
      <w:adjustRightInd w:val="0"/>
      <w:spacing w:line="300" w:lineRule="exact"/>
    </w:pPr>
    <w:rPr>
      <w:rFonts w:ascii="標楷體" w:eastAsia="標楷體" w:hAnsi="標楷體"/>
      <w:b/>
      <w:color w:val="FF0000"/>
      <w:kern w:val="0"/>
      <w:sz w:val="20"/>
      <w:szCs w:val="20"/>
      <w:lang w:val="x-none" w:eastAsia="x-none"/>
    </w:rPr>
  </w:style>
  <w:style w:type="character" w:customStyle="1" w:styleId="affb">
    <w:name w:val="內文 + 標楷體 字元"/>
    <w:aliases w:val="10 點 字元,粗體 字元,紅色 字元"/>
    <w:link w:val="a"/>
    <w:rsid w:val="001B6DCC"/>
    <w:rPr>
      <w:rFonts w:ascii="標楷體" w:eastAsia="標楷體" w:hAnsi="標楷體"/>
      <w:b/>
      <w:color w:val="FF0000"/>
      <w:lang w:val="x-none" w:eastAsia="x-none"/>
    </w:rPr>
  </w:style>
  <w:style w:type="paragraph" w:styleId="affc">
    <w:name w:val="List Paragraph"/>
    <w:basedOn w:val="a0"/>
    <w:uiPriority w:val="34"/>
    <w:qFormat/>
    <w:rsid w:val="001B6DCC"/>
    <w:pPr>
      <w:ind w:leftChars="200" w:left="480"/>
    </w:pPr>
  </w:style>
  <w:style w:type="paragraph" w:styleId="affd">
    <w:name w:val="caption"/>
    <w:basedOn w:val="a0"/>
    <w:next w:val="a0"/>
    <w:autoRedefine/>
    <w:uiPriority w:val="35"/>
    <w:qFormat/>
    <w:rsid w:val="00AF3865"/>
    <w:pPr>
      <w:spacing w:beforeLines="50" w:before="120" w:afterLines="50" w:after="120" w:line="480" w:lineRule="exact"/>
      <w:ind w:left="1499" w:hangingChars="624" w:hanging="1499"/>
    </w:pPr>
    <w:rPr>
      <w:rFonts w:ascii="華康細圓體" w:eastAsia="華康細圓體" w:hAnsi="微軟正黑體"/>
      <w:b/>
      <w:color w:val="000000"/>
      <w:bdr w:val="single" w:sz="4" w:space="0" w:color="auto" w:frame="1"/>
    </w:rPr>
  </w:style>
  <w:style w:type="character" w:customStyle="1" w:styleId="18">
    <w:name w:val="本文縮排 字元1"/>
    <w:uiPriority w:val="99"/>
    <w:rsid w:val="001B6DCC"/>
    <w:rPr>
      <w:kern w:val="2"/>
      <w:sz w:val="24"/>
      <w:szCs w:val="24"/>
    </w:rPr>
  </w:style>
  <w:style w:type="paragraph" w:styleId="affe">
    <w:name w:val="Revision"/>
    <w:hidden/>
    <w:uiPriority w:val="99"/>
    <w:semiHidden/>
    <w:rsid w:val="001B6DCC"/>
    <w:rPr>
      <w:rFonts w:ascii="Times New Roman" w:hAnsi="Times New Roman"/>
      <w:kern w:val="2"/>
      <w:sz w:val="24"/>
      <w:szCs w:val="24"/>
    </w:rPr>
  </w:style>
  <w:style w:type="character" w:styleId="afff">
    <w:name w:val="Subtle Emphasis"/>
    <w:uiPriority w:val="19"/>
    <w:qFormat/>
    <w:rsid w:val="001B6DCC"/>
    <w:rPr>
      <w:i/>
      <w:iCs/>
      <w:color w:val="808080"/>
    </w:rPr>
  </w:style>
  <w:style w:type="character" w:customStyle="1" w:styleId="querytitle1">
    <w:name w:val="query_title1"/>
    <w:rsid w:val="001B6DCC"/>
    <w:rPr>
      <w:sz w:val="24"/>
      <w:szCs w:val="24"/>
    </w:rPr>
  </w:style>
  <w:style w:type="paragraph" w:customStyle="1" w:styleId="Default">
    <w:name w:val="Default"/>
    <w:rsid w:val="001B6DCC"/>
    <w:pPr>
      <w:widowControl w:val="0"/>
      <w:autoSpaceDE w:val="0"/>
      <w:autoSpaceDN w:val="0"/>
      <w:adjustRightInd w:val="0"/>
    </w:pPr>
    <w:rPr>
      <w:rFonts w:ascii="標楷體c...." w:eastAsia="標楷體c...." w:hAnsi="Times New Roman" w:cs="標楷體c...."/>
      <w:color w:val="000000"/>
      <w:sz w:val="24"/>
      <w:szCs w:val="24"/>
    </w:rPr>
  </w:style>
  <w:style w:type="character" w:customStyle="1" w:styleId="16">
    <w:name w:val="註解文字 字元1"/>
    <w:link w:val="af7"/>
    <w:uiPriority w:val="99"/>
    <w:locked/>
    <w:rsid w:val="001B6DCC"/>
    <w:rPr>
      <w:rFonts w:ascii="Times New Roman" w:eastAsia="新細明體" w:hAnsi="Times New Roman" w:cs="Times New Roman"/>
      <w:szCs w:val="24"/>
    </w:rPr>
  </w:style>
  <w:style w:type="character" w:customStyle="1" w:styleId="13">
    <w:name w:val="本文 字元1"/>
    <w:link w:val="af"/>
    <w:uiPriority w:val="99"/>
    <w:locked/>
    <w:rsid w:val="001B6DCC"/>
    <w:rPr>
      <w:rFonts w:ascii="Times New Roman" w:eastAsia="新細明體" w:hAnsi="Times New Roman" w:cs="Times New Roman"/>
      <w:szCs w:val="24"/>
    </w:rPr>
  </w:style>
  <w:style w:type="paragraph" w:customStyle="1" w:styleId="afff0">
    <w:name w:val="手冊目錄"/>
    <w:basedOn w:val="a0"/>
    <w:rsid w:val="001B6DCC"/>
    <w:pPr>
      <w:spacing w:line="360" w:lineRule="exact"/>
    </w:pPr>
    <w:rPr>
      <w:rFonts w:ascii="標楷體" w:eastAsia="標楷體" w:hAnsi="標楷體"/>
      <w:b/>
      <w:sz w:val="32"/>
      <w:szCs w:val="32"/>
    </w:rPr>
  </w:style>
  <w:style w:type="paragraph" w:customStyle="1" w:styleId="textb13">
    <w:name w:val="textb13"/>
    <w:basedOn w:val="a0"/>
    <w:rsid w:val="001B6DCC"/>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1B6DCC"/>
    <w:pPr>
      <w:ind w:left="960"/>
    </w:pPr>
    <w:rPr>
      <w:sz w:val="18"/>
      <w:szCs w:val="18"/>
    </w:rPr>
  </w:style>
  <w:style w:type="paragraph" w:styleId="61">
    <w:name w:val="toc 6"/>
    <w:basedOn w:val="a0"/>
    <w:next w:val="a0"/>
    <w:autoRedefine/>
    <w:uiPriority w:val="39"/>
    <w:rsid w:val="001B6DCC"/>
    <w:pPr>
      <w:ind w:left="1200"/>
    </w:pPr>
    <w:rPr>
      <w:sz w:val="18"/>
      <w:szCs w:val="18"/>
    </w:rPr>
  </w:style>
  <w:style w:type="paragraph" w:styleId="81">
    <w:name w:val="toc 8"/>
    <w:basedOn w:val="a0"/>
    <w:next w:val="a0"/>
    <w:autoRedefine/>
    <w:uiPriority w:val="39"/>
    <w:rsid w:val="001B6DCC"/>
    <w:pPr>
      <w:ind w:left="1680"/>
    </w:pPr>
    <w:rPr>
      <w:sz w:val="18"/>
      <w:szCs w:val="18"/>
    </w:rPr>
  </w:style>
  <w:style w:type="paragraph" w:styleId="afff1">
    <w:name w:val="TOC Heading"/>
    <w:basedOn w:val="11"/>
    <w:next w:val="a0"/>
    <w:uiPriority w:val="39"/>
    <w:qFormat/>
    <w:rsid w:val="001B6DCC"/>
    <w:pPr>
      <w:keepLines/>
      <w:pageBreakBefore/>
      <w:widowControl/>
      <w:spacing w:before="480" w:after="0" w:line="276" w:lineRule="auto"/>
      <w:ind w:left="480" w:rightChars="236" w:right="566"/>
      <w:jc w:val="center"/>
      <w:outlineLvl w:val="9"/>
    </w:pPr>
    <w:rPr>
      <w:rFonts w:ascii="Cambria" w:eastAsia="標楷體" w:hAnsi="Cambria"/>
      <w:bCs w:val="0"/>
      <w:color w:val="365F91"/>
      <w:kern w:val="0"/>
      <w:sz w:val="28"/>
      <w:szCs w:val="28"/>
    </w:rPr>
  </w:style>
  <w:style w:type="paragraph" w:styleId="Web">
    <w:name w:val="Normal (Web)"/>
    <w:basedOn w:val="a0"/>
    <w:uiPriority w:val="99"/>
    <w:rsid w:val="001B6DCC"/>
    <w:pPr>
      <w:widowControl/>
      <w:spacing w:after="140"/>
    </w:pPr>
    <w:rPr>
      <w:rFonts w:ascii="新細明體" w:hAnsi="新細明體" w:cs="新細明體"/>
      <w:kern w:val="0"/>
    </w:rPr>
  </w:style>
  <w:style w:type="paragraph" w:styleId="afff2">
    <w:name w:val="table of figures"/>
    <w:basedOn w:val="a0"/>
    <w:next w:val="a0"/>
    <w:uiPriority w:val="99"/>
    <w:rsid w:val="001B6DCC"/>
    <w:pPr>
      <w:ind w:leftChars="400" w:left="400" w:hangingChars="200" w:hanging="200"/>
    </w:pPr>
  </w:style>
  <w:style w:type="character" w:styleId="afff3">
    <w:name w:val="Placeholder Text"/>
    <w:uiPriority w:val="99"/>
    <w:semiHidden/>
    <w:rsid w:val="00DC0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2204">
      <w:bodyDiv w:val="1"/>
      <w:marLeft w:val="0"/>
      <w:marRight w:val="0"/>
      <w:marTop w:val="0"/>
      <w:marBottom w:val="0"/>
      <w:divBdr>
        <w:top w:val="none" w:sz="0" w:space="0" w:color="auto"/>
        <w:left w:val="none" w:sz="0" w:space="0" w:color="auto"/>
        <w:bottom w:val="none" w:sz="0" w:space="0" w:color="auto"/>
        <w:right w:val="none" w:sz="0" w:space="0" w:color="auto"/>
      </w:divBdr>
      <w:divsChild>
        <w:div w:id="1643266523">
          <w:marLeft w:val="576"/>
          <w:marRight w:val="0"/>
          <w:marTop w:val="80"/>
          <w:marBottom w:val="0"/>
          <w:divBdr>
            <w:top w:val="none" w:sz="0" w:space="0" w:color="auto"/>
            <w:left w:val="none" w:sz="0" w:space="0" w:color="auto"/>
            <w:bottom w:val="none" w:sz="0" w:space="0" w:color="auto"/>
            <w:right w:val="none" w:sz="0" w:space="0" w:color="auto"/>
          </w:divBdr>
        </w:div>
      </w:divsChild>
    </w:div>
    <w:div w:id="353767312">
      <w:bodyDiv w:val="1"/>
      <w:marLeft w:val="0"/>
      <w:marRight w:val="0"/>
      <w:marTop w:val="0"/>
      <w:marBottom w:val="0"/>
      <w:divBdr>
        <w:top w:val="none" w:sz="0" w:space="0" w:color="auto"/>
        <w:left w:val="none" w:sz="0" w:space="0" w:color="auto"/>
        <w:bottom w:val="none" w:sz="0" w:space="0" w:color="auto"/>
        <w:right w:val="none" w:sz="0" w:space="0" w:color="auto"/>
      </w:divBdr>
    </w:div>
    <w:div w:id="436218572">
      <w:bodyDiv w:val="1"/>
      <w:marLeft w:val="0"/>
      <w:marRight w:val="0"/>
      <w:marTop w:val="0"/>
      <w:marBottom w:val="0"/>
      <w:divBdr>
        <w:top w:val="none" w:sz="0" w:space="0" w:color="auto"/>
        <w:left w:val="none" w:sz="0" w:space="0" w:color="auto"/>
        <w:bottom w:val="none" w:sz="0" w:space="0" w:color="auto"/>
        <w:right w:val="none" w:sz="0" w:space="0" w:color="auto"/>
      </w:divBdr>
    </w:div>
    <w:div w:id="570850350">
      <w:bodyDiv w:val="1"/>
      <w:marLeft w:val="0"/>
      <w:marRight w:val="0"/>
      <w:marTop w:val="0"/>
      <w:marBottom w:val="0"/>
      <w:divBdr>
        <w:top w:val="none" w:sz="0" w:space="0" w:color="auto"/>
        <w:left w:val="none" w:sz="0" w:space="0" w:color="auto"/>
        <w:bottom w:val="none" w:sz="0" w:space="0" w:color="auto"/>
        <w:right w:val="none" w:sz="0" w:space="0" w:color="auto"/>
      </w:divBdr>
    </w:div>
    <w:div w:id="675231053">
      <w:bodyDiv w:val="1"/>
      <w:marLeft w:val="0"/>
      <w:marRight w:val="0"/>
      <w:marTop w:val="0"/>
      <w:marBottom w:val="0"/>
      <w:divBdr>
        <w:top w:val="none" w:sz="0" w:space="0" w:color="auto"/>
        <w:left w:val="none" w:sz="0" w:space="0" w:color="auto"/>
        <w:bottom w:val="none" w:sz="0" w:space="0" w:color="auto"/>
        <w:right w:val="none" w:sz="0" w:space="0" w:color="auto"/>
      </w:divBdr>
    </w:div>
    <w:div w:id="1154300506">
      <w:bodyDiv w:val="1"/>
      <w:marLeft w:val="0"/>
      <w:marRight w:val="0"/>
      <w:marTop w:val="0"/>
      <w:marBottom w:val="0"/>
      <w:divBdr>
        <w:top w:val="none" w:sz="0" w:space="0" w:color="auto"/>
        <w:left w:val="none" w:sz="0" w:space="0" w:color="auto"/>
        <w:bottom w:val="none" w:sz="0" w:space="0" w:color="auto"/>
        <w:right w:val="none" w:sz="0" w:space="0" w:color="auto"/>
      </w:divBdr>
    </w:div>
    <w:div w:id="1388185332">
      <w:bodyDiv w:val="1"/>
      <w:marLeft w:val="0"/>
      <w:marRight w:val="0"/>
      <w:marTop w:val="0"/>
      <w:marBottom w:val="0"/>
      <w:divBdr>
        <w:top w:val="none" w:sz="0" w:space="0" w:color="auto"/>
        <w:left w:val="none" w:sz="0" w:space="0" w:color="auto"/>
        <w:bottom w:val="none" w:sz="0" w:space="0" w:color="auto"/>
        <w:right w:val="none" w:sz="0" w:space="0" w:color="auto"/>
      </w:divBdr>
    </w:div>
    <w:div w:id="1662660807">
      <w:bodyDiv w:val="1"/>
      <w:marLeft w:val="0"/>
      <w:marRight w:val="0"/>
      <w:marTop w:val="0"/>
      <w:marBottom w:val="0"/>
      <w:divBdr>
        <w:top w:val="none" w:sz="0" w:space="0" w:color="auto"/>
        <w:left w:val="none" w:sz="0" w:space="0" w:color="auto"/>
        <w:bottom w:val="none" w:sz="0" w:space="0" w:color="auto"/>
        <w:right w:val="none" w:sz="0" w:space="0" w:color="auto"/>
      </w:divBdr>
    </w:div>
    <w:div w:id="1788161226">
      <w:bodyDiv w:val="1"/>
      <w:marLeft w:val="180"/>
      <w:marRight w:val="180"/>
      <w:marTop w:val="180"/>
      <w:marBottom w:val="0"/>
      <w:divBdr>
        <w:top w:val="none" w:sz="0" w:space="0" w:color="auto"/>
        <w:left w:val="none" w:sz="0" w:space="0" w:color="auto"/>
        <w:bottom w:val="none" w:sz="0" w:space="0" w:color="auto"/>
        <w:right w:val="none" w:sz="0" w:space="0" w:color="auto"/>
      </w:divBdr>
      <w:divsChild>
        <w:div w:id="123931401">
          <w:marLeft w:val="0"/>
          <w:marRight w:val="0"/>
          <w:marTop w:val="0"/>
          <w:marBottom w:val="0"/>
          <w:divBdr>
            <w:top w:val="none" w:sz="0" w:space="0" w:color="auto"/>
            <w:left w:val="none" w:sz="0" w:space="0" w:color="auto"/>
            <w:bottom w:val="none" w:sz="0" w:space="0" w:color="auto"/>
            <w:right w:val="none" w:sz="0" w:space="0" w:color="auto"/>
          </w:divBdr>
        </w:div>
      </w:divsChild>
    </w:div>
    <w:div w:id="2110614965">
      <w:bodyDiv w:val="1"/>
      <w:marLeft w:val="0"/>
      <w:marRight w:val="0"/>
      <w:marTop w:val="0"/>
      <w:marBottom w:val="0"/>
      <w:divBdr>
        <w:top w:val="none" w:sz="0" w:space="0" w:color="auto"/>
        <w:left w:val="none" w:sz="0" w:space="0" w:color="auto"/>
        <w:bottom w:val="none" w:sz="0" w:space="0" w:color="auto"/>
        <w:right w:val="none" w:sz="0" w:space="0" w:color="auto"/>
      </w:divBdr>
    </w:div>
    <w:div w:id="2137598838">
      <w:bodyDiv w:val="1"/>
      <w:marLeft w:val="0"/>
      <w:marRight w:val="0"/>
      <w:marTop w:val="0"/>
      <w:marBottom w:val="0"/>
      <w:divBdr>
        <w:top w:val="none" w:sz="0" w:space="0" w:color="auto"/>
        <w:left w:val="none" w:sz="0" w:space="0" w:color="auto"/>
        <w:bottom w:val="none" w:sz="0" w:space="0" w:color="auto"/>
        <w:right w:val="none" w:sz="0" w:space="0" w:color="auto"/>
      </w:divBdr>
      <w:divsChild>
        <w:div w:id="144422919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4BE6-E5F4-42C8-85C0-25B7D2C3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4854</Words>
  <Characters>27670</Characters>
  <Application>Microsoft Office Word</Application>
  <DocSecurity>0</DocSecurity>
  <Lines>230</Lines>
  <Paragraphs>64</Paragraphs>
  <ScaleCrop>false</ScaleCrop>
  <Company/>
  <LinksUpToDate>false</LinksUpToDate>
  <CharactersWithSpaces>32460</CharactersWithSpaces>
  <SharedDoc>false</SharedDoc>
  <HLinks>
    <vt:vector size="150" baseType="variant">
      <vt:variant>
        <vt:i4>7602277</vt:i4>
      </vt:variant>
      <vt:variant>
        <vt:i4>429</vt:i4>
      </vt:variant>
      <vt:variant>
        <vt:i4>0</vt:i4>
      </vt:variant>
      <vt:variant>
        <vt:i4>5</vt:i4>
      </vt:variant>
      <vt:variant>
        <vt:lpwstr>http://edu.law.moe.gov.tw/LawContentDetails.aspx?id=GL000007&amp;KeyWordHL=%e5%b0%88%e7%a7%91%e4%bb%a5%e4%b8%8a%e5%ad%b8%e6%a0%a1%e8%be%a6%e7%90%86&amp;StyleType=1</vt:lpwstr>
      </vt:variant>
      <vt:variant>
        <vt:lpwstr/>
      </vt:variant>
      <vt:variant>
        <vt:i4>262225</vt:i4>
      </vt:variant>
      <vt:variant>
        <vt:i4>426</vt:i4>
      </vt:variant>
      <vt:variant>
        <vt:i4>0</vt:i4>
      </vt:variant>
      <vt:variant>
        <vt:i4>5</vt:i4>
      </vt:variant>
      <vt:variant>
        <vt:lpwstr>http://law.moj.gov.tw/LawClass/LawAll.aspx?PCode=Q0030007</vt:lpwstr>
      </vt:variant>
      <vt:variant>
        <vt:lpwstr/>
      </vt:variant>
      <vt:variant>
        <vt:i4>262225</vt:i4>
      </vt:variant>
      <vt:variant>
        <vt:i4>423</vt:i4>
      </vt:variant>
      <vt:variant>
        <vt:i4>0</vt:i4>
      </vt:variant>
      <vt:variant>
        <vt:i4>5</vt:i4>
      </vt:variant>
      <vt:variant>
        <vt:lpwstr>http://law.moj.gov.tw/LawClass/LawAll.aspx?PCode=Q0030007</vt:lpwstr>
      </vt:variant>
      <vt:variant>
        <vt:lpwstr/>
      </vt:variant>
      <vt:variant>
        <vt:i4>1835090</vt:i4>
      </vt:variant>
      <vt:variant>
        <vt:i4>420</vt:i4>
      </vt:variant>
      <vt:variant>
        <vt:i4>0</vt:i4>
      </vt:variant>
      <vt:variant>
        <vt:i4>5</vt:i4>
      </vt:variant>
      <vt:variant>
        <vt:lpwstr>http://law.moj.gov.tw/LawClass/LawAll.aspx?PCode=H0100001</vt:lpwstr>
      </vt:variant>
      <vt:variant>
        <vt:lpwstr/>
      </vt:variant>
      <vt:variant>
        <vt:i4>8192035</vt:i4>
      </vt:variant>
      <vt:variant>
        <vt:i4>125</vt:i4>
      </vt:variant>
      <vt:variant>
        <vt:i4>0</vt:i4>
      </vt:variant>
      <vt:variant>
        <vt:i4>5</vt:i4>
      </vt:variant>
      <vt:variant>
        <vt:lpwstr>http://dhe-fund.yuntech.edu.tw/</vt:lpwstr>
      </vt:variant>
      <vt:variant>
        <vt:lpwstr/>
      </vt:variant>
      <vt:variant>
        <vt:i4>5898336</vt:i4>
      </vt:variant>
      <vt:variant>
        <vt:i4>122</vt:i4>
      </vt:variant>
      <vt:variant>
        <vt:i4>0</vt:i4>
      </vt:variant>
      <vt:variant>
        <vt:i4>5</vt:i4>
      </vt:variant>
      <vt:variant>
        <vt:lpwstr>mailto:dhe-fund@yuntech.edu.tw</vt:lpwstr>
      </vt:variant>
      <vt:variant>
        <vt:lpwstr/>
      </vt:variant>
      <vt:variant>
        <vt:i4>6225971</vt:i4>
      </vt:variant>
      <vt:variant>
        <vt:i4>114</vt:i4>
      </vt:variant>
      <vt:variant>
        <vt:i4>0</vt:i4>
      </vt:variant>
      <vt:variant>
        <vt:i4>5</vt:i4>
      </vt:variant>
      <vt:variant>
        <vt:lpwstr>mailto:hedb@yuntech.edu.tw</vt:lpwstr>
      </vt:variant>
      <vt:variant>
        <vt:lpwstr/>
      </vt:variant>
      <vt:variant>
        <vt:i4>2031678</vt:i4>
      </vt:variant>
      <vt:variant>
        <vt:i4>104</vt:i4>
      </vt:variant>
      <vt:variant>
        <vt:i4>0</vt:i4>
      </vt:variant>
      <vt:variant>
        <vt:i4>5</vt:i4>
      </vt:variant>
      <vt:variant>
        <vt:lpwstr/>
      </vt:variant>
      <vt:variant>
        <vt:lpwstr>_Toc338428771</vt:lpwstr>
      </vt:variant>
      <vt:variant>
        <vt:i4>2031678</vt:i4>
      </vt:variant>
      <vt:variant>
        <vt:i4>98</vt:i4>
      </vt:variant>
      <vt:variant>
        <vt:i4>0</vt:i4>
      </vt:variant>
      <vt:variant>
        <vt:i4>5</vt:i4>
      </vt:variant>
      <vt:variant>
        <vt:lpwstr/>
      </vt:variant>
      <vt:variant>
        <vt:lpwstr>_Toc338428770</vt:lpwstr>
      </vt:variant>
      <vt:variant>
        <vt:i4>1966142</vt:i4>
      </vt:variant>
      <vt:variant>
        <vt:i4>92</vt:i4>
      </vt:variant>
      <vt:variant>
        <vt:i4>0</vt:i4>
      </vt:variant>
      <vt:variant>
        <vt:i4>5</vt:i4>
      </vt:variant>
      <vt:variant>
        <vt:lpwstr/>
      </vt:variant>
      <vt:variant>
        <vt:lpwstr>_Toc338428769</vt:lpwstr>
      </vt:variant>
      <vt:variant>
        <vt:i4>1966142</vt:i4>
      </vt:variant>
      <vt:variant>
        <vt:i4>86</vt:i4>
      </vt:variant>
      <vt:variant>
        <vt:i4>0</vt:i4>
      </vt:variant>
      <vt:variant>
        <vt:i4>5</vt:i4>
      </vt:variant>
      <vt:variant>
        <vt:lpwstr/>
      </vt:variant>
      <vt:variant>
        <vt:lpwstr>_Toc338428768</vt:lpwstr>
      </vt:variant>
      <vt:variant>
        <vt:i4>1966142</vt:i4>
      </vt:variant>
      <vt:variant>
        <vt:i4>80</vt:i4>
      </vt:variant>
      <vt:variant>
        <vt:i4>0</vt:i4>
      </vt:variant>
      <vt:variant>
        <vt:i4>5</vt:i4>
      </vt:variant>
      <vt:variant>
        <vt:lpwstr/>
      </vt:variant>
      <vt:variant>
        <vt:lpwstr>_Toc338428767</vt:lpwstr>
      </vt:variant>
      <vt:variant>
        <vt:i4>1966142</vt:i4>
      </vt:variant>
      <vt:variant>
        <vt:i4>74</vt:i4>
      </vt:variant>
      <vt:variant>
        <vt:i4>0</vt:i4>
      </vt:variant>
      <vt:variant>
        <vt:i4>5</vt:i4>
      </vt:variant>
      <vt:variant>
        <vt:lpwstr/>
      </vt:variant>
      <vt:variant>
        <vt:lpwstr>_Toc338428766</vt:lpwstr>
      </vt:variant>
      <vt:variant>
        <vt:i4>1966142</vt:i4>
      </vt:variant>
      <vt:variant>
        <vt:i4>68</vt:i4>
      </vt:variant>
      <vt:variant>
        <vt:i4>0</vt:i4>
      </vt:variant>
      <vt:variant>
        <vt:i4>5</vt:i4>
      </vt:variant>
      <vt:variant>
        <vt:lpwstr/>
      </vt:variant>
      <vt:variant>
        <vt:lpwstr>_Toc338428765</vt:lpwstr>
      </vt:variant>
      <vt:variant>
        <vt:i4>1966142</vt:i4>
      </vt:variant>
      <vt:variant>
        <vt:i4>62</vt:i4>
      </vt:variant>
      <vt:variant>
        <vt:i4>0</vt:i4>
      </vt:variant>
      <vt:variant>
        <vt:i4>5</vt:i4>
      </vt:variant>
      <vt:variant>
        <vt:lpwstr/>
      </vt:variant>
      <vt:variant>
        <vt:lpwstr>_Toc338428764</vt:lpwstr>
      </vt:variant>
      <vt:variant>
        <vt:i4>1966142</vt:i4>
      </vt:variant>
      <vt:variant>
        <vt:i4>56</vt:i4>
      </vt:variant>
      <vt:variant>
        <vt:i4>0</vt:i4>
      </vt:variant>
      <vt:variant>
        <vt:i4>5</vt:i4>
      </vt:variant>
      <vt:variant>
        <vt:lpwstr/>
      </vt:variant>
      <vt:variant>
        <vt:lpwstr>_Toc338428763</vt:lpwstr>
      </vt:variant>
      <vt:variant>
        <vt:i4>1966142</vt:i4>
      </vt:variant>
      <vt:variant>
        <vt:i4>50</vt:i4>
      </vt:variant>
      <vt:variant>
        <vt:i4>0</vt:i4>
      </vt:variant>
      <vt:variant>
        <vt:i4>5</vt:i4>
      </vt:variant>
      <vt:variant>
        <vt:lpwstr/>
      </vt:variant>
      <vt:variant>
        <vt:lpwstr>_Toc338428762</vt:lpwstr>
      </vt:variant>
      <vt:variant>
        <vt:i4>1966142</vt:i4>
      </vt:variant>
      <vt:variant>
        <vt:i4>44</vt:i4>
      </vt:variant>
      <vt:variant>
        <vt:i4>0</vt:i4>
      </vt:variant>
      <vt:variant>
        <vt:i4>5</vt:i4>
      </vt:variant>
      <vt:variant>
        <vt:lpwstr/>
      </vt:variant>
      <vt:variant>
        <vt:lpwstr>_Toc338428761</vt:lpwstr>
      </vt:variant>
      <vt:variant>
        <vt:i4>1966142</vt:i4>
      </vt:variant>
      <vt:variant>
        <vt:i4>38</vt:i4>
      </vt:variant>
      <vt:variant>
        <vt:i4>0</vt:i4>
      </vt:variant>
      <vt:variant>
        <vt:i4>5</vt:i4>
      </vt:variant>
      <vt:variant>
        <vt:lpwstr/>
      </vt:variant>
      <vt:variant>
        <vt:lpwstr>_Toc338428760</vt:lpwstr>
      </vt:variant>
      <vt:variant>
        <vt:i4>1900606</vt:i4>
      </vt:variant>
      <vt:variant>
        <vt:i4>32</vt:i4>
      </vt:variant>
      <vt:variant>
        <vt:i4>0</vt:i4>
      </vt:variant>
      <vt:variant>
        <vt:i4>5</vt:i4>
      </vt:variant>
      <vt:variant>
        <vt:lpwstr/>
      </vt:variant>
      <vt:variant>
        <vt:lpwstr>_Toc338428759</vt:lpwstr>
      </vt:variant>
      <vt:variant>
        <vt:i4>1900606</vt:i4>
      </vt:variant>
      <vt:variant>
        <vt:i4>26</vt:i4>
      </vt:variant>
      <vt:variant>
        <vt:i4>0</vt:i4>
      </vt:variant>
      <vt:variant>
        <vt:i4>5</vt:i4>
      </vt:variant>
      <vt:variant>
        <vt:lpwstr/>
      </vt:variant>
      <vt:variant>
        <vt:lpwstr>_Toc338428758</vt:lpwstr>
      </vt:variant>
      <vt:variant>
        <vt:i4>1900606</vt:i4>
      </vt:variant>
      <vt:variant>
        <vt:i4>20</vt:i4>
      </vt:variant>
      <vt:variant>
        <vt:i4>0</vt:i4>
      </vt:variant>
      <vt:variant>
        <vt:i4>5</vt:i4>
      </vt:variant>
      <vt:variant>
        <vt:lpwstr/>
      </vt:variant>
      <vt:variant>
        <vt:lpwstr>_Toc338428757</vt:lpwstr>
      </vt:variant>
      <vt:variant>
        <vt:i4>1900606</vt:i4>
      </vt:variant>
      <vt:variant>
        <vt:i4>14</vt:i4>
      </vt:variant>
      <vt:variant>
        <vt:i4>0</vt:i4>
      </vt:variant>
      <vt:variant>
        <vt:i4>5</vt:i4>
      </vt:variant>
      <vt:variant>
        <vt:lpwstr/>
      </vt:variant>
      <vt:variant>
        <vt:lpwstr>_Toc338428756</vt:lpwstr>
      </vt:variant>
      <vt:variant>
        <vt:i4>1900606</vt:i4>
      </vt:variant>
      <vt:variant>
        <vt:i4>8</vt:i4>
      </vt:variant>
      <vt:variant>
        <vt:i4>0</vt:i4>
      </vt:variant>
      <vt:variant>
        <vt:i4>5</vt:i4>
      </vt:variant>
      <vt:variant>
        <vt:lpwstr/>
      </vt:variant>
      <vt:variant>
        <vt:lpwstr>_Toc338428755</vt:lpwstr>
      </vt:variant>
      <vt:variant>
        <vt:i4>1900606</vt:i4>
      </vt:variant>
      <vt:variant>
        <vt:i4>2</vt:i4>
      </vt:variant>
      <vt:variant>
        <vt:i4>0</vt:i4>
      </vt:variant>
      <vt:variant>
        <vt:i4>5</vt:i4>
      </vt:variant>
      <vt:variant>
        <vt:lpwstr/>
      </vt:variant>
      <vt:variant>
        <vt:lpwstr>_Toc338428754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田滿嬌</cp:lastModifiedBy>
  <cp:revision>4</cp:revision>
  <cp:lastPrinted>2018-01-30T08:36:00Z</cp:lastPrinted>
  <dcterms:created xsi:type="dcterms:W3CDTF">2018-08-07T02:03:00Z</dcterms:created>
  <dcterms:modified xsi:type="dcterms:W3CDTF">2018-08-07T02:03:00Z</dcterms:modified>
</cp:coreProperties>
</file>