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450" w:rsidRPr="00C81450" w:rsidRDefault="00A01639" w:rsidP="00C81450">
      <w:pPr>
        <w:jc w:val="center"/>
        <w:rPr>
          <w:rFonts w:ascii="Times New Roman" w:hAnsi="Times New Roman" w:cs="Times New Roman"/>
          <w:b/>
          <w:sz w:val="28"/>
          <w:szCs w:val="28"/>
        </w:rPr>
      </w:pPr>
      <w:r w:rsidRPr="00C81450">
        <w:rPr>
          <w:rFonts w:ascii="Times New Roman" w:hAnsi="Times New Roman" w:cs="Times New Roman"/>
          <w:b/>
          <w:sz w:val="28"/>
          <w:szCs w:val="28"/>
        </w:rPr>
        <w:t>CYCU Regulations Governing Subsidy to Faculty’s Attendance at International Academic Conference</w:t>
      </w:r>
    </w:p>
    <w:p w:rsidR="00057F7B" w:rsidRPr="00057F7B" w:rsidRDefault="00A01639" w:rsidP="00057F7B">
      <w:pPr>
        <w:jc w:val="right"/>
        <w:rPr>
          <w:rFonts w:ascii="Times New Roman" w:hAnsi="Times New Roman" w:cs="Times New Roman"/>
          <w:sz w:val="20"/>
          <w:szCs w:val="20"/>
        </w:rPr>
      </w:pPr>
      <w:r w:rsidRPr="00057F7B">
        <w:rPr>
          <w:rFonts w:ascii="Times New Roman" w:hAnsi="Times New Roman" w:cs="Times New Roman"/>
          <w:sz w:val="20"/>
          <w:szCs w:val="20"/>
        </w:rPr>
        <w:t>Approved at 682nd School Administration Council on March 11, 1994</w:t>
      </w:r>
    </w:p>
    <w:p w:rsidR="00057F7B" w:rsidRPr="00057F7B" w:rsidRDefault="00A01639" w:rsidP="00057F7B">
      <w:pPr>
        <w:jc w:val="right"/>
        <w:rPr>
          <w:rFonts w:ascii="Times New Roman" w:hAnsi="Times New Roman" w:cs="Times New Roman"/>
          <w:sz w:val="20"/>
          <w:szCs w:val="20"/>
        </w:rPr>
      </w:pPr>
      <w:r w:rsidRPr="00057F7B">
        <w:rPr>
          <w:rFonts w:ascii="Times New Roman" w:hAnsi="Times New Roman" w:cs="Times New Roman"/>
          <w:sz w:val="20"/>
          <w:szCs w:val="20"/>
        </w:rPr>
        <w:t>Amended at 771st School Administration Council on December 6, 2001</w:t>
      </w:r>
    </w:p>
    <w:p w:rsidR="00057F7B" w:rsidRPr="00057F7B" w:rsidRDefault="00A01639" w:rsidP="00057F7B">
      <w:pPr>
        <w:jc w:val="right"/>
        <w:rPr>
          <w:rFonts w:ascii="Times New Roman" w:hAnsi="Times New Roman" w:cs="Times New Roman"/>
          <w:sz w:val="20"/>
          <w:szCs w:val="20"/>
        </w:rPr>
      </w:pPr>
      <w:r w:rsidRPr="00057F7B">
        <w:rPr>
          <w:rFonts w:ascii="Times New Roman" w:hAnsi="Times New Roman" w:cs="Times New Roman"/>
          <w:sz w:val="20"/>
          <w:szCs w:val="20"/>
        </w:rPr>
        <w:t>Amended at 785th School Administration Council on February 13, 2003</w:t>
      </w:r>
    </w:p>
    <w:p w:rsidR="00057F7B" w:rsidRPr="00057F7B" w:rsidRDefault="00A01639" w:rsidP="00057F7B">
      <w:pPr>
        <w:jc w:val="right"/>
        <w:rPr>
          <w:rFonts w:ascii="Times New Roman" w:hAnsi="Times New Roman" w:cs="Times New Roman"/>
          <w:sz w:val="20"/>
          <w:szCs w:val="20"/>
        </w:rPr>
      </w:pPr>
      <w:r w:rsidRPr="00057F7B">
        <w:rPr>
          <w:rFonts w:ascii="Times New Roman" w:hAnsi="Times New Roman" w:cs="Times New Roman"/>
          <w:sz w:val="20"/>
          <w:szCs w:val="20"/>
        </w:rPr>
        <w:t>Amended at 821st School Administration Council on February 9, 2006</w:t>
      </w:r>
    </w:p>
    <w:p w:rsidR="00057F7B" w:rsidRPr="00057F7B" w:rsidRDefault="00A01639" w:rsidP="00057F7B">
      <w:pPr>
        <w:jc w:val="right"/>
        <w:rPr>
          <w:rFonts w:ascii="Times New Roman" w:hAnsi="Times New Roman" w:cs="Times New Roman"/>
          <w:sz w:val="20"/>
          <w:szCs w:val="20"/>
        </w:rPr>
      </w:pPr>
      <w:r w:rsidRPr="00057F7B">
        <w:rPr>
          <w:rFonts w:ascii="Times New Roman" w:hAnsi="Times New Roman" w:cs="Times New Roman"/>
          <w:sz w:val="20"/>
          <w:szCs w:val="20"/>
        </w:rPr>
        <w:t>Amended at 830th School Administration Council on November 2, 2006</w:t>
      </w:r>
    </w:p>
    <w:p w:rsidR="00057F7B" w:rsidRPr="00057F7B" w:rsidRDefault="00A01639" w:rsidP="00057F7B">
      <w:pPr>
        <w:jc w:val="right"/>
        <w:rPr>
          <w:rFonts w:ascii="Times New Roman" w:hAnsi="Times New Roman" w:cs="Times New Roman"/>
          <w:sz w:val="20"/>
          <w:szCs w:val="20"/>
        </w:rPr>
      </w:pPr>
      <w:r w:rsidRPr="00057F7B">
        <w:rPr>
          <w:rFonts w:ascii="Times New Roman" w:hAnsi="Times New Roman" w:cs="Times New Roman"/>
          <w:sz w:val="20"/>
          <w:szCs w:val="20"/>
        </w:rPr>
        <w:t>Amended at 838th School Administration Council on July 5, 2007</w:t>
      </w:r>
    </w:p>
    <w:p w:rsidR="00057F7B" w:rsidRPr="00057F7B" w:rsidRDefault="00A01639" w:rsidP="00057F7B">
      <w:pPr>
        <w:jc w:val="right"/>
        <w:rPr>
          <w:rFonts w:ascii="Times New Roman" w:hAnsi="Times New Roman" w:cs="Times New Roman"/>
          <w:sz w:val="20"/>
          <w:szCs w:val="20"/>
        </w:rPr>
      </w:pPr>
      <w:r w:rsidRPr="00057F7B">
        <w:rPr>
          <w:rFonts w:ascii="Times New Roman" w:hAnsi="Times New Roman" w:cs="Times New Roman"/>
          <w:sz w:val="20"/>
          <w:szCs w:val="20"/>
        </w:rPr>
        <w:t>Amended at 892nd School Administration Council on December 1, 2011</w:t>
      </w:r>
    </w:p>
    <w:p w:rsidR="00057F7B" w:rsidRPr="00057F7B" w:rsidRDefault="00A01639" w:rsidP="00057F7B">
      <w:pPr>
        <w:jc w:val="right"/>
        <w:rPr>
          <w:rFonts w:ascii="Times New Roman" w:hAnsi="Times New Roman" w:cs="Times New Roman"/>
          <w:sz w:val="20"/>
          <w:szCs w:val="20"/>
        </w:rPr>
      </w:pPr>
      <w:r w:rsidRPr="00057F7B">
        <w:rPr>
          <w:rFonts w:ascii="Times New Roman" w:hAnsi="Times New Roman" w:cs="Times New Roman"/>
          <w:sz w:val="20"/>
          <w:szCs w:val="20"/>
        </w:rPr>
        <w:t>Amended at 897th School Administration Council on May 3, 2012</w:t>
      </w:r>
    </w:p>
    <w:p w:rsidR="00057F7B" w:rsidRPr="00057F7B" w:rsidRDefault="00A01639" w:rsidP="00057F7B">
      <w:pPr>
        <w:jc w:val="right"/>
        <w:rPr>
          <w:rFonts w:ascii="Times New Roman" w:hAnsi="Times New Roman" w:cs="Times New Roman"/>
          <w:sz w:val="20"/>
          <w:szCs w:val="20"/>
        </w:rPr>
      </w:pPr>
      <w:r w:rsidRPr="00057F7B">
        <w:rPr>
          <w:rFonts w:ascii="Times New Roman" w:hAnsi="Times New Roman" w:cs="Times New Roman"/>
          <w:sz w:val="20"/>
          <w:szCs w:val="20"/>
        </w:rPr>
        <w:t>Amended at 904th School Administration Council on December 6, 2012</w:t>
      </w:r>
    </w:p>
    <w:p w:rsidR="00057F7B" w:rsidRPr="00057F7B" w:rsidRDefault="00A01639" w:rsidP="00057F7B">
      <w:pPr>
        <w:jc w:val="right"/>
        <w:rPr>
          <w:rFonts w:ascii="Times New Roman" w:hAnsi="Times New Roman" w:cs="Times New Roman"/>
          <w:sz w:val="20"/>
          <w:szCs w:val="20"/>
        </w:rPr>
      </w:pPr>
      <w:r w:rsidRPr="00057F7B">
        <w:rPr>
          <w:rFonts w:ascii="Times New Roman" w:hAnsi="Times New Roman" w:cs="Times New Roman"/>
          <w:sz w:val="20"/>
          <w:szCs w:val="20"/>
        </w:rPr>
        <w:t>Amended per the letter under Yuan-Mi-Zi No. 1030000643 dated March 5, 2014</w:t>
      </w:r>
    </w:p>
    <w:p w:rsidR="00057F7B" w:rsidRPr="00057F7B" w:rsidRDefault="00A01639" w:rsidP="00057F7B">
      <w:pPr>
        <w:jc w:val="right"/>
        <w:rPr>
          <w:rFonts w:ascii="Times New Roman" w:hAnsi="Times New Roman" w:cs="Times New Roman"/>
          <w:sz w:val="20"/>
          <w:szCs w:val="20"/>
        </w:rPr>
      </w:pPr>
      <w:r w:rsidRPr="00057F7B">
        <w:rPr>
          <w:rFonts w:ascii="Times New Roman" w:hAnsi="Times New Roman" w:cs="Times New Roman"/>
          <w:sz w:val="20"/>
          <w:szCs w:val="20"/>
        </w:rPr>
        <w:t>Amended at 926th School Administration Council on November 6, 2014</w:t>
      </w:r>
    </w:p>
    <w:p w:rsidR="00057F7B" w:rsidRPr="00057F7B" w:rsidRDefault="00A01639" w:rsidP="00057F7B">
      <w:pPr>
        <w:jc w:val="right"/>
        <w:rPr>
          <w:rFonts w:ascii="Times New Roman" w:hAnsi="Times New Roman" w:cs="Times New Roman"/>
          <w:sz w:val="20"/>
          <w:szCs w:val="20"/>
        </w:rPr>
      </w:pPr>
      <w:r w:rsidRPr="00057F7B">
        <w:rPr>
          <w:rFonts w:ascii="Times New Roman" w:hAnsi="Times New Roman" w:cs="Times New Roman"/>
          <w:sz w:val="20"/>
          <w:szCs w:val="20"/>
        </w:rPr>
        <w:t>Amended per the letter under Yuan-Mi-Zi No. 1050002657 dated August 25, 2016</w:t>
      </w:r>
    </w:p>
    <w:p w:rsidR="00057F7B" w:rsidRDefault="00A01639" w:rsidP="00057F7B">
      <w:pPr>
        <w:jc w:val="right"/>
        <w:rPr>
          <w:rFonts w:ascii="Times New Roman" w:hAnsi="Times New Roman" w:cs="Times New Roman"/>
          <w:sz w:val="20"/>
          <w:szCs w:val="20"/>
        </w:rPr>
      </w:pPr>
      <w:r w:rsidRPr="00057F7B">
        <w:rPr>
          <w:rFonts w:ascii="Times New Roman" w:hAnsi="Times New Roman" w:cs="Times New Roman"/>
          <w:sz w:val="20"/>
          <w:szCs w:val="20"/>
        </w:rPr>
        <w:t>Amended at 952nd School Administration Council on May 4, 2017</w:t>
      </w:r>
    </w:p>
    <w:p w:rsidR="007C2249" w:rsidRPr="00F42853" w:rsidRDefault="007C2249" w:rsidP="007C2249">
      <w:pPr>
        <w:wordWrap w:val="0"/>
        <w:jc w:val="right"/>
        <w:rPr>
          <w:rFonts w:ascii="Times New Roman" w:hAnsi="Times New Roman" w:cs="Times New Roman"/>
          <w:color w:val="C00000"/>
          <w:sz w:val="20"/>
          <w:szCs w:val="20"/>
        </w:rPr>
      </w:pPr>
      <w:r w:rsidRPr="00F42853">
        <w:rPr>
          <w:rFonts w:ascii="Times New Roman" w:hAnsi="Times New Roman" w:cs="Times New Roman"/>
          <w:color w:val="C00000"/>
          <w:sz w:val="20"/>
          <w:szCs w:val="20"/>
        </w:rPr>
        <w:t>Amended at 987</w:t>
      </w:r>
      <w:r w:rsidR="00897634" w:rsidRPr="00F42853">
        <w:rPr>
          <w:rFonts w:ascii="Times New Roman" w:hAnsi="Times New Roman" w:cs="Times New Roman"/>
          <w:color w:val="C00000"/>
          <w:sz w:val="20"/>
          <w:szCs w:val="20"/>
        </w:rPr>
        <w:t>th</w:t>
      </w:r>
      <w:r w:rsidRPr="00F42853">
        <w:rPr>
          <w:rFonts w:ascii="Times New Roman" w:hAnsi="Times New Roman" w:cs="Times New Roman"/>
          <w:color w:val="C00000"/>
          <w:sz w:val="20"/>
          <w:szCs w:val="20"/>
        </w:rPr>
        <w:t xml:space="preserve"> School Administration Council on January </w:t>
      </w:r>
      <w:r w:rsidR="00344437" w:rsidRPr="00F42853">
        <w:rPr>
          <w:rFonts w:ascii="Times New Roman" w:hAnsi="Times New Roman" w:cs="Times New Roman"/>
          <w:color w:val="C00000"/>
          <w:sz w:val="20"/>
          <w:szCs w:val="20"/>
        </w:rPr>
        <w:t>7, 2021</w:t>
      </w:r>
    </w:p>
    <w:p w:rsidR="00344437" w:rsidRPr="00F42853" w:rsidRDefault="00344437" w:rsidP="00344437">
      <w:pPr>
        <w:wordWrap w:val="0"/>
        <w:jc w:val="right"/>
        <w:rPr>
          <w:rFonts w:ascii="Times New Roman" w:hAnsi="Times New Roman" w:cs="Times New Roman"/>
          <w:color w:val="C00000"/>
        </w:rPr>
      </w:pPr>
      <w:r w:rsidRPr="00F42853">
        <w:rPr>
          <w:rFonts w:ascii="Times New Roman" w:hAnsi="Times New Roman" w:cs="Times New Roman"/>
          <w:color w:val="C00000"/>
          <w:sz w:val="20"/>
          <w:szCs w:val="20"/>
        </w:rPr>
        <w:t>Amended per the letter under Yuan-Mi-Zi No. 1110002691 dated August 3, 2022</w:t>
      </w:r>
    </w:p>
    <w:p w:rsidR="00057F7B" w:rsidRDefault="00A01639" w:rsidP="00057F7B">
      <w:pPr>
        <w:rPr>
          <w:rFonts w:ascii="Times New Roman" w:hAnsi="Times New Roman" w:cs="Times New Roman"/>
          <w:sz w:val="26"/>
          <w:szCs w:val="26"/>
        </w:rPr>
      </w:pPr>
      <w:r w:rsidRPr="00057F7B">
        <w:rPr>
          <w:rFonts w:ascii="Times New Roman" w:hAnsi="Times New Roman" w:cs="Times New Roman"/>
          <w:sz w:val="26"/>
          <w:szCs w:val="26"/>
        </w:rPr>
        <w:t xml:space="preserve">Article 1. </w:t>
      </w:r>
      <w:r w:rsidR="00057F7B" w:rsidRPr="00057F7B">
        <w:rPr>
          <w:rFonts w:ascii="Times New Roman" w:hAnsi="Times New Roman" w:cs="Times New Roman"/>
          <w:sz w:val="26"/>
          <w:szCs w:val="26"/>
        </w:rPr>
        <w:tab/>
      </w:r>
      <w:r w:rsidRPr="00057F7B">
        <w:rPr>
          <w:rFonts w:ascii="Times New Roman" w:hAnsi="Times New Roman" w:cs="Times New Roman"/>
          <w:sz w:val="26"/>
          <w:szCs w:val="26"/>
        </w:rPr>
        <w:t>CYCU establishes the Regulations in order to encourage the faculty to attend</w:t>
      </w:r>
      <w:r w:rsidR="00057F7B">
        <w:rPr>
          <w:rFonts w:ascii="Times New Roman" w:hAnsi="Times New Roman" w:cs="Times New Roman"/>
          <w:sz w:val="26"/>
          <w:szCs w:val="26"/>
        </w:rPr>
        <w:t xml:space="preserve"> </w:t>
      </w:r>
    </w:p>
    <w:p w:rsidR="00057F7B" w:rsidRDefault="00A01639" w:rsidP="00057F7B">
      <w:pPr>
        <w:ind w:left="960" w:firstLine="480"/>
        <w:rPr>
          <w:rFonts w:ascii="Times New Roman" w:hAnsi="Times New Roman" w:cs="Times New Roman"/>
          <w:sz w:val="26"/>
          <w:szCs w:val="26"/>
        </w:rPr>
      </w:pPr>
      <w:r w:rsidRPr="00057F7B">
        <w:rPr>
          <w:rFonts w:ascii="Times New Roman" w:hAnsi="Times New Roman" w:cs="Times New Roman"/>
          <w:sz w:val="26"/>
          <w:szCs w:val="26"/>
        </w:rPr>
        <w:t>international</w:t>
      </w:r>
      <w:r w:rsidR="00057F7B" w:rsidRPr="00057F7B">
        <w:rPr>
          <w:rFonts w:ascii="Times New Roman" w:hAnsi="Times New Roman" w:cs="Times New Roman"/>
          <w:sz w:val="26"/>
          <w:szCs w:val="26"/>
        </w:rPr>
        <w:t xml:space="preserve"> </w:t>
      </w:r>
      <w:r w:rsidRPr="00057F7B">
        <w:rPr>
          <w:rFonts w:ascii="Times New Roman" w:hAnsi="Times New Roman" w:cs="Times New Roman"/>
          <w:sz w:val="26"/>
          <w:szCs w:val="26"/>
        </w:rPr>
        <w:t xml:space="preserve">academic activities overseas, build the academic relationship network to </w:t>
      </w:r>
    </w:p>
    <w:p w:rsidR="00057F7B" w:rsidRDefault="00A01639" w:rsidP="00057F7B">
      <w:pPr>
        <w:ind w:left="960" w:firstLine="480"/>
        <w:rPr>
          <w:rFonts w:ascii="Times New Roman" w:hAnsi="Times New Roman" w:cs="Times New Roman"/>
          <w:sz w:val="26"/>
          <w:szCs w:val="26"/>
        </w:rPr>
      </w:pPr>
      <w:r w:rsidRPr="00057F7B">
        <w:rPr>
          <w:rFonts w:ascii="Times New Roman" w:hAnsi="Times New Roman" w:cs="Times New Roman"/>
          <w:sz w:val="26"/>
          <w:szCs w:val="26"/>
        </w:rPr>
        <w:t xml:space="preserve">promote the academic exchange, upgrade CYCU’s international public awareness and </w:t>
      </w:r>
    </w:p>
    <w:p w:rsidR="00057F7B" w:rsidRDefault="00A01639" w:rsidP="00057F7B">
      <w:pPr>
        <w:ind w:left="960" w:firstLine="480"/>
        <w:rPr>
          <w:rFonts w:ascii="Times New Roman" w:hAnsi="Times New Roman" w:cs="Times New Roman"/>
          <w:sz w:val="26"/>
          <w:szCs w:val="26"/>
        </w:rPr>
      </w:pPr>
      <w:r w:rsidRPr="00057F7B">
        <w:rPr>
          <w:rFonts w:ascii="Times New Roman" w:hAnsi="Times New Roman" w:cs="Times New Roman"/>
          <w:sz w:val="26"/>
          <w:szCs w:val="26"/>
        </w:rPr>
        <w:t xml:space="preserve">raise the research level. </w:t>
      </w:r>
    </w:p>
    <w:p w:rsidR="00057F7B" w:rsidRDefault="00A01639" w:rsidP="00057F7B">
      <w:pPr>
        <w:rPr>
          <w:rFonts w:ascii="Times New Roman" w:hAnsi="Times New Roman" w:cs="Times New Roman"/>
          <w:sz w:val="26"/>
          <w:szCs w:val="26"/>
        </w:rPr>
      </w:pPr>
      <w:r w:rsidRPr="00057F7B">
        <w:rPr>
          <w:rFonts w:ascii="Times New Roman" w:hAnsi="Times New Roman" w:cs="Times New Roman"/>
          <w:sz w:val="26"/>
          <w:szCs w:val="26"/>
        </w:rPr>
        <w:t xml:space="preserve">Article 2. </w:t>
      </w:r>
      <w:r w:rsidR="00057F7B">
        <w:rPr>
          <w:rFonts w:ascii="Times New Roman" w:hAnsi="Times New Roman" w:cs="Times New Roman"/>
          <w:sz w:val="26"/>
          <w:szCs w:val="26"/>
        </w:rPr>
        <w:tab/>
      </w:r>
      <w:r w:rsidRPr="00057F7B">
        <w:rPr>
          <w:rFonts w:ascii="Times New Roman" w:hAnsi="Times New Roman" w:cs="Times New Roman"/>
          <w:sz w:val="26"/>
          <w:szCs w:val="26"/>
        </w:rPr>
        <w:t>Any of CYCU’s full-time faculty who attends any international academic conference</w:t>
      </w:r>
    </w:p>
    <w:p w:rsidR="00057F7B" w:rsidRDefault="00A01639" w:rsidP="00057F7B">
      <w:pPr>
        <w:ind w:left="960" w:firstLine="480"/>
        <w:rPr>
          <w:rFonts w:ascii="Times New Roman" w:hAnsi="Times New Roman" w:cs="Times New Roman"/>
          <w:sz w:val="26"/>
          <w:szCs w:val="26"/>
        </w:rPr>
      </w:pPr>
      <w:r w:rsidRPr="00057F7B">
        <w:rPr>
          <w:rFonts w:ascii="Times New Roman" w:hAnsi="Times New Roman" w:cs="Times New Roman"/>
          <w:sz w:val="26"/>
          <w:szCs w:val="26"/>
        </w:rPr>
        <w:t>to present his/her thesis or exhibit his/her creative work may apply for the subsidy</w:t>
      </w:r>
      <w:r w:rsidR="00057F7B">
        <w:rPr>
          <w:rFonts w:ascii="Times New Roman" w:hAnsi="Times New Roman" w:cs="Times New Roman"/>
          <w:sz w:val="26"/>
          <w:szCs w:val="26"/>
        </w:rPr>
        <w:t xml:space="preserve"> </w:t>
      </w:r>
    </w:p>
    <w:p w:rsidR="00057F7B" w:rsidRDefault="00A01639" w:rsidP="00057F7B">
      <w:pPr>
        <w:ind w:left="960" w:firstLine="480"/>
        <w:rPr>
          <w:rFonts w:ascii="Times New Roman" w:hAnsi="Times New Roman" w:cs="Times New Roman"/>
          <w:sz w:val="26"/>
          <w:szCs w:val="26"/>
        </w:rPr>
      </w:pPr>
      <w:r w:rsidRPr="00057F7B">
        <w:rPr>
          <w:rFonts w:ascii="Times New Roman" w:hAnsi="Times New Roman" w:cs="Times New Roman"/>
          <w:sz w:val="26"/>
          <w:szCs w:val="26"/>
        </w:rPr>
        <w:t xml:space="preserve">pursuant to the Regulations. </w:t>
      </w:r>
    </w:p>
    <w:p w:rsidR="00057F7B" w:rsidRDefault="00A01639" w:rsidP="00057F7B">
      <w:pPr>
        <w:rPr>
          <w:rFonts w:ascii="Times New Roman" w:hAnsi="Times New Roman" w:cs="Times New Roman"/>
          <w:sz w:val="26"/>
          <w:szCs w:val="26"/>
        </w:rPr>
      </w:pPr>
      <w:r w:rsidRPr="00057F7B">
        <w:rPr>
          <w:rFonts w:ascii="Times New Roman" w:hAnsi="Times New Roman" w:cs="Times New Roman"/>
          <w:sz w:val="26"/>
          <w:szCs w:val="26"/>
        </w:rPr>
        <w:t xml:space="preserve">Article 3. </w:t>
      </w:r>
      <w:r w:rsidR="00057F7B">
        <w:rPr>
          <w:rFonts w:ascii="Times New Roman" w:hAnsi="Times New Roman" w:cs="Times New Roman"/>
          <w:sz w:val="26"/>
          <w:szCs w:val="26"/>
        </w:rPr>
        <w:tab/>
      </w:r>
      <w:r w:rsidRPr="00057F7B">
        <w:rPr>
          <w:rFonts w:ascii="Times New Roman" w:hAnsi="Times New Roman" w:cs="Times New Roman"/>
          <w:sz w:val="26"/>
          <w:szCs w:val="26"/>
        </w:rPr>
        <w:t>The faculty who apply for the subsidy shall first file an application for subsidy with</w:t>
      </w:r>
    </w:p>
    <w:p w:rsidR="00057F7B" w:rsidRDefault="00344437" w:rsidP="00057F7B">
      <w:pPr>
        <w:ind w:left="960" w:firstLine="480"/>
        <w:rPr>
          <w:rFonts w:ascii="Times New Roman" w:hAnsi="Times New Roman" w:cs="Times New Roman"/>
          <w:sz w:val="26"/>
          <w:szCs w:val="26"/>
        </w:rPr>
      </w:pPr>
      <w:r>
        <w:rPr>
          <w:rFonts w:ascii="Times New Roman" w:hAnsi="Times New Roman" w:cs="Times New Roman"/>
          <w:sz w:val="26"/>
          <w:szCs w:val="26"/>
        </w:rPr>
        <w:t>National</w:t>
      </w:r>
      <w:r w:rsidR="00A01639" w:rsidRPr="00057F7B">
        <w:rPr>
          <w:rFonts w:ascii="Times New Roman" w:hAnsi="Times New Roman" w:cs="Times New Roman"/>
          <w:sz w:val="26"/>
          <w:szCs w:val="26"/>
        </w:rPr>
        <w:t xml:space="preserve"> Science and Technology </w:t>
      </w:r>
      <w:r>
        <w:rPr>
          <w:rFonts w:ascii="Times New Roman" w:hAnsi="Times New Roman" w:cs="Times New Roman"/>
          <w:sz w:val="26"/>
          <w:szCs w:val="26"/>
        </w:rPr>
        <w:t xml:space="preserve">Council </w:t>
      </w:r>
      <w:r w:rsidR="00A01639" w:rsidRPr="00057F7B">
        <w:rPr>
          <w:rFonts w:ascii="Times New Roman" w:hAnsi="Times New Roman" w:cs="Times New Roman"/>
          <w:sz w:val="26"/>
          <w:szCs w:val="26"/>
        </w:rPr>
        <w:t xml:space="preserve">or any other entity pursuant to the relevant </w:t>
      </w:r>
    </w:p>
    <w:p w:rsidR="00057F7B" w:rsidRDefault="00A01639" w:rsidP="00057F7B">
      <w:pPr>
        <w:ind w:left="960" w:firstLine="480"/>
        <w:rPr>
          <w:rFonts w:ascii="Times New Roman" w:hAnsi="Times New Roman" w:cs="Times New Roman"/>
          <w:sz w:val="26"/>
          <w:szCs w:val="26"/>
        </w:rPr>
      </w:pPr>
      <w:r w:rsidRPr="00057F7B">
        <w:rPr>
          <w:rFonts w:ascii="Times New Roman" w:hAnsi="Times New Roman" w:cs="Times New Roman"/>
          <w:sz w:val="26"/>
          <w:szCs w:val="26"/>
        </w:rPr>
        <w:t xml:space="preserve">requirements prior to the conference or departure to participate in some exhibition of </w:t>
      </w:r>
    </w:p>
    <w:p w:rsidR="00057F7B" w:rsidRDefault="00A01639" w:rsidP="00057F7B">
      <w:pPr>
        <w:ind w:left="960" w:firstLine="480"/>
        <w:rPr>
          <w:rFonts w:ascii="Times New Roman" w:hAnsi="Times New Roman" w:cs="Times New Roman"/>
          <w:sz w:val="26"/>
          <w:szCs w:val="26"/>
        </w:rPr>
      </w:pPr>
      <w:r w:rsidRPr="00057F7B">
        <w:rPr>
          <w:rFonts w:ascii="Times New Roman" w:hAnsi="Times New Roman" w:cs="Times New Roman"/>
          <w:sz w:val="26"/>
          <w:szCs w:val="26"/>
        </w:rPr>
        <w:t xml:space="preserve">his/her creative work. Where the faculty member fails to file the application and </w:t>
      </w:r>
    </w:p>
    <w:p w:rsidR="00057F7B" w:rsidRDefault="00A01639" w:rsidP="00057F7B">
      <w:pPr>
        <w:ind w:left="960" w:firstLine="480"/>
        <w:rPr>
          <w:rFonts w:ascii="Times New Roman" w:hAnsi="Times New Roman" w:cs="Times New Roman"/>
          <w:sz w:val="26"/>
          <w:szCs w:val="26"/>
        </w:rPr>
      </w:pPr>
      <w:r w:rsidRPr="00057F7B">
        <w:rPr>
          <w:rFonts w:ascii="Times New Roman" w:hAnsi="Times New Roman" w:cs="Times New Roman"/>
          <w:sz w:val="26"/>
          <w:szCs w:val="26"/>
        </w:rPr>
        <w:t xml:space="preserve">receive no subsidy from said extramural entity, CYCU will not accept the faculty’s </w:t>
      </w:r>
    </w:p>
    <w:p w:rsidR="00057F7B" w:rsidRDefault="00A01639" w:rsidP="00057F7B">
      <w:pPr>
        <w:ind w:left="960" w:firstLine="480"/>
        <w:rPr>
          <w:rFonts w:ascii="Times New Roman" w:hAnsi="Times New Roman" w:cs="Times New Roman"/>
          <w:sz w:val="26"/>
          <w:szCs w:val="26"/>
        </w:rPr>
      </w:pPr>
      <w:r w:rsidRPr="00057F7B">
        <w:rPr>
          <w:rFonts w:ascii="Times New Roman" w:hAnsi="Times New Roman" w:cs="Times New Roman"/>
          <w:sz w:val="26"/>
          <w:szCs w:val="26"/>
        </w:rPr>
        <w:t xml:space="preserve">application. </w:t>
      </w:r>
    </w:p>
    <w:p w:rsidR="00057F7B" w:rsidRDefault="00A01639" w:rsidP="00057F7B">
      <w:pPr>
        <w:rPr>
          <w:rFonts w:ascii="Times New Roman" w:hAnsi="Times New Roman" w:cs="Times New Roman"/>
          <w:sz w:val="26"/>
          <w:szCs w:val="26"/>
        </w:rPr>
      </w:pPr>
      <w:r w:rsidRPr="00057F7B">
        <w:rPr>
          <w:rFonts w:ascii="Times New Roman" w:hAnsi="Times New Roman" w:cs="Times New Roman"/>
          <w:sz w:val="26"/>
          <w:szCs w:val="26"/>
        </w:rPr>
        <w:t xml:space="preserve">Article 4. </w:t>
      </w:r>
      <w:r w:rsidR="00057F7B">
        <w:rPr>
          <w:rFonts w:ascii="Times New Roman" w:hAnsi="Times New Roman" w:cs="Times New Roman"/>
          <w:sz w:val="26"/>
          <w:szCs w:val="26"/>
        </w:rPr>
        <w:tab/>
      </w:r>
      <w:r w:rsidRPr="00057F7B">
        <w:rPr>
          <w:rFonts w:ascii="Times New Roman" w:hAnsi="Times New Roman" w:cs="Times New Roman"/>
          <w:sz w:val="26"/>
          <w:szCs w:val="26"/>
        </w:rPr>
        <w:t>In order to apply for the subsidy, the applicant shall submit one copy of the following</w:t>
      </w:r>
    </w:p>
    <w:p w:rsidR="00057F7B" w:rsidRDefault="00A01639" w:rsidP="00057F7B">
      <w:pPr>
        <w:ind w:left="960" w:firstLine="480"/>
        <w:rPr>
          <w:rFonts w:ascii="Times New Roman" w:hAnsi="Times New Roman" w:cs="Times New Roman"/>
          <w:sz w:val="26"/>
          <w:szCs w:val="26"/>
        </w:rPr>
      </w:pPr>
      <w:r w:rsidRPr="00057F7B">
        <w:rPr>
          <w:rFonts w:ascii="Times New Roman" w:hAnsi="Times New Roman" w:cs="Times New Roman"/>
          <w:sz w:val="26"/>
          <w:szCs w:val="26"/>
        </w:rPr>
        <w:t xml:space="preserve">information to the relevant college for review within four (4) weeks prior to the </w:t>
      </w:r>
    </w:p>
    <w:p w:rsidR="00057F7B" w:rsidRDefault="00A01639" w:rsidP="00057F7B">
      <w:pPr>
        <w:ind w:left="960" w:firstLine="480"/>
        <w:rPr>
          <w:rFonts w:ascii="Times New Roman" w:hAnsi="Times New Roman" w:cs="Times New Roman"/>
          <w:sz w:val="26"/>
          <w:szCs w:val="26"/>
        </w:rPr>
      </w:pPr>
      <w:r w:rsidRPr="00057F7B">
        <w:rPr>
          <w:rFonts w:ascii="Times New Roman" w:hAnsi="Times New Roman" w:cs="Times New Roman"/>
          <w:sz w:val="26"/>
          <w:szCs w:val="26"/>
        </w:rPr>
        <w:t xml:space="preserve">conference or departure to participate in some exhibition of his/her creative work: </w:t>
      </w:r>
    </w:p>
    <w:p w:rsidR="0015186C" w:rsidRDefault="00A01639" w:rsidP="0015186C">
      <w:pPr>
        <w:pStyle w:val="a4"/>
        <w:numPr>
          <w:ilvl w:val="0"/>
          <w:numId w:val="1"/>
        </w:numPr>
        <w:ind w:leftChars="0"/>
        <w:rPr>
          <w:rFonts w:ascii="Times New Roman" w:hAnsi="Times New Roman" w:cs="Times New Roman"/>
          <w:sz w:val="26"/>
          <w:szCs w:val="26"/>
        </w:rPr>
      </w:pPr>
      <w:r w:rsidRPr="0015186C">
        <w:rPr>
          <w:rFonts w:ascii="Times New Roman" w:hAnsi="Times New Roman" w:cs="Times New Roman"/>
          <w:sz w:val="26"/>
          <w:szCs w:val="26"/>
        </w:rPr>
        <w:t xml:space="preserve">CYCU application form </w:t>
      </w:r>
    </w:p>
    <w:p w:rsidR="0015186C" w:rsidRDefault="00A01639" w:rsidP="0015186C">
      <w:pPr>
        <w:pStyle w:val="a4"/>
        <w:numPr>
          <w:ilvl w:val="0"/>
          <w:numId w:val="1"/>
        </w:numPr>
        <w:ind w:leftChars="0"/>
        <w:rPr>
          <w:rFonts w:ascii="Times New Roman" w:hAnsi="Times New Roman" w:cs="Times New Roman"/>
          <w:sz w:val="26"/>
          <w:szCs w:val="26"/>
        </w:rPr>
      </w:pPr>
      <w:r w:rsidRPr="0015186C">
        <w:rPr>
          <w:rFonts w:ascii="Times New Roman" w:hAnsi="Times New Roman" w:cs="Times New Roman"/>
          <w:sz w:val="26"/>
          <w:szCs w:val="26"/>
        </w:rPr>
        <w:t xml:space="preserve">Official invitation letter for the conference and acceptance letter of the thesis or official invitation letter for the exhibition </w:t>
      </w:r>
    </w:p>
    <w:p w:rsidR="0015186C" w:rsidRDefault="00A01639" w:rsidP="0015186C">
      <w:pPr>
        <w:pStyle w:val="a4"/>
        <w:numPr>
          <w:ilvl w:val="0"/>
          <w:numId w:val="1"/>
        </w:numPr>
        <w:ind w:leftChars="0"/>
        <w:rPr>
          <w:rFonts w:ascii="Times New Roman" w:hAnsi="Times New Roman" w:cs="Times New Roman"/>
          <w:sz w:val="26"/>
          <w:szCs w:val="26"/>
        </w:rPr>
      </w:pPr>
      <w:r w:rsidRPr="0015186C">
        <w:rPr>
          <w:rFonts w:ascii="Times New Roman" w:hAnsi="Times New Roman" w:cs="Times New Roman"/>
          <w:sz w:val="26"/>
          <w:szCs w:val="26"/>
        </w:rPr>
        <w:t xml:space="preserve">Detailed agenda or itinerary of the conference </w:t>
      </w:r>
    </w:p>
    <w:p w:rsidR="0015186C" w:rsidRDefault="00A01639" w:rsidP="0015186C">
      <w:pPr>
        <w:pStyle w:val="a4"/>
        <w:numPr>
          <w:ilvl w:val="0"/>
          <w:numId w:val="1"/>
        </w:numPr>
        <w:ind w:leftChars="0"/>
        <w:rPr>
          <w:rFonts w:ascii="Times New Roman" w:hAnsi="Times New Roman" w:cs="Times New Roman"/>
          <w:sz w:val="26"/>
          <w:szCs w:val="26"/>
        </w:rPr>
      </w:pPr>
      <w:r w:rsidRPr="0015186C">
        <w:rPr>
          <w:rFonts w:ascii="Times New Roman" w:hAnsi="Times New Roman" w:cs="Times New Roman"/>
          <w:sz w:val="26"/>
          <w:szCs w:val="26"/>
        </w:rPr>
        <w:t xml:space="preserve">Abstract and full text of the thesis to be presented, or introduction to the exhibited work (including pictures) </w:t>
      </w:r>
    </w:p>
    <w:p w:rsidR="0015186C" w:rsidRDefault="00A01639" w:rsidP="0015186C">
      <w:pPr>
        <w:pStyle w:val="a4"/>
        <w:numPr>
          <w:ilvl w:val="0"/>
          <w:numId w:val="1"/>
        </w:numPr>
        <w:ind w:leftChars="0"/>
        <w:rPr>
          <w:rFonts w:ascii="Times New Roman" w:hAnsi="Times New Roman" w:cs="Times New Roman"/>
          <w:sz w:val="26"/>
          <w:szCs w:val="26"/>
        </w:rPr>
      </w:pPr>
      <w:r w:rsidRPr="0015186C">
        <w:rPr>
          <w:rFonts w:ascii="Times New Roman" w:hAnsi="Times New Roman" w:cs="Times New Roman"/>
          <w:sz w:val="26"/>
          <w:szCs w:val="26"/>
        </w:rPr>
        <w:t xml:space="preserve">The extramural entity’s letter showing that the subsidy is granted or not granted </w:t>
      </w:r>
    </w:p>
    <w:p w:rsidR="0015186C" w:rsidRDefault="00A01639" w:rsidP="0015186C">
      <w:pPr>
        <w:ind w:left="1440"/>
        <w:rPr>
          <w:rFonts w:ascii="Times New Roman" w:hAnsi="Times New Roman" w:cs="Times New Roman"/>
          <w:sz w:val="26"/>
          <w:szCs w:val="26"/>
        </w:rPr>
      </w:pPr>
      <w:r w:rsidRPr="0015186C">
        <w:rPr>
          <w:rFonts w:ascii="Times New Roman" w:hAnsi="Times New Roman" w:cs="Times New Roman"/>
          <w:sz w:val="26"/>
          <w:szCs w:val="26"/>
        </w:rPr>
        <w:t xml:space="preserve">The subsidy will be granted after the application for it is passed upon the relevant college’s review. The college shall submit the relevant faculty’s application </w:t>
      </w:r>
      <w:r w:rsidRPr="0015186C">
        <w:rPr>
          <w:rFonts w:ascii="Times New Roman" w:hAnsi="Times New Roman" w:cs="Times New Roman"/>
          <w:sz w:val="26"/>
          <w:szCs w:val="26"/>
        </w:rPr>
        <w:lastRenderedPageBreak/>
        <w:t xml:space="preserve">information to the Office of Research and Development for record within two (2) weeks by the end of the school year at </w:t>
      </w:r>
      <w:r w:rsidR="00094AF8">
        <w:rPr>
          <w:rFonts w:ascii="Times New Roman" w:hAnsi="Times New Roman" w:cs="Times New Roman"/>
          <w:sz w:val="26"/>
          <w:szCs w:val="26"/>
        </w:rPr>
        <w:t xml:space="preserve">the </w:t>
      </w:r>
      <w:r w:rsidRPr="0015186C">
        <w:rPr>
          <w:rFonts w:ascii="Times New Roman" w:hAnsi="Times New Roman" w:cs="Times New Roman"/>
          <w:sz w:val="26"/>
          <w:szCs w:val="26"/>
        </w:rPr>
        <w:t xml:space="preserve">latest. </w:t>
      </w:r>
    </w:p>
    <w:p w:rsidR="0015186C" w:rsidRDefault="00A01639" w:rsidP="0015186C">
      <w:pPr>
        <w:rPr>
          <w:rFonts w:ascii="Times New Roman" w:hAnsi="Times New Roman" w:cs="Times New Roman"/>
          <w:sz w:val="26"/>
          <w:szCs w:val="26"/>
        </w:rPr>
      </w:pPr>
      <w:r w:rsidRPr="0015186C">
        <w:rPr>
          <w:rFonts w:ascii="Times New Roman" w:hAnsi="Times New Roman" w:cs="Times New Roman"/>
          <w:sz w:val="26"/>
          <w:szCs w:val="26"/>
        </w:rPr>
        <w:t xml:space="preserve">Article 5. </w:t>
      </w:r>
      <w:r w:rsidR="0015186C">
        <w:rPr>
          <w:rFonts w:ascii="Times New Roman" w:hAnsi="Times New Roman" w:cs="Times New Roman"/>
          <w:sz w:val="26"/>
          <w:szCs w:val="26"/>
        </w:rPr>
        <w:tab/>
      </w:r>
      <w:r w:rsidRPr="0015186C">
        <w:rPr>
          <w:rFonts w:ascii="Times New Roman" w:hAnsi="Times New Roman" w:cs="Times New Roman"/>
          <w:sz w:val="26"/>
          <w:szCs w:val="26"/>
        </w:rPr>
        <w:t xml:space="preserve">Allocation of subsidized expenditure </w:t>
      </w:r>
    </w:p>
    <w:p w:rsidR="0015186C"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The total expenditure to be subsidized by CYCU shall be no more than the budget</w:t>
      </w:r>
    </w:p>
    <w:p w:rsidR="0015186C"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passed for the relevant school year, and shall be allocated in the following manners: </w:t>
      </w:r>
    </w:p>
    <w:p w:rsidR="0015186C" w:rsidRPr="0015186C" w:rsidRDefault="00A01639" w:rsidP="0015186C">
      <w:pPr>
        <w:pStyle w:val="a4"/>
        <w:numPr>
          <w:ilvl w:val="0"/>
          <w:numId w:val="2"/>
        </w:numPr>
        <w:ind w:leftChars="0"/>
        <w:rPr>
          <w:rFonts w:ascii="Times New Roman" w:hAnsi="Times New Roman" w:cs="Times New Roman"/>
          <w:sz w:val="26"/>
          <w:szCs w:val="26"/>
        </w:rPr>
      </w:pPr>
      <w:r w:rsidRPr="0015186C">
        <w:rPr>
          <w:rFonts w:ascii="Times New Roman" w:hAnsi="Times New Roman" w:cs="Times New Roman"/>
          <w:sz w:val="26"/>
          <w:szCs w:val="26"/>
        </w:rPr>
        <w:t xml:space="preserve">20% of the subsidized expenditure shall be allocated based on the percentage of </w:t>
      </w:r>
    </w:p>
    <w:p w:rsidR="0015186C" w:rsidRDefault="00A01639" w:rsidP="0015186C">
      <w:pPr>
        <w:pStyle w:val="a4"/>
        <w:ind w:leftChars="0" w:left="1920"/>
        <w:rPr>
          <w:rFonts w:ascii="Times New Roman" w:hAnsi="Times New Roman" w:cs="Times New Roman"/>
          <w:sz w:val="26"/>
          <w:szCs w:val="26"/>
        </w:rPr>
      </w:pPr>
      <w:r w:rsidRPr="0015186C">
        <w:rPr>
          <w:rFonts w:ascii="Times New Roman" w:hAnsi="Times New Roman" w:cs="Times New Roman"/>
          <w:sz w:val="26"/>
          <w:szCs w:val="26"/>
        </w:rPr>
        <w:t>the amount of subsidy received by the relevant college’s faculty actually to the total subsidized expenditure in</w:t>
      </w:r>
      <w:r w:rsidRPr="00C81450">
        <w:rPr>
          <w:rFonts w:ascii="Times New Roman" w:hAnsi="Times New Roman" w:cs="Times New Roman"/>
          <w:sz w:val="26"/>
          <w:szCs w:val="26"/>
        </w:rPr>
        <w:t xml:space="preserve"> </w:t>
      </w:r>
      <w:r w:rsidRPr="00F42853">
        <w:rPr>
          <w:rFonts w:ascii="Times New Roman" w:hAnsi="Times New Roman" w:cs="Times New Roman"/>
          <w:color w:val="C00000"/>
          <w:sz w:val="26"/>
          <w:szCs w:val="26"/>
        </w:rPr>
        <w:t xml:space="preserve">the </w:t>
      </w:r>
      <w:r w:rsidR="00094AF8" w:rsidRPr="00F42853">
        <w:rPr>
          <w:rFonts w:ascii="Times New Roman" w:hAnsi="Times New Roman" w:cs="Times New Roman"/>
          <w:color w:val="C00000"/>
          <w:sz w:val="26"/>
          <w:szCs w:val="26"/>
        </w:rPr>
        <w:t xml:space="preserve">previous </w:t>
      </w:r>
      <w:r w:rsidRPr="00F42853">
        <w:rPr>
          <w:rFonts w:ascii="Times New Roman" w:hAnsi="Times New Roman" w:cs="Times New Roman"/>
          <w:color w:val="C00000"/>
          <w:sz w:val="26"/>
          <w:szCs w:val="26"/>
        </w:rPr>
        <w:t xml:space="preserve">year. </w:t>
      </w:r>
    </w:p>
    <w:p w:rsidR="0015186C" w:rsidRPr="0015186C" w:rsidRDefault="00A01639" w:rsidP="0015186C">
      <w:pPr>
        <w:pStyle w:val="a4"/>
        <w:numPr>
          <w:ilvl w:val="0"/>
          <w:numId w:val="2"/>
        </w:numPr>
        <w:ind w:leftChars="0"/>
        <w:rPr>
          <w:rFonts w:ascii="Times New Roman" w:hAnsi="Times New Roman" w:cs="Times New Roman"/>
          <w:sz w:val="26"/>
          <w:szCs w:val="26"/>
        </w:rPr>
      </w:pPr>
      <w:r w:rsidRPr="0015186C">
        <w:rPr>
          <w:rFonts w:ascii="Times New Roman" w:hAnsi="Times New Roman" w:cs="Times New Roman"/>
          <w:sz w:val="26"/>
          <w:szCs w:val="26"/>
        </w:rPr>
        <w:t>80% of the subsidized expenditure shall be allocated based on the percentage of</w:t>
      </w:r>
    </w:p>
    <w:p w:rsidR="0015186C" w:rsidRDefault="00A01639" w:rsidP="0015186C">
      <w:pPr>
        <w:pStyle w:val="a4"/>
        <w:ind w:leftChars="0" w:left="1920"/>
        <w:rPr>
          <w:rFonts w:ascii="Times New Roman" w:hAnsi="Times New Roman" w:cs="Times New Roman"/>
          <w:sz w:val="26"/>
          <w:szCs w:val="26"/>
        </w:rPr>
      </w:pPr>
      <w:r w:rsidRPr="0015186C">
        <w:rPr>
          <w:rFonts w:ascii="Times New Roman" w:hAnsi="Times New Roman" w:cs="Times New Roman"/>
          <w:sz w:val="26"/>
          <w:szCs w:val="26"/>
        </w:rPr>
        <w:t xml:space="preserve">the number of the relevant college’s full-time faculty including assistant professors and above to the total number of full-time faculty including assistant professors and above of CYCU. </w:t>
      </w:r>
    </w:p>
    <w:p w:rsidR="0015186C" w:rsidRDefault="00A01639" w:rsidP="0015186C">
      <w:pPr>
        <w:rPr>
          <w:rFonts w:ascii="Times New Roman" w:hAnsi="Times New Roman" w:cs="Times New Roman"/>
          <w:sz w:val="26"/>
          <w:szCs w:val="26"/>
        </w:rPr>
      </w:pPr>
      <w:r w:rsidRPr="0015186C">
        <w:rPr>
          <w:rFonts w:ascii="Times New Roman" w:hAnsi="Times New Roman" w:cs="Times New Roman"/>
          <w:sz w:val="26"/>
          <w:szCs w:val="26"/>
        </w:rPr>
        <w:t xml:space="preserve">Article 6. </w:t>
      </w:r>
      <w:r w:rsidR="0015186C">
        <w:rPr>
          <w:rFonts w:ascii="Times New Roman" w:hAnsi="Times New Roman" w:cs="Times New Roman"/>
          <w:sz w:val="26"/>
          <w:szCs w:val="26"/>
        </w:rPr>
        <w:tab/>
      </w:r>
      <w:r w:rsidRPr="0015186C">
        <w:rPr>
          <w:rFonts w:ascii="Times New Roman" w:hAnsi="Times New Roman" w:cs="Times New Roman"/>
          <w:sz w:val="26"/>
          <w:szCs w:val="26"/>
        </w:rPr>
        <w:t>The same applicant may file an application per school year. In the case of attendance</w:t>
      </w:r>
    </w:p>
    <w:p w:rsidR="0015186C"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at the same conference, no more than two persons shall be subsidized per academic </w:t>
      </w:r>
    </w:p>
    <w:p w:rsidR="0015186C"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unit. </w:t>
      </w:r>
    </w:p>
    <w:p w:rsidR="0015186C" w:rsidRDefault="00A01639" w:rsidP="0015186C">
      <w:pPr>
        <w:rPr>
          <w:rFonts w:ascii="Times New Roman" w:hAnsi="Times New Roman" w:cs="Times New Roman"/>
          <w:sz w:val="26"/>
          <w:szCs w:val="26"/>
        </w:rPr>
      </w:pPr>
      <w:r w:rsidRPr="0015186C">
        <w:rPr>
          <w:rFonts w:ascii="Times New Roman" w:hAnsi="Times New Roman" w:cs="Times New Roman"/>
          <w:sz w:val="26"/>
          <w:szCs w:val="26"/>
        </w:rPr>
        <w:t xml:space="preserve">Article 7. </w:t>
      </w:r>
      <w:r w:rsidR="0015186C">
        <w:rPr>
          <w:rFonts w:ascii="Times New Roman" w:hAnsi="Times New Roman" w:cs="Times New Roman"/>
          <w:sz w:val="26"/>
          <w:szCs w:val="26"/>
        </w:rPr>
        <w:tab/>
      </w:r>
      <w:r w:rsidRPr="0015186C">
        <w:rPr>
          <w:rFonts w:ascii="Times New Roman" w:hAnsi="Times New Roman" w:cs="Times New Roman"/>
          <w:sz w:val="26"/>
          <w:szCs w:val="26"/>
        </w:rPr>
        <w:t>The applicant who is invited to give speech at any international academic conference</w:t>
      </w:r>
    </w:p>
    <w:p w:rsidR="0015186C"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(limited to banquet speaker, keynote speaker, plenary speaker or the equivalents), if</w:t>
      </w:r>
    </w:p>
    <w:p w:rsidR="0015186C"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any, may be exempted from the restrictions on the application time limit and </w:t>
      </w:r>
    </w:p>
    <w:p w:rsidR="0015186C"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presentation of the full text referred to in Article 4 herein, as well as the restrictions on</w:t>
      </w:r>
    </w:p>
    <w:p w:rsidR="0015186C"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the number of counts and number of persons from the same unit referred to in Article</w:t>
      </w:r>
    </w:p>
    <w:p w:rsidR="0015186C"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6 herein. </w:t>
      </w:r>
    </w:p>
    <w:p w:rsidR="0015186C"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The applicant who meets the qualifications referred to in the preceding paragraph may</w:t>
      </w:r>
    </w:p>
    <w:p w:rsidR="0015186C"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file a special application with the Office of Research and Development when the</w:t>
      </w:r>
    </w:p>
    <w:p w:rsidR="0015186C"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subsidized expenditure allocated by the college is insufficient, and will receive the</w:t>
      </w:r>
    </w:p>
    <w:p w:rsidR="0015186C"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subsidy upon review and approval of the research promotion committee. </w:t>
      </w:r>
    </w:p>
    <w:p w:rsidR="0015186C"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The budget for the authorized expenditure of the special case referred to in the</w:t>
      </w:r>
    </w:p>
    <w:p w:rsidR="0015186C"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preceding paragraph shall be covered by the R&amp;D budget that the Office of Research </w:t>
      </w:r>
    </w:p>
    <w:p w:rsidR="0015186C"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and Development may disburse. </w:t>
      </w:r>
    </w:p>
    <w:p w:rsidR="0015186C" w:rsidRDefault="00A01639" w:rsidP="0015186C">
      <w:pPr>
        <w:rPr>
          <w:rFonts w:ascii="Times New Roman" w:hAnsi="Times New Roman" w:cs="Times New Roman"/>
          <w:sz w:val="26"/>
          <w:szCs w:val="26"/>
        </w:rPr>
      </w:pPr>
      <w:r w:rsidRPr="0015186C">
        <w:rPr>
          <w:rFonts w:ascii="Times New Roman" w:hAnsi="Times New Roman" w:cs="Times New Roman"/>
          <w:sz w:val="26"/>
          <w:szCs w:val="26"/>
        </w:rPr>
        <w:t xml:space="preserve">Article 8. </w:t>
      </w:r>
      <w:r w:rsidR="0015186C">
        <w:rPr>
          <w:rFonts w:ascii="Times New Roman" w:hAnsi="Times New Roman" w:cs="Times New Roman"/>
          <w:sz w:val="26"/>
          <w:szCs w:val="26"/>
        </w:rPr>
        <w:tab/>
      </w:r>
      <w:r w:rsidRPr="0015186C">
        <w:rPr>
          <w:rFonts w:ascii="Times New Roman" w:hAnsi="Times New Roman" w:cs="Times New Roman"/>
          <w:sz w:val="26"/>
          <w:szCs w:val="26"/>
        </w:rPr>
        <w:t xml:space="preserve">Where the thesis has co-authors, only one of the authors may receive the subsidy. Article 9. </w:t>
      </w:r>
      <w:r w:rsidR="0015186C">
        <w:rPr>
          <w:rFonts w:ascii="Times New Roman" w:hAnsi="Times New Roman" w:cs="Times New Roman"/>
          <w:sz w:val="26"/>
          <w:szCs w:val="26"/>
        </w:rPr>
        <w:tab/>
      </w:r>
      <w:r w:rsidRPr="0015186C">
        <w:rPr>
          <w:rFonts w:ascii="Times New Roman" w:hAnsi="Times New Roman" w:cs="Times New Roman"/>
          <w:sz w:val="26"/>
          <w:szCs w:val="26"/>
        </w:rPr>
        <w:t xml:space="preserve">The subsidy shall consist of the following elements. The subsidy shall be no more </w:t>
      </w:r>
    </w:p>
    <w:p w:rsidR="0015186C" w:rsidRDefault="0015186C" w:rsidP="0015186C">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A01639" w:rsidRPr="0015186C">
        <w:rPr>
          <w:rFonts w:ascii="Times New Roman" w:hAnsi="Times New Roman" w:cs="Times New Roman"/>
          <w:sz w:val="26"/>
          <w:szCs w:val="26"/>
        </w:rPr>
        <w:t>than NT$40,000 each time, provided that the expenses less than NT$40,000 will be</w:t>
      </w:r>
    </w:p>
    <w:p w:rsidR="0015186C"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reimbursed based on the actual amount. </w:t>
      </w:r>
    </w:p>
    <w:p w:rsidR="0015186C" w:rsidRPr="0015186C" w:rsidRDefault="00A01639" w:rsidP="0015186C">
      <w:pPr>
        <w:pStyle w:val="a4"/>
        <w:numPr>
          <w:ilvl w:val="0"/>
          <w:numId w:val="3"/>
        </w:numPr>
        <w:ind w:leftChars="0"/>
        <w:rPr>
          <w:rFonts w:ascii="Times New Roman" w:hAnsi="Times New Roman" w:cs="Times New Roman"/>
          <w:sz w:val="26"/>
          <w:szCs w:val="26"/>
        </w:rPr>
      </w:pPr>
      <w:r w:rsidRPr="0015186C">
        <w:rPr>
          <w:rFonts w:ascii="Times New Roman" w:hAnsi="Times New Roman" w:cs="Times New Roman"/>
          <w:sz w:val="26"/>
          <w:szCs w:val="26"/>
        </w:rPr>
        <w:t xml:space="preserve">The round-trip economy-class flight ticket fees for the most direct voyages from </w:t>
      </w:r>
    </w:p>
    <w:p w:rsidR="0015186C" w:rsidRDefault="00A01639" w:rsidP="0015186C">
      <w:pPr>
        <w:pStyle w:val="a4"/>
        <w:ind w:leftChars="0" w:left="1920"/>
        <w:rPr>
          <w:rFonts w:ascii="Times New Roman" w:hAnsi="Times New Roman" w:cs="Times New Roman"/>
          <w:sz w:val="26"/>
          <w:szCs w:val="26"/>
        </w:rPr>
      </w:pPr>
      <w:r w:rsidRPr="0015186C">
        <w:rPr>
          <w:rFonts w:ascii="Times New Roman" w:hAnsi="Times New Roman" w:cs="Times New Roman"/>
          <w:sz w:val="26"/>
          <w:szCs w:val="26"/>
        </w:rPr>
        <w:t>home to the location where the conference is held shall be allocated based on the</w:t>
      </w:r>
    </w:p>
    <w:p w:rsidR="0015186C" w:rsidRDefault="00A01639" w:rsidP="0015186C">
      <w:pPr>
        <w:pStyle w:val="a4"/>
        <w:ind w:leftChars="0" w:left="1920"/>
        <w:rPr>
          <w:rFonts w:ascii="Times New Roman" w:hAnsi="Times New Roman" w:cs="Times New Roman"/>
          <w:sz w:val="26"/>
          <w:szCs w:val="26"/>
        </w:rPr>
      </w:pPr>
      <w:r w:rsidRPr="0015186C">
        <w:rPr>
          <w:rFonts w:ascii="Times New Roman" w:hAnsi="Times New Roman" w:cs="Times New Roman"/>
          <w:sz w:val="26"/>
          <w:szCs w:val="26"/>
        </w:rPr>
        <w:t xml:space="preserve">standard rates promulgated by the </w:t>
      </w:r>
      <w:r w:rsidR="00B62FE5">
        <w:rPr>
          <w:rFonts w:ascii="Times New Roman" w:hAnsi="Times New Roman" w:cs="Times New Roman"/>
          <w:sz w:val="26"/>
          <w:szCs w:val="26"/>
        </w:rPr>
        <w:t>National</w:t>
      </w:r>
      <w:r w:rsidRPr="0015186C">
        <w:rPr>
          <w:rFonts w:ascii="Times New Roman" w:hAnsi="Times New Roman" w:cs="Times New Roman"/>
          <w:sz w:val="26"/>
          <w:szCs w:val="26"/>
        </w:rPr>
        <w:t xml:space="preserve"> Science and Technology</w:t>
      </w:r>
      <w:r w:rsidR="00B62FE5">
        <w:rPr>
          <w:rFonts w:ascii="Times New Roman" w:hAnsi="Times New Roman" w:cs="Times New Roman"/>
          <w:sz w:val="26"/>
          <w:szCs w:val="26"/>
        </w:rPr>
        <w:t xml:space="preserve"> Council</w:t>
      </w:r>
      <w:r w:rsidRPr="0015186C">
        <w:rPr>
          <w:rFonts w:ascii="Times New Roman" w:hAnsi="Times New Roman" w:cs="Times New Roman"/>
          <w:sz w:val="26"/>
          <w:szCs w:val="26"/>
        </w:rPr>
        <w:t xml:space="preserve">. </w:t>
      </w:r>
    </w:p>
    <w:p w:rsidR="00B62FE5"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2. </w:t>
      </w:r>
      <w:r w:rsidR="00B62FE5">
        <w:rPr>
          <w:rFonts w:ascii="Times New Roman" w:hAnsi="Times New Roman" w:cs="Times New Roman"/>
          <w:sz w:val="26"/>
          <w:szCs w:val="26"/>
        </w:rPr>
        <w:tab/>
      </w:r>
      <w:r w:rsidRPr="0015186C">
        <w:rPr>
          <w:rFonts w:ascii="Times New Roman" w:hAnsi="Times New Roman" w:cs="Times New Roman"/>
          <w:sz w:val="26"/>
          <w:szCs w:val="26"/>
        </w:rPr>
        <w:t xml:space="preserve">Registration fee </w:t>
      </w:r>
    </w:p>
    <w:p w:rsidR="00B62FE5" w:rsidRDefault="00A01639" w:rsidP="0015186C">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3. </w:t>
      </w:r>
      <w:r w:rsidR="00B62FE5">
        <w:rPr>
          <w:rFonts w:ascii="Times New Roman" w:hAnsi="Times New Roman" w:cs="Times New Roman"/>
          <w:sz w:val="26"/>
          <w:szCs w:val="26"/>
        </w:rPr>
        <w:tab/>
      </w:r>
      <w:r w:rsidRPr="0015186C">
        <w:rPr>
          <w:rFonts w:ascii="Times New Roman" w:hAnsi="Times New Roman" w:cs="Times New Roman"/>
          <w:sz w:val="26"/>
          <w:szCs w:val="26"/>
        </w:rPr>
        <w:t>The living expenses shall be allocated based on the standard rates promulgated by</w:t>
      </w:r>
    </w:p>
    <w:p w:rsidR="007C2249" w:rsidRDefault="00A01639" w:rsidP="00B62FE5">
      <w:pPr>
        <w:ind w:left="1440" w:firstLine="480"/>
        <w:rPr>
          <w:rFonts w:ascii="Times New Roman" w:hAnsi="Times New Roman" w:cs="Times New Roman"/>
          <w:sz w:val="26"/>
          <w:szCs w:val="26"/>
        </w:rPr>
      </w:pPr>
      <w:r w:rsidRPr="0015186C">
        <w:rPr>
          <w:rFonts w:ascii="Times New Roman" w:hAnsi="Times New Roman" w:cs="Times New Roman"/>
          <w:sz w:val="26"/>
          <w:szCs w:val="26"/>
        </w:rPr>
        <w:t xml:space="preserve">the </w:t>
      </w:r>
      <w:r w:rsidR="00B62FE5">
        <w:rPr>
          <w:rFonts w:ascii="Times New Roman" w:hAnsi="Times New Roman" w:cs="Times New Roman"/>
          <w:sz w:val="26"/>
          <w:szCs w:val="26"/>
        </w:rPr>
        <w:t>National</w:t>
      </w:r>
      <w:r w:rsidRPr="0015186C">
        <w:rPr>
          <w:rFonts w:ascii="Times New Roman" w:hAnsi="Times New Roman" w:cs="Times New Roman"/>
          <w:sz w:val="26"/>
          <w:szCs w:val="26"/>
        </w:rPr>
        <w:t xml:space="preserve"> Science and Technology</w:t>
      </w:r>
      <w:r w:rsidR="007C2249">
        <w:rPr>
          <w:rFonts w:ascii="Times New Roman" w:hAnsi="Times New Roman" w:cs="Times New Roman"/>
          <w:sz w:val="26"/>
          <w:szCs w:val="26"/>
        </w:rPr>
        <w:t xml:space="preserve"> Council</w:t>
      </w:r>
      <w:r w:rsidRPr="0015186C">
        <w:rPr>
          <w:rFonts w:ascii="Times New Roman" w:hAnsi="Times New Roman" w:cs="Times New Roman"/>
          <w:sz w:val="26"/>
          <w:szCs w:val="26"/>
        </w:rPr>
        <w:t xml:space="preserve">. </w:t>
      </w:r>
    </w:p>
    <w:p w:rsidR="007C2249" w:rsidRDefault="00A01639" w:rsidP="007C2249">
      <w:pPr>
        <w:ind w:left="1440"/>
        <w:rPr>
          <w:rFonts w:ascii="Times New Roman" w:hAnsi="Times New Roman" w:cs="Times New Roman"/>
          <w:sz w:val="26"/>
          <w:szCs w:val="26"/>
        </w:rPr>
      </w:pPr>
      <w:r w:rsidRPr="0015186C">
        <w:rPr>
          <w:rFonts w:ascii="Times New Roman" w:hAnsi="Times New Roman" w:cs="Times New Roman"/>
          <w:sz w:val="26"/>
          <w:szCs w:val="26"/>
        </w:rPr>
        <w:t xml:space="preserve">The faculty who have received subsidy from any other entity in full amount will not receive any subsidy from CYCU, provided that the faculty who received subsidy from any other entity in part will receive the subsidy for the deficit in the flight ticket expenses, registration fees and living expenses referred to in the preceding paragraph </w:t>
      </w:r>
      <w:r w:rsidRPr="0015186C">
        <w:rPr>
          <w:rFonts w:ascii="Times New Roman" w:hAnsi="Times New Roman" w:cs="Times New Roman"/>
          <w:sz w:val="26"/>
          <w:szCs w:val="26"/>
        </w:rPr>
        <w:lastRenderedPageBreak/>
        <w:t xml:space="preserve">from CYCU, which will be no more than NT$40,000. </w:t>
      </w:r>
    </w:p>
    <w:p w:rsidR="007C2249" w:rsidRDefault="00A01639" w:rsidP="007C2249">
      <w:pPr>
        <w:ind w:left="1440"/>
        <w:rPr>
          <w:rFonts w:ascii="Times New Roman" w:hAnsi="Times New Roman" w:cs="Times New Roman"/>
          <w:sz w:val="26"/>
          <w:szCs w:val="26"/>
        </w:rPr>
      </w:pPr>
      <w:r w:rsidRPr="0015186C">
        <w:rPr>
          <w:rFonts w:ascii="Times New Roman" w:hAnsi="Times New Roman" w:cs="Times New Roman"/>
          <w:sz w:val="26"/>
          <w:szCs w:val="26"/>
        </w:rPr>
        <w:t xml:space="preserve">The applicant who is invited to give speech at the international academic conference referred to in Article 7 herein will receive the subsidy for the deficit from CYCU, subject to the subsidy granted by the extramural entity, provided that the flight ticket expenses and living expenses shall be allocated based on the standard rates promulgated by the </w:t>
      </w:r>
      <w:r w:rsidR="007C2249">
        <w:rPr>
          <w:rFonts w:ascii="Times New Roman" w:hAnsi="Times New Roman" w:cs="Times New Roman"/>
          <w:sz w:val="26"/>
          <w:szCs w:val="26"/>
        </w:rPr>
        <w:t>National</w:t>
      </w:r>
      <w:r w:rsidRPr="0015186C">
        <w:rPr>
          <w:rFonts w:ascii="Times New Roman" w:hAnsi="Times New Roman" w:cs="Times New Roman"/>
          <w:sz w:val="26"/>
          <w:szCs w:val="26"/>
        </w:rPr>
        <w:t xml:space="preserve"> Science and Technology</w:t>
      </w:r>
      <w:r w:rsidR="007C2249">
        <w:rPr>
          <w:rFonts w:ascii="Times New Roman" w:hAnsi="Times New Roman" w:cs="Times New Roman"/>
          <w:sz w:val="26"/>
          <w:szCs w:val="26"/>
        </w:rPr>
        <w:t xml:space="preserve"> Council</w:t>
      </w:r>
      <w:r w:rsidRPr="0015186C">
        <w:rPr>
          <w:rFonts w:ascii="Times New Roman" w:hAnsi="Times New Roman" w:cs="Times New Roman"/>
          <w:sz w:val="26"/>
          <w:szCs w:val="26"/>
        </w:rPr>
        <w:t xml:space="preserve">. </w:t>
      </w:r>
    </w:p>
    <w:p w:rsidR="007C2249" w:rsidRDefault="00A01639" w:rsidP="007C2249">
      <w:pPr>
        <w:rPr>
          <w:rFonts w:ascii="Times New Roman" w:hAnsi="Times New Roman" w:cs="Times New Roman"/>
          <w:sz w:val="26"/>
          <w:szCs w:val="26"/>
        </w:rPr>
      </w:pPr>
      <w:r w:rsidRPr="0015186C">
        <w:rPr>
          <w:rFonts w:ascii="Times New Roman" w:hAnsi="Times New Roman" w:cs="Times New Roman"/>
          <w:sz w:val="26"/>
          <w:szCs w:val="26"/>
        </w:rPr>
        <w:t xml:space="preserve">Article 10. </w:t>
      </w:r>
      <w:r w:rsidR="007C2249">
        <w:rPr>
          <w:rFonts w:ascii="Times New Roman" w:hAnsi="Times New Roman" w:cs="Times New Roman"/>
          <w:sz w:val="26"/>
          <w:szCs w:val="26"/>
        </w:rPr>
        <w:tab/>
      </w:r>
      <w:r w:rsidRPr="0015186C">
        <w:rPr>
          <w:rFonts w:ascii="Times New Roman" w:hAnsi="Times New Roman" w:cs="Times New Roman"/>
          <w:sz w:val="26"/>
          <w:szCs w:val="26"/>
        </w:rPr>
        <w:t>The applicant who wishes to apply for change or revocation of the application shall</w:t>
      </w:r>
    </w:p>
    <w:p w:rsidR="007C2249" w:rsidRDefault="00A01639" w:rsidP="007C2249">
      <w:pPr>
        <w:ind w:left="960" w:firstLine="480"/>
        <w:rPr>
          <w:rFonts w:ascii="Times New Roman" w:hAnsi="Times New Roman" w:cs="Times New Roman"/>
          <w:sz w:val="26"/>
          <w:szCs w:val="26"/>
        </w:rPr>
      </w:pPr>
      <w:r w:rsidRPr="0015186C">
        <w:rPr>
          <w:rFonts w:ascii="Times New Roman" w:hAnsi="Times New Roman" w:cs="Times New Roman"/>
          <w:sz w:val="26"/>
          <w:szCs w:val="26"/>
        </w:rPr>
        <w:t>submit a written application form attached with the original application form as</w:t>
      </w:r>
    </w:p>
    <w:p w:rsidR="007C2249" w:rsidRDefault="00A01639" w:rsidP="007C2249">
      <w:pPr>
        <w:ind w:left="960" w:firstLine="480"/>
        <w:rPr>
          <w:rFonts w:ascii="Times New Roman" w:hAnsi="Times New Roman" w:cs="Times New Roman"/>
          <w:sz w:val="26"/>
          <w:szCs w:val="26"/>
        </w:rPr>
      </w:pPr>
      <w:r w:rsidRPr="0015186C">
        <w:rPr>
          <w:rFonts w:ascii="Times New Roman" w:hAnsi="Times New Roman" w:cs="Times New Roman"/>
          <w:sz w:val="26"/>
          <w:szCs w:val="26"/>
        </w:rPr>
        <w:t>authorized to the unit supervisor for authorization and the same shall submit to the</w:t>
      </w:r>
    </w:p>
    <w:p w:rsidR="007C2249" w:rsidRDefault="00A01639" w:rsidP="007C2249">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Office of Research and Development for record. </w:t>
      </w:r>
    </w:p>
    <w:p w:rsidR="007C2249" w:rsidRDefault="00A01639" w:rsidP="007C2249">
      <w:pPr>
        <w:rPr>
          <w:rFonts w:ascii="Times New Roman" w:hAnsi="Times New Roman" w:cs="Times New Roman"/>
          <w:sz w:val="26"/>
          <w:szCs w:val="26"/>
        </w:rPr>
      </w:pPr>
      <w:r w:rsidRPr="0015186C">
        <w:rPr>
          <w:rFonts w:ascii="Times New Roman" w:hAnsi="Times New Roman" w:cs="Times New Roman"/>
          <w:sz w:val="26"/>
          <w:szCs w:val="26"/>
        </w:rPr>
        <w:t xml:space="preserve">Article 11. </w:t>
      </w:r>
      <w:r w:rsidR="007C2249">
        <w:rPr>
          <w:rFonts w:ascii="Times New Roman" w:hAnsi="Times New Roman" w:cs="Times New Roman"/>
          <w:sz w:val="26"/>
          <w:szCs w:val="26"/>
        </w:rPr>
        <w:tab/>
      </w:r>
      <w:r w:rsidRPr="0015186C">
        <w:rPr>
          <w:rFonts w:ascii="Times New Roman" w:hAnsi="Times New Roman" w:cs="Times New Roman"/>
          <w:sz w:val="26"/>
          <w:szCs w:val="26"/>
        </w:rPr>
        <w:t xml:space="preserve">The faculty who received the subsidy shall, within </w:t>
      </w:r>
      <w:r w:rsidR="00FF55AD">
        <w:rPr>
          <w:rFonts w:ascii="Times New Roman" w:hAnsi="Times New Roman" w:cs="Times New Roman"/>
          <w:sz w:val="26"/>
          <w:szCs w:val="26"/>
        </w:rPr>
        <w:t>one</w:t>
      </w:r>
      <w:r w:rsidRPr="0015186C">
        <w:rPr>
          <w:rFonts w:ascii="Times New Roman" w:hAnsi="Times New Roman" w:cs="Times New Roman"/>
          <w:sz w:val="26"/>
          <w:szCs w:val="26"/>
        </w:rPr>
        <w:t xml:space="preserve"> (1) </w:t>
      </w:r>
      <w:r w:rsidR="00FF55AD">
        <w:rPr>
          <w:rFonts w:ascii="Times New Roman" w:hAnsi="Times New Roman" w:cs="Times New Roman"/>
          <w:sz w:val="26"/>
          <w:szCs w:val="26"/>
        </w:rPr>
        <w:t>month</w:t>
      </w:r>
      <w:r w:rsidRPr="0015186C">
        <w:rPr>
          <w:rFonts w:ascii="Times New Roman" w:hAnsi="Times New Roman" w:cs="Times New Roman"/>
          <w:sz w:val="26"/>
          <w:szCs w:val="26"/>
        </w:rPr>
        <w:t xml:space="preserve"> at the end of the</w:t>
      </w:r>
    </w:p>
    <w:p w:rsidR="007C2249" w:rsidRDefault="007C2249" w:rsidP="007C2249">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A01639" w:rsidRPr="0015186C">
        <w:rPr>
          <w:rFonts w:ascii="Times New Roman" w:hAnsi="Times New Roman" w:cs="Times New Roman"/>
          <w:sz w:val="26"/>
          <w:szCs w:val="26"/>
        </w:rPr>
        <w:t>international conference, submit the report on attendance at the international academic</w:t>
      </w:r>
    </w:p>
    <w:p w:rsidR="007C2249" w:rsidRDefault="00A01639" w:rsidP="007C2249">
      <w:pPr>
        <w:ind w:left="960" w:firstLine="480"/>
        <w:rPr>
          <w:rFonts w:ascii="Times New Roman" w:hAnsi="Times New Roman" w:cs="Times New Roman"/>
          <w:sz w:val="26"/>
          <w:szCs w:val="26"/>
        </w:rPr>
      </w:pPr>
      <w:r w:rsidRPr="0015186C">
        <w:rPr>
          <w:rFonts w:ascii="Times New Roman" w:hAnsi="Times New Roman" w:cs="Times New Roman"/>
          <w:sz w:val="26"/>
          <w:szCs w:val="26"/>
        </w:rPr>
        <w:t>conference to the Office of Research and Development for record, and apply for the</w:t>
      </w:r>
    </w:p>
    <w:p w:rsidR="007C2249" w:rsidRDefault="00A01639" w:rsidP="007C2249">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verification as required (attached with the photocopied application form, the overseas </w:t>
      </w:r>
    </w:p>
    <w:p w:rsidR="007C2249" w:rsidRDefault="00A01639" w:rsidP="007C2249">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business trip allowance report, the original flight ticket stub or e-ticket, the purchase </w:t>
      </w:r>
    </w:p>
    <w:p w:rsidR="007C2249" w:rsidRDefault="00A01639" w:rsidP="007C2249">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certificate of international airline ticket or the travel agency receipt and boarding pass </w:t>
      </w:r>
    </w:p>
    <w:p w:rsidR="007C2249" w:rsidRDefault="00A01639" w:rsidP="007C2249">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stub, the original registration fee receipt issued by the conference, foreign exchange </w:t>
      </w:r>
    </w:p>
    <w:p w:rsidR="007C2249" w:rsidRDefault="00A01639" w:rsidP="007C2249">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memo or the photocopy of the spot foreign exchange rate/sell certificate issued by </w:t>
      </w:r>
    </w:p>
    <w:p w:rsidR="007C2249" w:rsidRDefault="00A01639" w:rsidP="007C2249">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Bank of Taiwan on the day prior to the departure), and complete the verification </w:t>
      </w:r>
    </w:p>
    <w:p w:rsidR="00A8147B" w:rsidRDefault="00A01639" w:rsidP="00A8147B">
      <w:pPr>
        <w:ind w:left="960" w:firstLine="480"/>
        <w:rPr>
          <w:rFonts w:ascii="Times New Roman" w:hAnsi="Times New Roman" w:cs="Times New Roman"/>
          <w:sz w:val="26"/>
          <w:szCs w:val="26"/>
        </w:rPr>
      </w:pPr>
      <w:r w:rsidRPr="0015186C">
        <w:rPr>
          <w:rFonts w:ascii="Times New Roman" w:hAnsi="Times New Roman" w:cs="Times New Roman"/>
          <w:sz w:val="26"/>
          <w:szCs w:val="26"/>
        </w:rPr>
        <w:t xml:space="preserve">pursuant to CYCU’s accounting policy within the school year of the subsidy. </w:t>
      </w:r>
    </w:p>
    <w:p w:rsidR="00A8147B" w:rsidRPr="00F42853" w:rsidRDefault="00A8147B" w:rsidP="00A8147B">
      <w:pPr>
        <w:ind w:left="960" w:firstLine="480"/>
        <w:rPr>
          <w:rFonts w:ascii="Times New Roman" w:hAnsi="Times New Roman" w:cs="Times New Roman"/>
          <w:color w:val="C00000"/>
          <w:sz w:val="26"/>
          <w:szCs w:val="26"/>
        </w:rPr>
      </w:pPr>
      <w:r w:rsidRPr="00F42853">
        <w:rPr>
          <w:rFonts w:ascii="Times New Roman" w:hAnsi="Times New Roman" w:cs="Times New Roman"/>
          <w:color w:val="C00000"/>
          <w:sz w:val="26"/>
          <w:szCs w:val="26"/>
        </w:rPr>
        <w:t xml:space="preserve">Where the faculty’s application has the following conditions, the due date for closing </w:t>
      </w:r>
    </w:p>
    <w:p w:rsidR="00A8147B" w:rsidRPr="00F42853" w:rsidRDefault="00A8147B" w:rsidP="00A8147B">
      <w:pPr>
        <w:ind w:left="960" w:firstLine="480"/>
        <w:rPr>
          <w:rFonts w:ascii="Times New Roman" w:hAnsi="Times New Roman" w:cs="Times New Roman"/>
          <w:color w:val="C00000"/>
          <w:sz w:val="26"/>
          <w:szCs w:val="26"/>
        </w:rPr>
      </w:pPr>
      <w:r w:rsidRPr="00F42853">
        <w:rPr>
          <w:rFonts w:ascii="Times New Roman" w:hAnsi="Times New Roman" w:cs="Times New Roman"/>
          <w:color w:val="C00000"/>
          <w:sz w:val="26"/>
          <w:szCs w:val="26"/>
        </w:rPr>
        <w:t>a case is as follows:</w:t>
      </w:r>
    </w:p>
    <w:p w:rsidR="00A8147B" w:rsidRPr="00F42853" w:rsidRDefault="00A8147B" w:rsidP="00A8147B">
      <w:pPr>
        <w:pStyle w:val="a4"/>
        <w:numPr>
          <w:ilvl w:val="0"/>
          <w:numId w:val="4"/>
        </w:numPr>
        <w:ind w:leftChars="0"/>
        <w:rPr>
          <w:rFonts w:ascii="Times New Roman" w:hAnsi="Times New Roman" w:cs="Times New Roman"/>
          <w:color w:val="C00000"/>
          <w:sz w:val="26"/>
          <w:szCs w:val="26"/>
        </w:rPr>
      </w:pPr>
      <w:r w:rsidRPr="00F42853">
        <w:rPr>
          <w:rFonts w:ascii="Times New Roman" w:hAnsi="Times New Roman" w:cs="Times New Roman" w:hint="eastAsia"/>
          <w:color w:val="C00000"/>
          <w:sz w:val="26"/>
          <w:szCs w:val="26"/>
        </w:rPr>
        <w:t>T</w:t>
      </w:r>
      <w:r w:rsidRPr="00F42853">
        <w:rPr>
          <w:rFonts w:ascii="Times New Roman" w:hAnsi="Times New Roman" w:cs="Times New Roman"/>
          <w:color w:val="C00000"/>
          <w:sz w:val="26"/>
          <w:szCs w:val="26"/>
        </w:rPr>
        <w:t>he subsidy case approved per Sections 2 and 3 of Article 9: The intramural closing date can be set per that of the extramural entity.</w:t>
      </w:r>
    </w:p>
    <w:p w:rsidR="00A8147B" w:rsidRPr="00F42853" w:rsidRDefault="00A8147B" w:rsidP="00A8147B">
      <w:pPr>
        <w:pStyle w:val="a4"/>
        <w:numPr>
          <w:ilvl w:val="0"/>
          <w:numId w:val="4"/>
        </w:numPr>
        <w:ind w:leftChars="0"/>
        <w:rPr>
          <w:rFonts w:ascii="Times New Roman" w:hAnsi="Times New Roman" w:cs="Times New Roman"/>
          <w:color w:val="C00000"/>
          <w:sz w:val="26"/>
          <w:szCs w:val="26"/>
        </w:rPr>
      </w:pPr>
      <w:r w:rsidRPr="00F42853">
        <w:rPr>
          <w:rFonts w:ascii="Times New Roman" w:hAnsi="Times New Roman" w:cs="Times New Roman"/>
          <w:color w:val="C00000"/>
          <w:sz w:val="26"/>
          <w:szCs w:val="26"/>
        </w:rPr>
        <w:t>Within the school year, before the subsidy allocated to each college per the announcement stated in Article 5: The closing date is one (1) month after the subsidy is approved.</w:t>
      </w:r>
    </w:p>
    <w:p w:rsidR="00C81450" w:rsidRPr="00F42853" w:rsidRDefault="00A8147B" w:rsidP="00F42853">
      <w:pPr>
        <w:pStyle w:val="a4"/>
        <w:numPr>
          <w:ilvl w:val="0"/>
          <w:numId w:val="4"/>
        </w:numPr>
        <w:ind w:leftChars="0"/>
        <w:rPr>
          <w:rFonts w:ascii="Times New Roman" w:hAnsi="Times New Roman" w:cs="Times New Roman"/>
          <w:color w:val="C00000"/>
          <w:sz w:val="26"/>
          <w:szCs w:val="26"/>
        </w:rPr>
      </w:pPr>
      <w:r w:rsidRPr="00F42853">
        <w:rPr>
          <w:rFonts w:ascii="Times New Roman" w:hAnsi="Times New Roman" w:cs="Times New Roman"/>
          <w:color w:val="C00000"/>
          <w:sz w:val="26"/>
          <w:szCs w:val="26"/>
        </w:rPr>
        <w:t xml:space="preserve">For case </w:t>
      </w:r>
      <w:r w:rsidR="00C81450" w:rsidRPr="00F42853">
        <w:rPr>
          <w:rFonts w:ascii="Times New Roman" w:hAnsi="Times New Roman" w:cs="Times New Roman"/>
          <w:color w:val="C00000"/>
          <w:sz w:val="26"/>
          <w:szCs w:val="26"/>
        </w:rPr>
        <w:t xml:space="preserve">in compliance with both conditions stated above, the closing date can </w:t>
      </w:r>
    </w:p>
    <w:p w:rsidR="007C2249" w:rsidRPr="00F42853" w:rsidRDefault="00C81450" w:rsidP="00F42853">
      <w:pPr>
        <w:pStyle w:val="a4"/>
        <w:ind w:leftChars="0" w:left="1800"/>
        <w:rPr>
          <w:rFonts w:ascii="Times New Roman" w:hAnsi="Times New Roman" w:cs="Times New Roman"/>
          <w:color w:val="C00000"/>
          <w:sz w:val="26"/>
          <w:szCs w:val="26"/>
        </w:rPr>
      </w:pPr>
      <w:bookmarkStart w:id="0" w:name="_GoBack"/>
      <w:bookmarkEnd w:id="0"/>
      <w:r w:rsidRPr="00F42853">
        <w:rPr>
          <w:rFonts w:ascii="Times New Roman" w:hAnsi="Times New Roman" w:cs="Times New Roman"/>
          <w:color w:val="C00000"/>
          <w:sz w:val="26"/>
          <w:szCs w:val="26"/>
        </w:rPr>
        <w:t>take the one in favor of the subsidy.</w:t>
      </w:r>
    </w:p>
    <w:p w:rsidR="007C2249" w:rsidRDefault="00A01639" w:rsidP="007C2249">
      <w:pPr>
        <w:rPr>
          <w:rFonts w:ascii="Times New Roman" w:hAnsi="Times New Roman" w:cs="Times New Roman"/>
          <w:sz w:val="26"/>
          <w:szCs w:val="26"/>
        </w:rPr>
      </w:pPr>
      <w:r w:rsidRPr="0015186C">
        <w:rPr>
          <w:rFonts w:ascii="Times New Roman" w:hAnsi="Times New Roman" w:cs="Times New Roman"/>
          <w:sz w:val="26"/>
          <w:szCs w:val="26"/>
        </w:rPr>
        <w:t xml:space="preserve">Article 12. </w:t>
      </w:r>
      <w:r w:rsidR="007C2249">
        <w:rPr>
          <w:rFonts w:ascii="Times New Roman" w:hAnsi="Times New Roman" w:cs="Times New Roman"/>
          <w:sz w:val="26"/>
          <w:szCs w:val="26"/>
        </w:rPr>
        <w:tab/>
      </w:r>
      <w:r w:rsidRPr="0015186C">
        <w:rPr>
          <w:rFonts w:ascii="Times New Roman" w:hAnsi="Times New Roman" w:cs="Times New Roman"/>
          <w:sz w:val="26"/>
          <w:szCs w:val="26"/>
        </w:rPr>
        <w:t xml:space="preserve">The Regulations are also applicable to the international academic conferences </w:t>
      </w:r>
    </w:p>
    <w:p w:rsidR="007C2249" w:rsidRDefault="007C2249" w:rsidP="007C2249">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A01639" w:rsidRPr="0015186C">
        <w:rPr>
          <w:rFonts w:ascii="Times New Roman" w:hAnsi="Times New Roman" w:cs="Times New Roman"/>
          <w:sz w:val="26"/>
          <w:szCs w:val="26"/>
        </w:rPr>
        <w:t xml:space="preserve">organized in the territories of Mainland China. </w:t>
      </w:r>
    </w:p>
    <w:p w:rsidR="007C2249" w:rsidRDefault="00A01639" w:rsidP="007C2249">
      <w:pPr>
        <w:rPr>
          <w:rFonts w:ascii="Times New Roman" w:hAnsi="Times New Roman" w:cs="Times New Roman"/>
          <w:sz w:val="26"/>
          <w:szCs w:val="26"/>
        </w:rPr>
      </w:pPr>
      <w:r w:rsidRPr="0015186C">
        <w:rPr>
          <w:rFonts w:ascii="Times New Roman" w:hAnsi="Times New Roman" w:cs="Times New Roman"/>
          <w:sz w:val="26"/>
          <w:szCs w:val="26"/>
        </w:rPr>
        <w:t xml:space="preserve">Article 13. </w:t>
      </w:r>
      <w:r w:rsidR="007C2249">
        <w:rPr>
          <w:rFonts w:ascii="Times New Roman" w:hAnsi="Times New Roman" w:cs="Times New Roman"/>
          <w:sz w:val="26"/>
          <w:szCs w:val="26"/>
        </w:rPr>
        <w:tab/>
      </w:r>
      <w:r w:rsidRPr="0015186C">
        <w:rPr>
          <w:rFonts w:ascii="Times New Roman" w:hAnsi="Times New Roman" w:cs="Times New Roman"/>
          <w:sz w:val="26"/>
          <w:szCs w:val="26"/>
        </w:rPr>
        <w:t xml:space="preserve">The Regulations shall be promulgated by the President and enforced upon approval of </w:t>
      </w:r>
    </w:p>
    <w:p w:rsidR="007C2249" w:rsidRDefault="007C2249" w:rsidP="007C2249">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A01639" w:rsidRPr="0015186C">
        <w:rPr>
          <w:rFonts w:ascii="Times New Roman" w:hAnsi="Times New Roman" w:cs="Times New Roman"/>
          <w:sz w:val="26"/>
          <w:szCs w:val="26"/>
        </w:rPr>
        <w:t xml:space="preserve">School Administration Council. The same shall apply where the Regulations are </w:t>
      </w:r>
    </w:p>
    <w:p w:rsidR="00495E56" w:rsidRPr="0015186C" w:rsidRDefault="007C2249" w:rsidP="007C2249">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A01639" w:rsidRPr="0015186C">
        <w:rPr>
          <w:rFonts w:ascii="Times New Roman" w:hAnsi="Times New Roman" w:cs="Times New Roman"/>
          <w:sz w:val="26"/>
          <w:szCs w:val="26"/>
        </w:rPr>
        <w:t>amended</w:t>
      </w:r>
    </w:p>
    <w:sectPr w:rsidR="00495E56" w:rsidRPr="0015186C" w:rsidSect="00495E5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B22B5"/>
    <w:multiLevelType w:val="hybridMultilevel"/>
    <w:tmpl w:val="E32C911E"/>
    <w:lvl w:ilvl="0" w:tplc="14A6691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5A4B4412"/>
    <w:multiLevelType w:val="hybridMultilevel"/>
    <w:tmpl w:val="759C4230"/>
    <w:lvl w:ilvl="0" w:tplc="C30C429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7AF60CD7"/>
    <w:multiLevelType w:val="hybridMultilevel"/>
    <w:tmpl w:val="58B23146"/>
    <w:lvl w:ilvl="0" w:tplc="DD5EF46C">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7EF53EE7"/>
    <w:multiLevelType w:val="hybridMultilevel"/>
    <w:tmpl w:val="1DB02B58"/>
    <w:lvl w:ilvl="0" w:tplc="8DC4FBC4">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56"/>
    <w:rsid w:val="00057F7B"/>
    <w:rsid w:val="00094AF8"/>
    <w:rsid w:val="0015186C"/>
    <w:rsid w:val="00344437"/>
    <w:rsid w:val="004263F2"/>
    <w:rsid w:val="00495E56"/>
    <w:rsid w:val="005021BE"/>
    <w:rsid w:val="00595DA0"/>
    <w:rsid w:val="007C2249"/>
    <w:rsid w:val="008463DA"/>
    <w:rsid w:val="00897634"/>
    <w:rsid w:val="00A01639"/>
    <w:rsid w:val="00A8147B"/>
    <w:rsid w:val="00B62FE5"/>
    <w:rsid w:val="00C81450"/>
    <w:rsid w:val="00C92953"/>
    <w:rsid w:val="00F303F5"/>
    <w:rsid w:val="00F42853"/>
    <w:rsid w:val="00FF55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80D7"/>
  <w15:chartTrackingRefBased/>
  <w15:docId w15:val="{E9276BC7-6A70-47E2-A76A-98664D03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495E56"/>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95E56"/>
    <w:rPr>
      <w:rFonts w:ascii="新細明體" w:eastAsia="新細明體" w:hAnsi="新細明體" w:cs="新細明體"/>
      <w:b/>
      <w:bCs/>
      <w:kern w:val="36"/>
      <w:sz w:val="48"/>
      <w:szCs w:val="48"/>
    </w:rPr>
  </w:style>
  <w:style w:type="character" w:styleId="a3">
    <w:name w:val="Hyperlink"/>
    <w:basedOn w:val="a0"/>
    <w:uiPriority w:val="99"/>
    <w:unhideWhenUsed/>
    <w:rsid w:val="00495E56"/>
    <w:rPr>
      <w:color w:val="0000FF"/>
      <w:u w:val="single"/>
    </w:rPr>
  </w:style>
  <w:style w:type="character" w:customStyle="1" w:styleId="yt-core-attributed-string">
    <w:name w:val="yt-core-attributed-string"/>
    <w:basedOn w:val="a0"/>
    <w:rsid w:val="00C92953"/>
  </w:style>
  <w:style w:type="character" w:customStyle="1" w:styleId="style-scope">
    <w:name w:val="style-scope"/>
    <w:basedOn w:val="a0"/>
    <w:rsid w:val="00C92953"/>
  </w:style>
  <w:style w:type="character" w:customStyle="1" w:styleId="yt-core-attributed-string--link-inherit-color">
    <w:name w:val="yt-core-attributed-string--link-inherit-color"/>
    <w:basedOn w:val="a0"/>
    <w:rsid w:val="00C92953"/>
  </w:style>
  <w:style w:type="paragraph" w:styleId="a4">
    <w:name w:val="List Paragraph"/>
    <w:basedOn w:val="a"/>
    <w:uiPriority w:val="34"/>
    <w:qFormat/>
    <w:rsid w:val="0015186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53538">
      <w:bodyDiv w:val="1"/>
      <w:marLeft w:val="0"/>
      <w:marRight w:val="0"/>
      <w:marTop w:val="0"/>
      <w:marBottom w:val="0"/>
      <w:divBdr>
        <w:top w:val="none" w:sz="0" w:space="0" w:color="auto"/>
        <w:left w:val="none" w:sz="0" w:space="0" w:color="auto"/>
        <w:bottom w:val="none" w:sz="0" w:space="0" w:color="auto"/>
        <w:right w:val="none" w:sz="0" w:space="0" w:color="auto"/>
      </w:divBdr>
      <w:divsChild>
        <w:div w:id="1982533492">
          <w:marLeft w:val="0"/>
          <w:marRight w:val="0"/>
          <w:marTop w:val="0"/>
          <w:marBottom w:val="0"/>
          <w:divBdr>
            <w:top w:val="none" w:sz="0" w:space="0" w:color="auto"/>
            <w:left w:val="none" w:sz="0" w:space="0" w:color="auto"/>
            <w:bottom w:val="none" w:sz="0" w:space="0" w:color="auto"/>
            <w:right w:val="none" w:sz="0" w:space="0" w:color="auto"/>
          </w:divBdr>
        </w:div>
        <w:div w:id="1759055732">
          <w:marLeft w:val="0"/>
          <w:marRight w:val="0"/>
          <w:marTop w:val="0"/>
          <w:marBottom w:val="0"/>
          <w:divBdr>
            <w:top w:val="none" w:sz="0" w:space="0" w:color="auto"/>
            <w:left w:val="none" w:sz="0" w:space="0" w:color="auto"/>
            <w:bottom w:val="none" w:sz="0" w:space="0" w:color="auto"/>
            <w:right w:val="none" w:sz="0" w:space="0" w:color="auto"/>
          </w:divBdr>
          <w:divsChild>
            <w:div w:id="212544758">
              <w:marLeft w:val="0"/>
              <w:marRight w:val="180"/>
              <w:marTop w:val="180"/>
              <w:marBottom w:val="0"/>
              <w:divBdr>
                <w:top w:val="none" w:sz="0" w:space="0" w:color="auto"/>
                <w:left w:val="none" w:sz="0" w:space="0" w:color="auto"/>
                <w:bottom w:val="none" w:sz="0" w:space="0" w:color="auto"/>
                <w:right w:val="none" w:sz="0" w:space="0" w:color="auto"/>
              </w:divBdr>
              <w:divsChild>
                <w:div w:id="2020113707">
                  <w:marLeft w:val="0"/>
                  <w:marRight w:val="360"/>
                  <w:marTop w:val="0"/>
                  <w:marBottom w:val="0"/>
                  <w:divBdr>
                    <w:top w:val="none" w:sz="0" w:space="0" w:color="auto"/>
                    <w:left w:val="none" w:sz="0" w:space="0" w:color="auto"/>
                    <w:bottom w:val="none" w:sz="0" w:space="0" w:color="auto"/>
                    <w:right w:val="none" w:sz="0" w:space="0" w:color="auto"/>
                  </w:divBdr>
                  <w:divsChild>
                    <w:div w:id="1568609711">
                      <w:marLeft w:val="0"/>
                      <w:marRight w:val="0"/>
                      <w:marTop w:val="0"/>
                      <w:marBottom w:val="0"/>
                      <w:divBdr>
                        <w:top w:val="none" w:sz="0" w:space="0" w:color="auto"/>
                        <w:left w:val="none" w:sz="0" w:space="0" w:color="auto"/>
                        <w:bottom w:val="none" w:sz="0" w:space="0" w:color="auto"/>
                        <w:right w:val="none" w:sz="0" w:space="0" w:color="auto"/>
                      </w:divBdr>
                      <w:divsChild>
                        <w:div w:id="1809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446227">
      <w:bodyDiv w:val="1"/>
      <w:marLeft w:val="0"/>
      <w:marRight w:val="0"/>
      <w:marTop w:val="0"/>
      <w:marBottom w:val="0"/>
      <w:divBdr>
        <w:top w:val="none" w:sz="0" w:space="0" w:color="auto"/>
        <w:left w:val="none" w:sz="0" w:space="0" w:color="auto"/>
        <w:bottom w:val="none" w:sz="0" w:space="0" w:color="auto"/>
        <w:right w:val="none" w:sz="0" w:space="0" w:color="auto"/>
      </w:divBdr>
      <w:divsChild>
        <w:div w:id="823933395">
          <w:marLeft w:val="0"/>
          <w:marRight w:val="0"/>
          <w:marTop w:val="0"/>
          <w:marBottom w:val="0"/>
          <w:divBdr>
            <w:top w:val="none" w:sz="0" w:space="0" w:color="auto"/>
            <w:left w:val="none" w:sz="0" w:space="0" w:color="auto"/>
            <w:bottom w:val="none" w:sz="0" w:space="0" w:color="auto"/>
            <w:right w:val="none" w:sz="0" w:space="0" w:color="auto"/>
          </w:divBdr>
        </w:div>
        <w:div w:id="1722632355">
          <w:marLeft w:val="0"/>
          <w:marRight w:val="0"/>
          <w:marTop w:val="0"/>
          <w:marBottom w:val="0"/>
          <w:divBdr>
            <w:top w:val="none" w:sz="0" w:space="0" w:color="auto"/>
            <w:left w:val="none" w:sz="0" w:space="0" w:color="auto"/>
            <w:bottom w:val="none" w:sz="0" w:space="0" w:color="auto"/>
            <w:right w:val="none" w:sz="0" w:space="0" w:color="auto"/>
          </w:divBdr>
          <w:divsChild>
            <w:div w:id="91509241">
              <w:marLeft w:val="0"/>
              <w:marRight w:val="180"/>
              <w:marTop w:val="180"/>
              <w:marBottom w:val="0"/>
              <w:divBdr>
                <w:top w:val="none" w:sz="0" w:space="0" w:color="auto"/>
                <w:left w:val="none" w:sz="0" w:space="0" w:color="auto"/>
                <w:bottom w:val="none" w:sz="0" w:space="0" w:color="auto"/>
                <w:right w:val="none" w:sz="0" w:space="0" w:color="auto"/>
              </w:divBdr>
              <w:divsChild>
                <w:div w:id="1107576154">
                  <w:marLeft w:val="0"/>
                  <w:marRight w:val="360"/>
                  <w:marTop w:val="0"/>
                  <w:marBottom w:val="0"/>
                  <w:divBdr>
                    <w:top w:val="none" w:sz="0" w:space="0" w:color="auto"/>
                    <w:left w:val="none" w:sz="0" w:space="0" w:color="auto"/>
                    <w:bottom w:val="none" w:sz="0" w:space="0" w:color="auto"/>
                    <w:right w:val="none" w:sz="0" w:space="0" w:color="auto"/>
                  </w:divBdr>
                  <w:divsChild>
                    <w:div w:id="1428843165">
                      <w:marLeft w:val="0"/>
                      <w:marRight w:val="0"/>
                      <w:marTop w:val="0"/>
                      <w:marBottom w:val="0"/>
                      <w:divBdr>
                        <w:top w:val="none" w:sz="0" w:space="0" w:color="auto"/>
                        <w:left w:val="none" w:sz="0" w:space="0" w:color="auto"/>
                        <w:bottom w:val="none" w:sz="0" w:space="0" w:color="auto"/>
                        <w:right w:val="none" w:sz="0" w:space="0" w:color="auto"/>
                      </w:divBdr>
                      <w:divsChild>
                        <w:div w:id="2068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6755">
                  <w:marLeft w:val="0"/>
                  <w:marRight w:val="120"/>
                  <w:marTop w:val="0"/>
                  <w:marBottom w:val="0"/>
                  <w:divBdr>
                    <w:top w:val="none" w:sz="0" w:space="0" w:color="auto"/>
                    <w:left w:val="none" w:sz="0" w:space="0" w:color="auto"/>
                    <w:bottom w:val="none" w:sz="0" w:space="0" w:color="auto"/>
                    <w:right w:val="none" w:sz="0" w:space="0" w:color="auto"/>
                  </w:divBdr>
                  <w:divsChild>
                    <w:div w:id="689260361">
                      <w:marLeft w:val="0"/>
                      <w:marRight w:val="0"/>
                      <w:marTop w:val="0"/>
                      <w:marBottom w:val="0"/>
                      <w:divBdr>
                        <w:top w:val="none" w:sz="0" w:space="0" w:color="auto"/>
                        <w:left w:val="none" w:sz="0" w:space="0" w:color="auto"/>
                        <w:bottom w:val="none" w:sz="0" w:space="0" w:color="auto"/>
                        <w:right w:val="none" w:sz="0" w:space="0" w:color="auto"/>
                      </w:divBdr>
                    </w:div>
                  </w:divsChild>
                </w:div>
                <w:div w:id="584803278">
                  <w:marLeft w:val="0"/>
                  <w:marRight w:val="0"/>
                  <w:marTop w:val="0"/>
                  <w:marBottom w:val="0"/>
                  <w:divBdr>
                    <w:top w:val="none" w:sz="0" w:space="0" w:color="auto"/>
                    <w:left w:val="none" w:sz="0" w:space="0" w:color="auto"/>
                    <w:bottom w:val="none" w:sz="0" w:space="0" w:color="auto"/>
                    <w:right w:val="none" w:sz="0" w:space="0" w:color="auto"/>
                  </w:divBdr>
                  <w:divsChild>
                    <w:div w:id="16192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39491">
              <w:marLeft w:val="0"/>
              <w:marRight w:val="0"/>
              <w:marTop w:val="180"/>
              <w:marBottom w:val="0"/>
              <w:divBdr>
                <w:top w:val="none" w:sz="0" w:space="0" w:color="auto"/>
                <w:left w:val="none" w:sz="0" w:space="0" w:color="auto"/>
                <w:bottom w:val="none" w:sz="0" w:space="0" w:color="auto"/>
                <w:right w:val="none" w:sz="0" w:space="0" w:color="auto"/>
              </w:divBdr>
              <w:divsChild>
                <w:div w:id="1974600268">
                  <w:marLeft w:val="0"/>
                  <w:marRight w:val="0"/>
                  <w:marTop w:val="0"/>
                  <w:marBottom w:val="0"/>
                  <w:divBdr>
                    <w:top w:val="none" w:sz="0" w:space="0" w:color="auto"/>
                    <w:left w:val="none" w:sz="0" w:space="0" w:color="auto"/>
                    <w:bottom w:val="none" w:sz="0" w:space="0" w:color="auto"/>
                    <w:right w:val="none" w:sz="0" w:space="0" w:color="auto"/>
                  </w:divBdr>
                  <w:divsChild>
                    <w:div w:id="1917469684">
                      <w:marLeft w:val="0"/>
                      <w:marRight w:val="0"/>
                      <w:marTop w:val="0"/>
                      <w:marBottom w:val="0"/>
                      <w:divBdr>
                        <w:top w:val="none" w:sz="0" w:space="0" w:color="auto"/>
                        <w:left w:val="none" w:sz="0" w:space="0" w:color="auto"/>
                        <w:bottom w:val="none" w:sz="0" w:space="0" w:color="auto"/>
                        <w:right w:val="none" w:sz="0" w:space="0" w:color="auto"/>
                      </w:divBdr>
                      <w:divsChild>
                        <w:div w:id="146753895">
                          <w:marLeft w:val="0"/>
                          <w:marRight w:val="0"/>
                          <w:marTop w:val="0"/>
                          <w:marBottom w:val="60"/>
                          <w:divBdr>
                            <w:top w:val="none" w:sz="0" w:space="0" w:color="auto"/>
                            <w:left w:val="none" w:sz="0" w:space="0" w:color="auto"/>
                            <w:bottom w:val="none" w:sz="0" w:space="0" w:color="auto"/>
                            <w:right w:val="none" w:sz="0" w:space="0" w:color="auto"/>
                          </w:divBdr>
                          <w:divsChild>
                            <w:div w:id="1944149411">
                              <w:marLeft w:val="0"/>
                              <w:marRight w:val="0"/>
                              <w:marTop w:val="0"/>
                              <w:marBottom w:val="0"/>
                              <w:divBdr>
                                <w:top w:val="none" w:sz="0" w:space="0" w:color="auto"/>
                                <w:left w:val="none" w:sz="0" w:space="0" w:color="auto"/>
                                <w:bottom w:val="none" w:sz="0" w:space="0" w:color="auto"/>
                                <w:right w:val="none" w:sz="0" w:space="0" w:color="auto"/>
                              </w:divBdr>
                              <w:divsChild>
                                <w:div w:id="1416854146">
                                  <w:marLeft w:val="0"/>
                                  <w:marRight w:val="0"/>
                                  <w:marTop w:val="0"/>
                                  <w:marBottom w:val="0"/>
                                  <w:divBdr>
                                    <w:top w:val="none" w:sz="0" w:space="0" w:color="auto"/>
                                    <w:left w:val="none" w:sz="0" w:space="0" w:color="auto"/>
                                    <w:bottom w:val="none" w:sz="0" w:space="0" w:color="auto"/>
                                    <w:right w:val="none" w:sz="0" w:space="0" w:color="auto"/>
                                  </w:divBdr>
                                  <w:divsChild>
                                    <w:div w:id="16150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3434">
                              <w:marLeft w:val="0"/>
                              <w:marRight w:val="0"/>
                              <w:marTop w:val="0"/>
                              <w:marBottom w:val="0"/>
                              <w:divBdr>
                                <w:top w:val="none" w:sz="0" w:space="0" w:color="auto"/>
                                <w:left w:val="none" w:sz="0" w:space="0" w:color="auto"/>
                                <w:bottom w:val="none" w:sz="0" w:space="0" w:color="auto"/>
                                <w:right w:val="none" w:sz="0" w:space="0" w:color="auto"/>
                              </w:divBdr>
                            </w:div>
                          </w:divsChild>
                        </w:div>
                        <w:div w:id="1881089139">
                          <w:marLeft w:val="0"/>
                          <w:marRight w:val="0"/>
                          <w:marTop w:val="0"/>
                          <w:marBottom w:val="0"/>
                          <w:divBdr>
                            <w:top w:val="none" w:sz="0" w:space="0" w:color="auto"/>
                            <w:left w:val="none" w:sz="0" w:space="0" w:color="auto"/>
                            <w:bottom w:val="none" w:sz="0" w:space="0" w:color="auto"/>
                            <w:right w:val="none" w:sz="0" w:space="0" w:color="auto"/>
                          </w:divBdr>
                          <w:divsChild>
                            <w:div w:id="173425513">
                              <w:marLeft w:val="0"/>
                              <w:marRight w:val="0"/>
                              <w:marTop w:val="0"/>
                              <w:marBottom w:val="0"/>
                              <w:divBdr>
                                <w:top w:val="none" w:sz="0" w:space="0" w:color="auto"/>
                                <w:left w:val="none" w:sz="0" w:space="0" w:color="auto"/>
                                <w:bottom w:val="none" w:sz="0" w:space="0" w:color="auto"/>
                                <w:right w:val="none" w:sz="0" w:space="0" w:color="auto"/>
                              </w:divBdr>
                            </w:div>
                            <w:div w:id="769081723">
                              <w:marLeft w:val="0"/>
                              <w:marRight w:val="0"/>
                              <w:marTop w:val="0"/>
                              <w:marBottom w:val="0"/>
                              <w:divBdr>
                                <w:top w:val="none" w:sz="0" w:space="0" w:color="auto"/>
                                <w:left w:val="none" w:sz="0" w:space="0" w:color="auto"/>
                                <w:bottom w:val="none" w:sz="0" w:space="0" w:color="auto"/>
                                <w:right w:val="none" w:sz="0" w:space="0" w:color="auto"/>
                              </w:divBdr>
                            </w:div>
                            <w:div w:id="951669112">
                              <w:marLeft w:val="0"/>
                              <w:marRight w:val="0"/>
                              <w:marTop w:val="0"/>
                              <w:marBottom w:val="0"/>
                              <w:divBdr>
                                <w:top w:val="none" w:sz="0" w:space="0" w:color="auto"/>
                                <w:left w:val="none" w:sz="0" w:space="0" w:color="auto"/>
                                <w:bottom w:val="none" w:sz="0" w:space="0" w:color="auto"/>
                                <w:right w:val="none" w:sz="0" w:space="0" w:color="auto"/>
                              </w:divBdr>
                            </w:div>
                            <w:div w:id="2093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4743">
          <w:marLeft w:val="0"/>
          <w:marRight w:val="-180"/>
          <w:marTop w:val="0"/>
          <w:marBottom w:val="0"/>
          <w:divBdr>
            <w:top w:val="none" w:sz="0" w:space="0" w:color="auto"/>
            <w:left w:val="none" w:sz="0" w:space="0" w:color="auto"/>
            <w:bottom w:val="none" w:sz="0" w:space="0" w:color="auto"/>
            <w:right w:val="none" w:sz="0" w:space="0" w:color="auto"/>
          </w:divBdr>
          <w:divsChild>
            <w:div w:id="1756589453">
              <w:marLeft w:val="0"/>
              <w:marRight w:val="180"/>
              <w:marTop w:val="180"/>
              <w:marBottom w:val="0"/>
              <w:divBdr>
                <w:top w:val="none" w:sz="0" w:space="0" w:color="auto"/>
                <w:left w:val="none" w:sz="0" w:space="0" w:color="auto"/>
                <w:bottom w:val="none" w:sz="0" w:space="0" w:color="auto"/>
                <w:right w:val="none" w:sz="0" w:space="0" w:color="auto"/>
              </w:divBdr>
              <w:divsChild>
                <w:div w:id="781920555">
                  <w:marLeft w:val="180"/>
                  <w:marRight w:val="180"/>
                  <w:marTop w:val="180"/>
                  <w:marBottom w:val="180"/>
                  <w:divBdr>
                    <w:top w:val="none" w:sz="0" w:space="0" w:color="auto"/>
                    <w:left w:val="none" w:sz="0" w:space="0" w:color="auto"/>
                    <w:bottom w:val="none" w:sz="0" w:space="0" w:color="auto"/>
                    <w:right w:val="none" w:sz="0" w:space="0" w:color="auto"/>
                  </w:divBdr>
                  <w:divsChild>
                    <w:div w:id="11346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鄧治東老師</dc:creator>
  <cp:keywords/>
  <dc:description/>
  <cp:lastModifiedBy>鄧治東</cp:lastModifiedBy>
  <cp:revision>2</cp:revision>
  <dcterms:created xsi:type="dcterms:W3CDTF">2023-06-29T09:23:00Z</dcterms:created>
  <dcterms:modified xsi:type="dcterms:W3CDTF">2023-06-29T09:23:00Z</dcterms:modified>
</cp:coreProperties>
</file>