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1D4B" w14:textId="74ADE58E" w:rsidR="000E0ADE" w:rsidRPr="003464D1" w:rsidRDefault="000E0ADE" w:rsidP="003464D1">
      <w:pPr>
        <w:pStyle w:val="Default"/>
        <w:jc w:val="center"/>
        <w:rPr>
          <w:rFonts w:ascii="Times New Roman" w:eastAsia="DengXian" w:hAnsi="Times New Roman" w:cs="Times New Roman"/>
          <w:b/>
          <w:bCs/>
          <w:sz w:val="32"/>
          <w:szCs w:val="32"/>
          <w:lang w:eastAsia="zh-CN"/>
        </w:rPr>
      </w:pPr>
      <w:r w:rsidRPr="003464D1">
        <w:rPr>
          <w:rFonts w:ascii="Times New Roman" w:eastAsia="DengXian" w:hAnsi="Times New Roman" w:cs="Times New Roman"/>
          <w:b/>
          <w:bCs/>
          <w:sz w:val="32"/>
          <w:szCs w:val="32"/>
          <w:lang w:eastAsia="zh-CN"/>
        </w:rPr>
        <w:t>CYCU Regulations Governing Subsidies for Graduate Students’ Attendance at International Academic Conferences</w:t>
      </w:r>
    </w:p>
    <w:p w14:paraId="62639210" w14:textId="77777777" w:rsidR="00EE3472" w:rsidRPr="003464D1" w:rsidRDefault="00EE3472" w:rsidP="00AB2CF4">
      <w:pPr>
        <w:pStyle w:val="Default"/>
        <w:rPr>
          <w:rFonts w:ascii="Times New Roman" w:eastAsia="DengXian" w:hAnsi="Times New Roman" w:cs="Times New Roman"/>
          <w:b/>
          <w:bCs/>
          <w:lang w:eastAsia="zh-CN"/>
        </w:rPr>
      </w:pPr>
    </w:p>
    <w:p w14:paraId="6AC82A8C" w14:textId="0990EB83" w:rsidR="00314DCE" w:rsidRPr="003464D1"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Approved at Research Promotion Committee Meeting </w:t>
      </w:r>
      <w:r w:rsidR="00346F90" w:rsidRPr="003464D1">
        <w:rPr>
          <w:rFonts w:ascii="Times New Roman" w:hAnsi="Times New Roman" w:cs="Times New Roman"/>
          <w:sz w:val="18"/>
          <w:szCs w:val="18"/>
        </w:rPr>
        <w:t>No</w:t>
      </w:r>
      <w:r w:rsidRPr="003464D1">
        <w:rPr>
          <w:rFonts w:ascii="Times New Roman" w:hAnsi="Times New Roman" w:cs="Times New Roman"/>
          <w:sz w:val="18"/>
          <w:szCs w:val="18"/>
        </w:rPr>
        <w:t xml:space="preserve">. 106-9 on June 21, 2018 </w:t>
      </w:r>
    </w:p>
    <w:p w14:paraId="1C1532CD" w14:textId="17A7C394" w:rsidR="00314DCE" w:rsidRPr="003464D1"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Amended at Research Promotion Committee Meeting </w:t>
      </w:r>
      <w:r w:rsidR="00346F90" w:rsidRPr="003464D1">
        <w:rPr>
          <w:rFonts w:ascii="Times New Roman" w:hAnsi="Times New Roman" w:cs="Times New Roman"/>
          <w:sz w:val="18"/>
          <w:szCs w:val="18"/>
        </w:rPr>
        <w:t>No</w:t>
      </w:r>
      <w:r w:rsidRPr="003464D1">
        <w:rPr>
          <w:rFonts w:ascii="Times New Roman" w:hAnsi="Times New Roman" w:cs="Times New Roman"/>
          <w:sz w:val="18"/>
          <w:szCs w:val="18"/>
        </w:rPr>
        <w:t xml:space="preserve">. 108-1 on September 25, 2019 </w:t>
      </w:r>
    </w:p>
    <w:p w14:paraId="744A9259" w14:textId="1A06C714" w:rsidR="00314DCE" w:rsidRPr="003464D1"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Amended at Research Promotion Committee Meeting </w:t>
      </w:r>
      <w:r w:rsidR="00346F90" w:rsidRPr="003464D1">
        <w:rPr>
          <w:rFonts w:ascii="Times New Roman" w:hAnsi="Times New Roman" w:cs="Times New Roman"/>
          <w:sz w:val="18"/>
          <w:szCs w:val="18"/>
        </w:rPr>
        <w:t>No</w:t>
      </w:r>
      <w:r w:rsidRPr="003464D1">
        <w:rPr>
          <w:rFonts w:ascii="Times New Roman" w:hAnsi="Times New Roman" w:cs="Times New Roman"/>
          <w:sz w:val="18"/>
          <w:szCs w:val="18"/>
        </w:rPr>
        <w:t>. 110-6 on April 28, 2022</w:t>
      </w:r>
    </w:p>
    <w:p w14:paraId="6BDD6328" w14:textId="11101A98" w:rsidR="00314DCE" w:rsidRPr="003464D1"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Amended according to letter </w:t>
      </w:r>
      <w:r w:rsidR="00EE3472" w:rsidRPr="003464D1">
        <w:rPr>
          <w:rFonts w:ascii="Times New Roman" w:hAnsi="Times New Roman" w:cs="Times New Roman"/>
          <w:sz w:val="18"/>
          <w:szCs w:val="18"/>
        </w:rPr>
        <w:t>No</w:t>
      </w:r>
      <w:r w:rsidRPr="003464D1">
        <w:rPr>
          <w:rFonts w:ascii="Times New Roman" w:hAnsi="Times New Roman" w:cs="Times New Roman"/>
          <w:sz w:val="18"/>
          <w:szCs w:val="18"/>
        </w:rPr>
        <w:t>. 1110002691 under Yuan-Mi-Zi dated August 3, 2022</w:t>
      </w:r>
    </w:p>
    <w:p w14:paraId="2731D511" w14:textId="31D8E1E8" w:rsidR="00314DCE" w:rsidRPr="003464D1"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Amended at Research Promotion Committee Meeting </w:t>
      </w:r>
      <w:r w:rsidR="00346F90" w:rsidRPr="003464D1">
        <w:rPr>
          <w:rFonts w:ascii="Times New Roman" w:hAnsi="Times New Roman" w:cs="Times New Roman"/>
          <w:sz w:val="18"/>
          <w:szCs w:val="18"/>
        </w:rPr>
        <w:t>No</w:t>
      </w:r>
      <w:r w:rsidRPr="003464D1">
        <w:rPr>
          <w:rFonts w:ascii="Times New Roman" w:hAnsi="Times New Roman" w:cs="Times New Roman"/>
          <w:sz w:val="18"/>
          <w:szCs w:val="18"/>
        </w:rPr>
        <w:t xml:space="preserve">. 111-7 on </w:t>
      </w:r>
      <w:r w:rsidRPr="003464D1">
        <w:rPr>
          <w:rFonts w:ascii="Times New Roman" w:hAnsi="Times New Roman" w:cs="Times New Roman"/>
          <w:sz w:val="18"/>
          <w:szCs w:val="18"/>
          <w:lang w:eastAsia="zh-CN"/>
        </w:rPr>
        <w:t>June</w:t>
      </w:r>
      <w:r w:rsidRPr="003464D1">
        <w:rPr>
          <w:rFonts w:ascii="Times New Roman" w:hAnsi="Times New Roman" w:cs="Times New Roman"/>
          <w:sz w:val="18"/>
          <w:szCs w:val="18"/>
        </w:rPr>
        <w:t xml:space="preserve"> 29, 2023</w:t>
      </w:r>
    </w:p>
    <w:p w14:paraId="3DC7B76E" w14:textId="66F0AE6A" w:rsidR="00314DCE" w:rsidRDefault="00314DCE" w:rsidP="003464D1">
      <w:pPr>
        <w:ind w:left="567"/>
        <w:jc w:val="right"/>
        <w:rPr>
          <w:rFonts w:ascii="Times New Roman" w:hAnsi="Times New Roman" w:cs="Times New Roman"/>
          <w:sz w:val="18"/>
          <w:szCs w:val="18"/>
        </w:rPr>
      </w:pPr>
      <w:r w:rsidRPr="003464D1">
        <w:rPr>
          <w:rFonts w:ascii="Times New Roman" w:hAnsi="Times New Roman" w:cs="Times New Roman"/>
          <w:sz w:val="18"/>
          <w:szCs w:val="18"/>
        </w:rPr>
        <w:t xml:space="preserve">Amended at Research Promotion Committee Meeting </w:t>
      </w:r>
      <w:r w:rsidR="00346F90" w:rsidRPr="003464D1">
        <w:rPr>
          <w:rFonts w:ascii="Times New Roman" w:hAnsi="Times New Roman" w:cs="Times New Roman"/>
          <w:sz w:val="18"/>
          <w:szCs w:val="18"/>
        </w:rPr>
        <w:t>No</w:t>
      </w:r>
      <w:r w:rsidRPr="003464D1">
        <w:rPr>
          <w:rFonts w:ascii="Times New Roman" w:hAnsi="Times New Roman" w:cs="Times New Roman"/>
          <w:sz w:val="18"/>
          <w:szCs w:val="18"/>
        </w:rPr>
        <w:t>. 112-7 on April 19, 2024</w:t>
      </w:r>
    </w:p>
    <w:p w14:paraId="3A5FF558" w14:textId="42C04D75" w:rsidR="006F1C23" w:rsidRPr="006F1C23" w:rsidRDefault="006F1C23" w:rsidP="006F1C23">
      <w:pPr>
        <w:ind w:left="567"/>
        <w:jc w:val="right"/>
        <w:rPr>
          <w:rFonts w:ascii="Times New Roman" w:hAnsi="Times New Roman" w:cs="Times New Roman" w:hint="eastAsia"/>
          <w:sz w:val="18"/>
          <w:szCs w:val="18"/>
        </w:rPr>
      </w:pPr>
      <w:r w:rsidRPr="003464D1">
        <w:rPr>
          <w:rFonts w:ascii="Times New Roman" w:hAnsi="Times New Roman" w:cs="Times New Roman"/>
          <w:sz w:val="18"/>
          <w:szCs w:val="18"/>
        </w:rPr>
        <w:t>Amended at Research Promotion Committee Meeting No</w:t>
      </w:r>
      <w:r>
        <w:rPr>
          <w:rFonts w:ascii="Times New Roman" w:hAnsi="Times New Roman" w:cs="Times New Roman"/>
          <w:sz w:val="18"/>
          <w:szCs w:val="18"/>
        </w:rPr>
        <w:t>. 11</w:t>
      </w:r>
      <w:r>
        <w:rPr>
          <w:rFonts w:ascii="Times New Roman" w:hAnsi="Times New Roman" w:cs="Times New Roman" w:hint="eastAsia"/>
          <w:sz w:val="18"/>
          <w:szCs w:val="18"/>
        </w:rPr>
        <w:t>3</w:t>
      </w:r>
      <w:r>
        <w:rPr>
          <w:rFonts w:ascii="Times New Roman" w:hAnsi="Times New Roman" w:cs="Times New Roman"/>
          <w:sz w:val="18"/>
          <w:szCs w:val="18"/>
        </w:rPr>
        <w:t>-</w:t>
      </w:r>
      <w:r>
        <w:rPr>
          <w:rFonts w:ascii="Times New Roman" w:hAnsi="Times New Roman" w:cs="Times New Roman" w:hint="eastAsia"/>
          <w:sz w:val="18"/>
          <w:szCs w:val="18"/>
        </w:rPr>
        <w:t>4</w:t>
      </w:r>
      <w:r>
        <w:rPr>
          <w:rFonts w:ascii="Times New Roman" w:hAnsi="Times New Roman" w:cs="Times New Roman"/>
          <w:sz w:val="18"/>
          <w:szCs w:val="18"/>
        </w:rPr>
        <w:t xml:space="preserve"> on </w:t>
      </w:r>
      <w:r>
        <w:rPr>
          <w:rFonts w:ascii="Times New Roman" w:hAnsi="Times New Roman" w:cs="Times New Roman" w:hint="eastAsia"/>
          <w:sz w:val="18"/>
          <w:szCs w:val="18"/>
        </w:rPr>
        <w:t>Ja</w:t>
      </w:r>
      <w:r>
        <w:rPr>
          <w:rFonts w:ascii="Times New Roman" w:hAnsi="Times New Roman" w:cs="Times New Roman"/>
          <w:sz w:val="18"/>
          <w:szCs w:val="18"/>
        </w:rPr>
        <w:t>nuary</w:t>
      </w:r>
      <w:bookmarkStart w:id="0" w:name="_GoBack"/>
      <w:bookmarkEnd w:id="0"/>
      <w:r>
        <w:rPr>
          <w:rFonts w:ascii="Times New Roman" w:hAnsi="Times New Roman" w:cs="Times New Roman"/>
          <w:sz w:val="18"/>
          <w:szCs w:val="18"/>
        </w:rPr>
        <w:t xml:space="preserve"> 1</w:t>
      </w:r>
      <w:r>
        <w:rPr>
          <w:rFonts w:ascii="Times New Roman" w:hAnsi="Times New Roman" w:cs="Times New Roman" w:hint="eastAsia"/>
          <w:sz w:val="18"/>
          <w:szCs w:val="18"/>
        </w:rPr>
        <w:t>0</w:t>
      </w:r>
      <w:r w:rsidRPr="003464D1">
        <w:rPr>
          <w:rFonts w:ascii="Times New Roman" w:hAnsi="Times New Roman" w:cs="Times New Roman"/>
          <w:sz w:val="18"/>
          <w:szCs w:val="18"/>
        </w:rPr>
        <w:t>, 202</w:t>
      </w:r>
      <w:r>
        <w:rPr>
          <w:rFonts w:ascii="Times New Roman" w:hAnsi="Times New Roman" w:cs="Times New Roman" w:hint="eastAsia"/>
          <w:sz w:val="18"/>
          <w:szCs w:val="18"/>
        </w:rPr>
        <w:t>5</w:t>
      </w:r>
    </w:p>
    <w:p w14:paraId="44A26328" w14:textId="77777777" w:rsidR="00EE3472" w:rsidRPr="003464D1" w:rsidRDefault="00EE3472" w:rsidP="008F64A5">
      <w:pPr>
        <w:ind w:left="567"/>
        <w:rPr>
          <w:rFonts w:ascii="Times New Roman" w:hAnsi="Times New Roman" w:cs="Times New Roman"/>
          <w:sz w:val="21"/>
          <w:szCs w:val="21"/>
        </w:rPr>
      </w:pPr>
    </w:p>
    <w:p w14:paraId="23060762" w14:textId="344AA61E" w:rsidR="00314DCE" w:rsidRPr="003464D1" w:rsidRDefault="00314DCE" w:rsidP="00314DCE">
      <w:pPr>
        <w:rPr>
          <w:rFonts w:ascii="Times New Roman" w:hAnsi="Times New Roman" w:cs="Times New Roman"/>
          <w:szCs w:val="24"/>
        </w:rPr>
      </w:pPr>
      <w:r w:rsidRPr="003464D1">
        <w:rPr>
          <w:rFonts w:ascii="Times New Roman" w:hAnsi="Times New Roman" w:cs="Times New Roman"/>
          <w:szCs w:val="24"/>
        </w:rPr>
        <w:t>Article 1</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Purpose</w:t>
      </w:r>
    </w:p>
    <w:p w14:paraId="39560F92"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The Regulations are established to encourage graduate students to participate actively in international academic conferences and publish research results in foreign languages to enhance their global vision, strengthen international professionalism, and boost research momentum.</w:t>
      </w:r>
    </w:p>
    <w:p w14:paraId="60007673" w14:textId="77777777" w:rsidR="00346F90" w:rsidRPr="003464D1" w:rsidRDefault="00346F90" w:rsidP="009A5A8B">
      <w:pPr>
        <w:jc w:val="both"/>
        <w:rPr>
          <w:rFonts w:ascii="Times New Roman" w:eastAsia="DengXian" w:hAnsi="Times New Roman" w:cs="Times New Roman"/>
          <w:szCs w:val="24"/>
          <w:lang w:eastAsia="zh-CN"/>
        </w:rPr>
      </w:pPr>
    </w:p>
    <w:p w14:paraId="5CE6E0B3" w14:textId="3B2A705F"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2</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Source of Subsidy Funds</w:t>
      </w:r>
    </w:p>
    <w:p w14:paraId="20470D3E" w14:textId="5C7839EC"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This subsidy is funded by the Ministry of Education</w:t>
      </w:r>
      <w:r w:rsidR="00346F90" w:rsidRPr="003464D1">
        <w:rPr>
          <w:rFonts w:ascii="Times New Roman" w:hAnsi="Times New Roman" w:cs="Times New Roman"/>
          <w:szCs w:val="24"/>
        </w:rPr>
        <w:t>’</w:t>
      </w:r>
      <w:r w:rsidRPr="003464D1">
        <w:rPr>
          <w:rFonts w:ascii="Times New Roman" w:hAnsi="Times New Roman" w:cs="Times New Roman"/>
          <w:szCs w:val="24"/>
        </w:rPr>
        <w:t>s Higher Education Sprout Project. The application process shall be suspended once the annual subsidy funds have been expended.</w:t>
      </w:r>
    </w:p>
    <w:p w14:paraId="78E859EF" w14:textId="77777777" w:rsidR="00346F90" w:rsidRPr="003464D1" w:rsidRDefault="00346F90" w:rsidP="009A5A8B">
      <w:pPr>
        <w:jc w:val="both"/>
        <w:rPr>
          <w:rFonts w:ascii="Times New Roman" w:eastAsia="DengXian" w:hAnsi="Times New Roman" w:cs="Times New Roman"/>
          <w:szCs w:val="24"/>
          <w:lang w:eastAsia="zh-CN"/>
        </w:rPr>
      </w:pPr>
    </w:p>
    <w:p w14:paraId="7379350F" w14:textId="2EB87405"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3</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Subsidy Recipients</w:t>
      </w:r>
    </w:p>
    <w:p w14:paraId="0BF56AB3" w14:textId="212DBB51"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 xml:space="preserve">Full-time graduate students attending international academic conferences in the name of CYCU are eligible for this subsidy. </w:t>
      </w:r>
      <w:r w:rsidR="00346F90" w:rsidRPr="003464D1">
        <w:rPr>
          <w:rFonts w:ascii="Times New Roman" w:hAnsi="Times New Roman" w:cs="Times New Roman"/>
          <w:szCs w:val="24"/>
        </w:rPr>
        <w:t>P</w:t>
      </w:r>
      <w:r w:rsidRPr="003464D1">
        <w:rPr>
          <w:rFonts w:ascii="Times New Roman" w:hAnsi="Times New Roman" w:cs="Times New Roman"/>
          <w:szCs w:val="24"/>
        </w:rPr>
        <w:t>riority will be given to students who attend international academic conferences included in the Scopus and Engineering Village databases. The first priority shall be given to applicants who have given oral presentations of their papers.</w:t>
      </w:r>
    </w:p>
    <w:p w14:paraId="03EEECE4" w14:textId="77777777" w:rsidR="00346F90" w:rsidRPr="003464D1" w:rsidRDefault="00346F90" w:rsidP="009A5A8B">
      <w:pPr>
        <w:jc w:val="both"/>
        <w:rPr>
          <w:rFonts w:ascii="Times New Roman" w:hAnsi="Times New Roman" w:cs="Times New Roman"/>
          <w:szCs w:val="24"/>
        </w:rPr>
      </w:pPr>
    </w:p>
    <w:p w14:paraId="75F0D660" w14:textId="5F1877E8"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4</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Subsidy Rules</w:t>
      </w:r>
    </w:p>
    <w:p w14:paraId="335D1AC9" w14:textId="255BC6EB"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The applicant may receive the subsidy no more than once within the same school year.</w:t>
      </w:r>
    </w:p>
    <w:p w14:paraId="15D958E1"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Academic papers should be published for the first time.</w:t>
      </w:r>
    </w:p>
    <w:p w14:paraId="4E336AA2" w14:textId="4CEAEAAE"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In the case of a co-authored paper, the subsidy will be granted to only one graduate student for the same paper. Other co-authors shall sign the application form to confirm that they have not applied for subsidies from other units inside or outside CYCU for the same paper. The subsidy will be cancel</w:t>
      </w:r>
      <w:r w:rsidR="00D36EAE" w:rsidRPr="003464D1">
        <w:rPr>
          <w:rFonts w:ascii="Times New Roman" w:hAnsi="Times New Roman" w:cs="Times New Roman"/>
          <w:szCs w:val="24"/>
        </w:rPr>
        <w:t>ed</w:t>
      </w:r>
      <w:r w:rsidRPr="003464D1">
        <w:rPr>
          <w:rFonts w:ascii="Times New Roman" w:hAnsi="Times New Roman" w:cs="Times New Roman"/>
          <w:szCs w:val="24"/>
        </w:rPr>
        <w:t xml:space="preserve"> if they apply for other subsidies.</w:t>
      </w:r>
    </w:p>
    <w:p w14:paraId="0E6B859E" w14:textId="77777777" w:rsidR="00346F90" w:rsidRPr="003464D1" w:rsidRDefault="00346F90" w:rsidP="009A5A8B">
      <w:pPr>
        <w:jc w:val="both"/>
        <w:rPr>
          <w:rFonts w:ascii="Times New Roman" w:eastAsia="DengXian" w:hAnsi="Times New Roman" w:cs="Times New Roman"/>
          <w:szCs w:val="24"/>
          <w:lang w:eastAsia="zh-CN"/>
        </w:rPr>
      </w:pPr>
    </w:p>
    <w:p w14:paraId="36FF01B6" w14:textId="3BC6DF3B"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lastRenderedPageBreak/>
        <w:t>Article 5</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Subsidy Details</w:t>
      </w:r>
    </w:p>
    <w:p w14:paraId="6FF16E7E" w14:textId="4AE0AE8C"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 xml:space="preserve">A subsidy application may include all or </w:t>
      </w:r>
      <w:r w:rsidR="00346F90" w:rsidRPr="003464D1">
        <w:rPr>
          <w:rFonts w:ascii="Times New Roman" w:hAnsi="Times New Roman" w:cs="Times New Roman"/>
          <w:szCs w:val="24"/>
        </w:rPr>
        <w:t>some</w:t>
      </w:r>
      <w:r w:rsidRPr="003464D1">
        <w:rPr>
          <w:rFonts w:ascii="Times New Roman" w:hAnsi="Times New Roman" w:cs="Times New Roman"/>
          <w:szCs w:val="24"/>
        </w:rPr>
        <w:t xml:space="preserve"> of the following items:</w:t>
      </w:r>
    </w:p>
    <w:p w14:paraId="1C28CDA3" w14:textId="2894FF50" w:rsidR="00314DCE" w:rsidRPr="003464D1"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1. Economy class roundtrip flight ticket for the most direct route from Taiwan to the conference venue. Flight expenses for overseas business trips shall be reimbursed in accordance with the standards of the National Science and Technology Council (NSTC).</w:t>
      </w:r>
    </w:p>
    <w:p w14:paraId="6465B56A" w14:textId="434DD9C7" w:rsidR="00314DCE" w:rsidRPr="003464D1"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2. Conference registration fees (excluding other miscellaneous expenses, e.g., thesis collection, annual membership fee</w:t>
      </w:r>
      <w:r w:rsidR="00346F90" w:rsidRPr="003464D1">
        <w:rPr>
          <w:rFonts w:ascii="Times New Roman" w:hAnsi="Times New Roman" w:cs="Times New Roman"/>
          <w:szCs w:val="24"/>
        </w:rPr>
        <w:t>s</w:t>
      </w:r>
      <w:r w:rsidRPr="003464D1">
        <w:rPr>
          <w:rFonts w:ascii="Times New Roman" w:hAnsi="Times New Roman" w:cs="Times New Roman"/>
          <w:szCs w:val="24"/>
        </w:rPr>
        <w:t>, and meal expenses).</w:t>
      </w:r>
    </w:p>
    <w:p w14:paraId="2CED7D20" w14:textId="77777777" w:rsidR="00314DCE" w:rsidRPr="003464D1"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3. Living expenses during the conference for up to two to three days. The daily payment shall be handled in accordance with the Amount Table of Foreign Per Diem Allowance of the Central Government Agency.</w:t>
      </w:r>
    </w:p>
    <w:p w14:paraId="2DE5F165" w14:textId="77777777" w:rsidR="00314DCE" w:rsidRPr="003464D1" w:rsidRDefault="00314DCE" w:rsidP="009A5A8B">
      <w:pPr>
        <w:ind w:leftChars="708" w:left="1699"/>
        <w:jc w:val="both"/>
        <w:rPr>
          <w:rFonts w:ascii="Times New Roman" w:hAnsi="Times New Roman" w:cs="Times New Roman"/>
          <w:szCs w:val="24"/>
        </w:rPr>
      </w:pPr>
      <w:r w:rsidRPr="003464D1">
        <w:rPr>
          <w:rFonts w:ascii="Times New Roman" w:hAnsi="Times New Roman" w:cs="Times New Roman"/>
          <w:szCs w:val="24"/>
        </w:rPr>
        <w:t>Applicants shall pay the above subsidy fees in advance when going abroad.</w:t>
      </w:r>
    </w:p>
    <w:p w14:paraId="696A6F14" w14:textId="7B475189" w:rsidR="00314DCE" w:rsidRPr="003464D1" w:rsidRDefault="00314DCE" w:rsidP="009A5A8B">
      <w:pPr>
        <w:ind w:leftChars="708" w:left="1699"/>
        <w:jc w:val="both"/>
        <w:rPr>
          <w:rFonts w:ascii="Times New Roman" w:hAnsi="Times New Roman" w:cs="Times New Roman"/>
          <w:szCs w:val="24"/>
        </w:rPr>
      </w:pPr>
      <w:r w:rsidRPr="003464D1">
        <w:rPr>
          <w:rFonts w:ascii="Times New Roman" w:hAnsi="Times New Roman" w:cs="Times New Roman"/>
          <w:szCs w:val="24"/>
        </w:rPr>
        <w:t>Applicants who received</w:t>
      </w:r>
      <w:r w:rsidR="00346F90" w:rsidRPr="003464D1">
        <w:rPr>
          <w:rFonts w:ascii="Times New Roman" w:hAnsi="Times New Roman" w:cs="Times New Roman"/>
          <w:szCs w:val="24"/>
        </w:rPr>
        <w:t xml:space="preserve"> a</w:t>
      </w:r>
      <w:r w:rsidRPr="003464D1">
        <w:rPr>
          <w:rFonts w:ascii="Times New Roman" w:hAnsi="Times New Roman" w:cs="Times New Roman"/>
          <w:szCs w:val="24"/>
        </w:rPr>
        <w:t xml:space="preserve"> subsidy from any other entity in full amount will not receive any subsidy from CYCU. Applicants who received subsidy from any other entity in part shall receive the subsidy for the shortfall in flight ticket expenses, registration fees</w:t>
      </w:r>
      <w:r w:rsidR="00346F90" w:rsidRPr="003464D1">
        <w:rPr>
          <w:rFonts w:ascii="Times New Roman" w:hAnsi="Times New Roman" w:cs="Times New Roman"/>
          <w:szCs w:val="24"/>
        </w:rPr>
        <w:t>,</w:t>
      </w:r>
      <w:r w:rsidRPr="003464D1">
        <w:rPr>
          <w:rFonts w:ascii="Times New Roman" w:hAnsi="Times New Roman" w:cs="Times New Roman"/>
          <w:szCs w:val="24"/>
        </w:rPr>
        <w:t xml:space="preserve"> and living expenses.</w:t>
      </w:r>
    </w:p>
    <w:p w14:paraId="333445BB" w14:textId="77777777" w:rsidR="00314DCE" w:rsidRPr="003464D1" w:rsidRDefault="00314DCE" w:rsidP="009A5A8B">
      <w:pPr>
        <w:ind w:leftChars="708" w:left="1699"/>
        <w:jc w:val="both"/>
        <w:rPr>
          <w:rFonts w:ascii="Times New Roman" w:hAnsi="Times New Roman" w:cs="Times New Roman"/>
          <w:szCs w:val="24"/>
        </w:rPr>
      </w:pPr>
      <w:r w:rsidRPr="003464D1">
        <w:rPr>
          <w:rFonts w:ascii="Times New Roman" w:hAnsi="Times New Roman" w:cs="Times New Roman"/>
          <w:szCs w:val="24"/>
        </w:rPr>
        <w:t xml:space="preserve">The subsidy referred to herein shall be no more than NT$40,000 per case. </w:t>
      </w:r>
    </w:p>
    <w:p w14:paraId="755DAD47" w14:textId="77777777" w:rsidR="00346F90" w:rsidRPr="003464D1" w:rsidRDefault="00346F90" w:rsidP="009A5A8B">
      <w:pPr>
        <w:ind w:leftChars="472" w:left="1133"/>
        <w:jc w:val="both"/>
        <w:rPr>
          <w:rFonts w:ascii="Times New Roman" w:eastAsia="DengXian" w:hAnsi="Times New Roman" w:cs="Times New Roman"/>
          <w:szCs w:val="24"/>
        </w:rPr>
      </w:pPr>
    </w:p>
    <w:p w14:paraId="441C55A1" w14:textId="35EA8DB3"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lang w:eastAsia="zh-CN"/>
        </w:rPr>
        <w:t>Article</w:t>
      </w:r>
      <w:r w:rsidRPr="003464D1">
        <w:rPr>
          <w:rFonts w:ascii="Times New Roman" w:hAnsi="Times New Roman" w:cs="Times New Roman"/>
          <w:szCs w:val="24"/>
        </w:rPr>
        <w:t xml:space="preserve"> 6</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Allocation of Subsidized Expenditure</w:t>
      </w:r>
    </w:p>
    <w:p w14:paraId="0E0DD749" w14:textId="16196289"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The subsidized expenditure is allocated in the following manner:</w:t>
      </w:r>
    </w:p>
    <w:p w14:paraId="57F22902" w14:textId="5A61567E" w:rsidR="009A5A8B"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 xml:space="preserve">1. </w:t>
      </w:r>
      <w:r w:rsidR="00914104" w:rsidRPr="00914104">
        <w:rPr>
          <w:rFonts w:ascii="Times New Roman" w:hAnsi="Times New Roman" w:cs="Times New Roman"/>
          <w:szCs w:val="24"/>
        </w:rPr>
        <w:t>Sixty percent (60%) of the subsidy funds shall be allocated based on the actual amount of subsidy received by each college’s graduate (master’s and doctoral) students in the previous year, in proportion to the total subsidy funds.</w:t>
      </w:r>
      <w:r w:rsidRPr="003464D1">
        <w:rPr>
          <w:rFonts w:ascii="Times New Roman" w:hAnsi="Times New Roman" w:cs="Times New Roman"/>
          <w:szCs w:val="24"/>
        </w:rPr>
        <w:t>.</w:t>
      </w:r>
    </w:p>
    <w:p w14:paraId="21E6E808" w14:textId="0CD6A653" w:rsidR="00314DCE" w:rsidRPr="003464D1"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 xml:space="preserve">2. </w:t>
      </w:r>
      <w:r w:rsidR="00914104" w:rsidRPr="00914104">
        <w:rPr>
          <w:rFonts w:ascii="Times New Roman" w:hAnsi="Times New Roman" w:cs="Times New Roman"/>
          <w:szCs w:val="24"/>
        </w:rPr>
        <w:t>Forty percent (40%) of the subsidy funds shall be allocated based on the proportion of the total number of doctoral students and non-in-service master’s students enrolled in each college, relative to the total number of such students across the entire university.</w:t>
      </w:r>
    </w:p>
    <w:p w14:paraId="49B4D086" w14:textId="77777777" w:rsidR="00346F90" w:rsidRPr="003464D1" w:rsidRDefault="00346F90" w:rsidP="009A5A8B">
      <w:pPr>
        <w:ind w:left="284"/>
        <w:jc w:val="both"/>
        <w:rPr>
          <w:rFonts w:ascii="Times New Roman" w:hAnsi="Times New Roman" w:cs="Times New Roman"/>
          <w:szCs w:val="24"/>
        </w:rPr>
      </w:pPr>
    </w:p>
    <w:p w14:paraId="2F31EFDC" w14:textId="54A39633"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7</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Application Procedure</w:t>
      </w:r>
    </w:p>
    <w:p w14:paraId="29CB9CAC" w14:textId="3E362DA3"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Applicants shall first file an application for</w:t>
      </w:r>
      <w:r w:rsidR="00346F90" w:rsidRPr="003464D1">
        <w:rPr>
          <w:rFonts w:ascii="Times New Roman" w:hAnsi="Times New Roman" w:cs="Times New Roman"/>
          <w:szCs w:val="24"/>
        </w:rPr>
        <w:t xml:space="preserve"> a</w:t>
      </w:r>
      <w:r w:rsidRPr="003464D1">
        <w:rPr>
          <w:rFonts w:ascii="Times New Roman" w:hAnsi="Times New Roman" w:cs="Times New Roman"/>
          <w:szCs w:val="24"/>
        </w:rPr>
        <w:t xml:space="preserve"> subsidy from NSTC or other institutions in accordance with relevant regulations. In the even</w:t>
      </w:r>
      <w:r w:rsidR="00346F90" w:rsidRPr="003464D1">
        <w:rPr>
          <w:rFonts w:ascii="Times New Roman" w:hAnsi="Times New Roman" w:cs="Times New Roman"/>
          <w:szCs w:val="24"/>
        </w:rPr>
        <w:t>t tha</w:t>
      </w:r>
      <w:r w:rsidRPr="003464D1">
        <w:rPr>
          <w:rFonts w:ascii="Times New Roman" w:hAnsi="Times New Roman" w:cs="Times New Roman"/>
          <w:szCs w:val="24"/>
        </w:rPr>
        <w:t>t the applicants have not been granted funding or have only received partial funding, they may apply again in accordance with this regulation. Where the applicant fails to file the application and receive</w:t>
      </w:r>
      <w:r w:rsidR="00346F90" w:rsidRPr="003464D1">
        <w:rPr>
          <w:rFonts w:ascii="Times New Roman" w:hAnsi="Times New Roman" w:cs="Times New Roman"/>
          <w:szCs w:val="24"/>
        </w:rPr>
        <w:t>s</w:t>
      </w:r>
      <w:r w:rsidRPr="003464D1">
        <w:rPr>
          <w:rFonts w:ascii="Times New Roman" w:hAnsi="Times New Roman" w:cs="Times New Roman"/>
          <w:szCs w:val="24"/>
        </w:rPr>
        <w:t xml:space="preserve"> no subsidy from said extramural entity due to late submission, CYCU shall not accept the applicant’s application.</w:t>
      </w:r>
    </w:p>
    <w:p w14:paraId="03462C7C" w14:textId="38DE1B03"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Applicants shall submit the following documents six weeks before the date of the international conference</w:t>
      </w:r>
      <w:r w:rsidR="00346F90" w:rsidRPr="003464D1">
        <w:rPr>
          <w:rFonts w:ascii="Times New Roman" w:hAnsi="Times New Roman" w:cs="Times New Roman"/>
          <w:szCs w:val="24"/>
        </w:rPr>
        <w:t>:</w:t>
      </w:r>
      <w:r w:rsidRPr="003464D1">
        <w:rPr>
          <w:rFonts w:ascii="Times New Roman" w:hAnsi="Times New Roman" w:cs="Times New Roman"/>
          <w:szCs w:val="24"/>
        </w:rPr>
        <w:t xml:space="preserve"> </w:t>
      </w:r>
    </w:p>
    <w:p w14:paraId="362534CA" w14:textId="3BBF035A" w:rsidR="00314DCE" w:rsidRPr="003464D1" w:rsidRDefault="00314DCE" w:rsidP="009A5A8B">
      <w:pPr>
        <w:ind w:leftChars="590" w:left="1416"/>
        <w:jc w:val="both"/>
        <w:rPr>
          <w:rFonts w:ascii="Times New Roman" w:hAnsi="Times New Roman" w:cs="Times New Roman"/>
          <w:szCs w:val="24"/>
        </w:rPr>
      </w:pPr>
      <w:r w:rsidRPr="003464D1">
        <w:rPr>
          <w:rFonts w:ascii="Times New Roman" w:hAnsi="Times New Roman" w:cs="Times New Roman"/>
          <w:szCs w:val="24"/>
        </w:rPr>
        <w:t>1. Application form</w:t>
      </w:r>
    </w:p>
    <w:p w14:paraId="4C66F583" w14:textId="08DA849B" w:rsidR="00314DCE" w:rsidRPr="003464D1" w:rsidRDefault="00314DCE" w:rsidP="009A5A8B">
      <w:pPr>
        <w:ind w:leftChars="590" w:left="1416"/>
        <w:jc w:val="both"/>
        <w:rPr>
          <w:rFonts w:ascii="Times New Roman" w:hAnsi="Times New Roman" w:cs="Times New Roman"/>
          <w:szCs w:val="24"/>
        </w:rPr>
      </w:pPr>
      <w:r w:rsidRPr="003464D1">
        <w:rPr>
          <w:rFonts w:ascii="Times New Roman" w:hAnsi="Times New Roman" w:cs="Times New Roman"/>
          <w:szCs w:val="24"/>
        </w:rPr>
        <w:lastRenderedPageBreak/>
        <w:t>2. Official invitation letter for the conference and acceptance letter of the paper</w:t>
      </w:r>
    </w:p>
    <w:p w14:paraId="24E5820D" w14:textId="421DF4BE" w:rsidR="00314DCE" w:rsidRPr="003464D1" w:rsidRDefault="00314DCE" w:rsidP="009A5A8B">
      <w:pPr>
        <w:ind w:leftChars="590" w:left="1416"/>
        <w:jc w:val="both"/>
        <w:rPr>
          <w:rFonts w:ascii="Times New Roman" w:hAnsi="Times New Roman" w:cs="Times New Roman"/>
          <w:szCs w:val="24"/>
        </w:rPr>
      </w:pPr>
      <w:r w:rsidRPr="003464D1">
        <w:rPr>
          <w:rFonts w:ascii="Times New Roman" w:hAnsi="Times New Roman" w:cs="Times New Roman"/>
          <w:szCs w:val="24"/>
        </w:rPr>
        <w:t>3. Detailed conference agenda</w:t>
      </w:r>
    </w:p>
    <w:p w14:paraId="13BAEFF0" w14:textId="1242ECFA" w:rsidR="00314DCE" w:rsidRPr="003464D1" w:rsidRDefault="00314DCE" w:rsidP="009A5A8B">
      <w:pPr>
        <w:ind w:left="1418"/>
        <w:jc w:val="both"/>
        <w:rPr>
          <w:rFonts w:ascii="Times New Roman" w:hAnsi="Times New Roman" w:cs="Times New Roman"/>
          <w:szCs w:val="24"/>
        </w:rPr>
      </w:pPr>
      <w:r w:rsidRPr="003464D1">
        <w:rPr>
          <w:rFonts w:ascii="Times New Roman" w:hAnsi="Times New Roman" w:cs="Times New Roman"/>
          <w:szCs w:val="24"/>
        </w:rPr>
        <w:t>4. Abstract and full text of the paper to be presented</w:t>
      </w:r>
    </w:p>
    <w:p w14:paraId="05937B0B" w14:textId="2C89DF08" w:rsidR="00314DCE" w:rsidRPr="003464D1" w:rsidRDefault="00314DCE" w:rsidP="009A5A8B">
      <w:pPr>
        <w:ind w:left="1418"/>
        <w:jc w:val="both"/>
        <w:rPr>
          <w:rFonts w:ascii="Times New Roman" w:hAnsi="Times New Roman" w:cs="Times New Roman"/>
          <w:szCs w:val="24"/>
        </w:rPr>
      </w:pPr>
      <w:r w:rsidRPr="003464D1">
        <w:rPr>
          <w:rFonts w:ascii="Times New Roman" w:hAnsi="Times New Roman" w:cs="Times New Roman"/>
          <w:szCs w:val="24"/>
        </w:rPr>
        <w:t>5. Letters of funding or non-funding from off-campus institutions</w:t>
      </w:r>
    </w:p>
    <w:p w14:paraId="05E418F6" w14:textId="403DEFD3" w:rsidR="00314DCE" w:rsidRPr="003464D1" w:rsidRDefault="00314DCE" w:rsidP="009A5A8B">
      <w:pPr>
        <w:ind w:leftChars="590" w:left="1699" w:hangingChars="118" w:hanging="283"/>
        <w:jc w:val="both"/>
        <w:rPr>
          <w:rFonts w:ascii="Times New Roman" w:hAnsi="Times New Roman" w:cs="Times New Roman"/>
          <w:szCs w:val="24"/>
        </w:rPr>
      </w:pPr>
      <w:r w:rsidRPr="003464D1">
        <w:rPr>
          <w:rFonts w:ascii="Times New Roman" w:hAnsi="Times New Roman" w:cs="Times New Roman"/>
          <w:szCs w:val="24"/>
        </w:rPr>
        <w:t>6. Copyright Authorization Agreement to authorize the Office of Research and Development to collect, reproduce, and publish the papers to libraries</w:t>
      </w:r>
    </w:p>
    <w:p w14:paraId="1A9E3F2E" w14:textId="23265B27" w:rsidR="00314DCE" w:rsidRPr="003464D1" w:rsidRDefault="00314DCE" w:rsidP="009A5A8B">
      <w:pPr>
        <w:ind w:left="1418"/>
        <w:jc w:val="both"/>
        <w:rPr>
          <w:rFonts w:ascii="Times New Roman" w:hAnsi="Times New Roman" w:cs="Times New Roman"/>
          <w:szCs w:val="24"/>
        </w:rPr>
      </w:pPr>
      <w:r w:rsidRPr="003464D1">
        <w:rPr>
          <w:rFonts w:ascii="Times New Roman" w:hAnsi="Times New Roman" w:cs="Times New Roman"/>
          <w:szCs w:val="24"/>
        </w:rPr>
        <w:t xml:space="preserve">7. Additional documentation that may be helpful for review </w:t>
      </w:r>
    </w:p>
    <w:p w14:paraId="13646350" w14:textId="77777777" w:rsidR="00346F90" w:rsidRPr="003464D1" w:rsidRDefault="00346F90" w:rsidP="009A5A8B">
      <w:pPr>
        <w:ind w:leftChars="472" w:left="1133"/>
        <w:jc w:val="both"/>
        <w:rPr>
          <w:rFonts w:ascii="Times New Roman" w:hAnsi="Times New Roman" w:cs="Times New Roman"/>
          <w:szCs w:val="24"/>
        </w:rPr>
      </w:pPr>
      <w:r w:rsidRPr="003464D1">
        <w:rPr>
          <w:rFonts w:ascii="Times New Roman" w:hAnsi="Times New Roman" w:cs="Times New Roman"/>
          <w:szCs w:val="24"/>
        </w:rPr>
        <w:t>Documents should be submitted for review by the review committee of the relevant college after being signed and verified by the advisor and department director.</w:t>
      </w:r>
    </w:p>
    <w:p w14:paraId="0338EE28" w14:textId="77777777" w:rsidR="00346F90" w:rsidRPr="003464D1" w:rsidRDefault="00346F90" w:rsidP="009A5A8B">
      <w:pPr>
        <w:ind w:leftChars="472" w:left="1133"/>
        <w:jc w:val="both"/>
        <w:rPr>
          <w:rFonts w:ascii="Times New Roman" w:eastAsia="DengXian" w:hAnsi="Times New Roman" w:cs="Times New Roman"/>
          <w:szCs w:val="24"/>
          <w:lang w:eastAsia="zh-CN"/>
        </w:rPr>
      </w:pPr>
    </w:p>
    <w:p w14:paraId="43EA88D3"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The relevant college shall call the review meeting to review the applications in terms of the following:</w:t>
      </w:r>
    </w:p>
    <w:p w14:paraId="50DF442A" w14:textId="77777777" w:rsidR="009A5A8B" w:rsidRDefault="00314DCE" w:rsidP="009A5A8B">
      <w:pPr>
        <w:ind w:leftChars="590" w:left="1841" w:hangingChars="177" w:hanging="425"/>
        <w:jc w:val="both"/>
        <w:rPr>
          <w:rFonts w:ascii="Times New Roman" w:hAnsi="Times New Roman" w:cs="Times New Roman"/>
          <w:szCs w:val="24"/>
        </w:rPr>
      </w:pPr>
      <w:r w:rsidRPr="003464D1">
        <w:rPr>
          <w:rFonts w:ascii="Times New Roman" w:hAnsi="Times New Roman" w:cs="Times New Roman"/>
          <w:szCs w:val="24"/>
        </w:rPr>
        <w:t>(1) The nature and academic importance of the international conference to be attended by the applicant;</w:t>
      </w:r>
    </w:p>
    <w:p w14:paraId="3705938E" w14:textId="77777777" w:rsidR="009A5A8B" w:rsidRDefault="00314DCE" w:rsidP="009A5A8B">
      <w:pPr>
        <w:ind w:leftChars="590" w:left="1841" w:hangingChars="177" w:hanging="425"/>
        <w:jc w:val="both"/>
        <w:rPr>
          <w:rFonts w:ascii="Times New Roman" w:hAnsi="Times New Roman" w:cs="Times New Roman"/>
          <w:szCs w:val="24"/>
        </w:rPr>
      </w:pPr>
      <w:r w:rsidRPr="003464D1">
        <w:rPr>
          <w:rFonts w:ascii="Times New Roman" w:hAnsi="Times New Roman" w:cs="Times New Roman"/>
          <w:szCs w:val="24"/>
        </w:rPr>
        <w:t>(2) The applicant’s past research achievements and the originality, importance</w:t>
      </w:r>
      <w:r w:rsidR="00346F90" w:rsidRPr="003464D1">
        <w:rPr>
          <w:rFonts w:ascii="Times New Roman" w:hAnsi="Times New Roman" w:cs="Times New Roman"/>
          <w:szCs w:val="24"/>
        </w:rPr>
        <w:t>,</w:t>
      </w:r>
      <w:r w:rsidRPr="003464D1">
        <w:rPr>
          <w:rFonts w:ascii="Times New Roman" w:hAnsi="Times New Roman" w:cs="Times New Roman"/>
          <w:szCs w:val="24"/>
        </w:rPr>
        <w:t xml:space="preserve"> and contribution to the relevant field of the paper presented by the applicant;</w:t>
      </w:r>
    </w:p>
    <w:p w14:paraId="7AD02870" w14:textId="5AC0F1B5" w:rsidR="00314DCE" w:rsidRPr="003464D1" w:rsidRDefault="00314DCE" w:rsidP="009A5A8B">
      <w:pPr>
        <w:ind w:leftChars="590" w:left="1841" w:hangingChars="177" w:hanging="425"/>
        <w:jc w:val="both"/>
        <w:rPr>
          <w:rFonts w:ascii="Times New Roman" w:hAnsi="Times New Roman" w:cs="Times New Roman"/>
          <w:szCs w:val="24"/>
        </w:rPr>
      </w:pPr>
      <w:r w:rsidRPr="003464D1">
        <w:rPr>
          <w:rFonts w:ascii="Times New Roman" w:hAnsi="Times New Roman" w:cs="Times New Roman"/>
          <w:szCs w:val="24"/>
        </w:rPr>
        <w:t xml:space="preserve">(3) </w:t>
      </w:r>
      <w:r w:rsidR="00346F90" w:rsidRPr="003464D1">
        <w:rPr>
          <w:rFonts w:ascii="Times New Roman" w:hAnsi="Times New Roman" w:cs="Times New Roman"/>
          <w:szCs w:val="24"/>
        </w:rPr>
        <w:t>The r</w:t>
      </w:r>
      <w:r w:rsidRPr="003464D1">
        <w:rPr>
          <w:rFonts w:ascii="Times New Roman" w:hAnsi="Times New Roman" w:cs="Times New Roman"/>
          <w:szCs w:val="24"/>
        </w:rPr>
        <w:t>eview items determined by each college.</w:t>
      </w:r>
    </w:p>
    <w:p w14:paraId="2362D2C7" w14:textId="77777777" w:rsidR="00346F90" w:rsidRPr="003464D1" w:rsidRDefault="00346F90" w:rsidP="009A5A8B">
      <w:pPr>
        <w:ind w:left="284"/>
        <w:jc w:val="both"/>
        <w:rPr>
          <w:rFonts w:ascii="Times New Roman" w:hAnsi="Times New Roman" w:cs="Times New Roman"/>
          <w:szCs w:val="24"/>
        </w:rPr>
      </w:pPr>
    </w:p>
    <w:p w14:paraId="48CCE9E3" w14:textId="2D029AF7"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8</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hAnsi="Times New Roman" w:cs="Times New Roman"/>
          <w:szCs w:val="24"/>
        </w:rPr>
        <w:t>Fund Reimbursement</w:t>
      </w:r>
    </w:p>
    <w:p w14:paraId="783591D6"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Subsidy recipients shall submit a copy of their application form, Overseas Travel Expenditure Report, and travel-related receipts and documentation to the Office of Research and Development for reimbursement within two weeks of returning to Taiwan.</w:t>
      </w:r>
    </w:p>
    <w:p w14:paraId="3A28BFEB" w14:textId="7237599B"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According to the Ministry of Education</w:t>
      </w:r>
      <w:r w:rsidR="00346F90" w:rsidRPr="003464D1">
        <w:rPr>
          <w:rFonts w:ascii="Times New Roman" w:hAnsi="Times New Roman" w:cs="Times New Roman"/>
          <w:szCs w:val="24"/>
        </w:rPr>
        <w:t>’</w:t>
      </w:r>
      <w:r w:rsidRPr="003464D1">
        <w:rPr>
          <w:rFonts w:ascii="Times New Roman" w:hAnsi="Times New Roman" w:cs="Times New Roman"/>
          <w:szCs w:val="24"/>
        </w:rPr>
        <w:t xml:space="preserve">s Higher Education Sprout Project schedule, the reimbursement documents for subsidy cases shall be submitted to the Office of Research and Development by December 15 of the school year. Submissions received after the deadline </w:t>
      </w:r>
      <w:r w:rsidRPr="003464D1">
        <w:rPr>
          <w:rFonts w:ascii="Times New Roman" w:eastAsia="DengXian" w:hAnsi="Times New Roman" w:cs="Times New Roman"/>
          <w:szCs w:val="24"/>
          <w:lang w:eastAsia="zh-CN"/>
        </w:rPr>
        <w:t>shall</w:t>
      </w:r>
      <w:r w:rsidRPr="003464D1">
        <w:rPr>
          <w:rFonts w:ascii="Times New Roman" w:hAnsi="Times New Roman" w:cs="Times New Roman"/>
          <w:szCs w:val="24"/>
        </w:rPr>
        <w:t xml:space="preserve"> not be accepted.</w:t>
      </w:r>
    </w:p>
    <w:p w14:paraId="750564DF" w14:textId="77777777" w:rsidR="00346F90" w:rsidRPr="003464D1" w:rsidRDefault="00346F90" w:rsidP="009A5A8B">
      <w:pPr>
        <w:jc w:val="both"/>
        <w:rPr>
          <w:rFonts w:ascii="Times New Roman" w:eastAsia="DengXian" w:hAnsi="Times New Roman" w:cs="Times New Roman"/>
          <w:szCs w:val="24"/>
          <w:lang w:eastAsia="zh-CN"/>
        </w:rPr>
      </w:pPr>
    </w:p>
    <w:p w14:paraId="4FA0B5FE" w14:textId="74370617"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9</w:t>
      </w:r>
      <w:r w:rsidR="003464D1" w:rsidRPr="003464D1">
        <w:rPr>
          <w:rFonts w:ascii="Times New Roman" w:hAnsi="Times New Roman" w:cs="Times New Roman" w:hint="eastAsia"/>
          <w:szCs w:val="24"/>
        </w:rPr>
        <w:t>.</w:t>
      </w:r>
      <w:r w:rsidR="003464D1" w:rsidRPr="003464D1">
        <w:rPr>
          <w:rFonts w:ascii="Times New Roman" w:hAnsi="Times New Roman" w:cs="Times New Roman" w:hint="eastAsia"/>
          <w:szCs w:val="24"/>
        </w:rPr>
        <w:t xml:space="preserve">　</w:t>
      </w:r>
      <w:r w:rsidRPr="003464D1">
        <w:rPr>
          <w:rFonts w:ascii="Times New Roman" w:eastAsia="DengXian" w:hAnsi="Times New Roman" w:cs="Times New Roman"/>
          <w:szCs w:val="24"/>
          <w:lang w:eastAsia="zh-CN"/>
        </w:rPr>
        <w:t>Achievement</w:t>
      </w:r>
      <w:r w:rsidRPr="003464D1">
        <w:rPr>
          <w:rFonts w:ascii="Times New Roman" w:hAnsi="Times New Roman" w:cs="Times New Roman"/>
          <w:szCs w:val="24"/>
        </w:rPr>
        <w:t xml:space="preserve"> Management </w:t>
      </w:r>
    </w:p>
    <w:p w14:paraId="6372A305" w14:textId="688A1A06"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 xml:space="preserve">Subsidy recipients shall submit an </w:t>
      </w:r>
      <w:r w:rsidRPr="003464D1">
        <w:rPr>
          <w:rFonts w:ascii="Times New Roman" w:eastAsia="DengXian" w:hAnsi="Times New Roman" w:cs="Times New Roman"/>
          <w:szCs w:val="24"/>
          <w:lang w:eastAsia="zh-CN"/>
        </w:rPr>
        <w:t>achievement</w:t>
      </w:r>
      <w:r w:rsidRPr="003464D1">
        <w:rPr>
          <w:rFonts w:ascii="Times New Roman" w:hAnsi="Times New Roman" w:cs="Times New Roman"/>
          <w:szCs w:val="24"/>
        </w:rPr>
        <w:t xml:space="preserve"> report to the Office of Research and Development for records within two weeks of returning to Taiwan.</w:t>
      </w:r>
    </w:p>
    <w:p w14:paraId="3FE4D72D"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Applicants who have previously violated this article shall not be considered for this subsidy for two years.</w:t>
      </w:r>
    </w:p>
    <w:p w14:paraId="460EDF63" w14:textId="77777777" w:rsidR="00346F90" w:rsidRPr="003464D1" w:rsidRDefault="00346F90" w:rsidP="009A5A8B">
      <w:pPr>
        <w:ind w:leftChars="472" w:left="1133"/>
        <w:jc w:val="both"/>
        <w:rPr>
          <w:rFonts w:ascii="Times New Roman" w:eastAsia="DengXian" w:hAnsi="Times New Roman" w:cs="Times New Roman"/>
          <w:szCs w:val="24"/>
          <w:lang w:eastAsia="zh-CN"/>
        </w:rPr>
      </w:pPr>
    </w:p>
    <w:p w14:paraId="726CE77F" w14:textId="05B7C471" w:rsidR="00314DCE" w:rsidRPr="003464D1" w:rsidRDefault="00314DCE" w:rsidP="009A5A8B">
      <w:pPr>
        <w:jc w:val="both"/>
        <w:rPr>
          <w:rFonts w:ascii="Times New Roman" w:hAnsi="Times New Roman" w:cs="Times New Roman"/>
          <w:szCs w:val="24"/>
        </w:rPr>
      </w:pPr>
      <w:r w:rsidRPr="003464D1">
        <w:rPr>
          <w:rFonts w:ascii="Times New Roman" w:hAnsi="Times New Roman" w:cs="Times New Roman"/>
          <w:szCs w:val="24"/>
        </w:rPr>
        <w:t>Article 10</w:t>
      </w:r>
      <w:r w:rsidR="003464D1" w:rsidRPr="003464D1">
        <w:rPr>
          <w:rFonts w:ascii="Times New Roman" w:hAnsi="Times New Roman" w:cs="Times New Roman" w:hint="eastAsia"/>
          <w:szCs w:val="24"/>
        </w:rPr>
        <w:t>.</w:t>
      </w:r>
      <w:r w:rsidR="003464D1">
        <w:rPr>
          <w:rFonts w:ascii="Times New Roman" w:hAnsi="Times New Roman" w:cs="Times New Roman" w:hint="eastAsia"/>
          <w:szCs w:val="24"/>
        </w:rPr>
        <w:t xml:space="preserve"> </w:t>
      </w:r>
      <w:r w:rsidR="003464D1">
        <w:rPr>
          <w:rFonts w:ascii="Times New Roman" w:hAnsi="Times New Roman" w:cs="Times New Roman"/>
          <w:szCs w:val="24"/>
        </w:rPr>
        <w:t xml:space="preserve"> </w:t>
      </w:r>
      <w:r w:rsidRPr="003464D1">
        <w:rPr>
          <w:rFonts w:ascii="Times New Roman" w:hAnsi="Times New Roman" w:cs="Times New Roman"/>
          <w:szCs w:val="24"/>
        </w:rPr>
        <w:t>Implementation</w:t>
      </w:r>
    </w:p>
    <w:p w14:paraId="56F9D691" w14:textId="77777777" w:rsidR="00314DCE" w:rsidRPr="003464D1" w:rsidRDefault="00314DCE" w:rsidP="009A5A8B">
      <w:pPr>
        <w:ind w:leftChars="472" w:left="1133"/>
        <w:jc w:val="both"/>
        <w:rPr>
          <w:rFonts w:ascii="Times New Roman" w:hAnsi="Times New Roman" w:cs="Times New Roman"/>
          <w:szCs w:val="24"/>
        </w:rPr>
      </w:pPr>
      <w:r w:rsidRPr="003464D1">
        <w:rPr>
          <w:rFonts w:ascii="Times New Roman" w:hAnsi="Times New Roman" w:cs="Times New Roman"/>
          <w:szCs w:val="24"/>
        </w:rPr>
        <w:t>The Regulations shall be announced and implemented upon approval by the Research Promotion Committee. The same shall apply for any amendments to the Regulations.</w:t>
      </w:r>
    </w:p>
    <w:p w14:paraId="6E093616" w14:textId="77777777" w:rsidR="00314DCE" w:rsidRPr="003464D1" w:rsidRDefault="00314DCE" w:rsidP="009A5A8B">
      <w:pPr>
        <w:jc w:val="both"/>
        <w:rPr>
          <w:rFonts w:ascii="Times New Roman" w:eastAsia="DengXian" w:hAnsi="Times New Roman" w:cs="Times New Roman"/>
          <w:szCs w:val="24"/>
          <w:lang w:eastAsia="zh-CN"/>
        </w:rPr>
      </w:pPr>
    </w:p>
    <w:sectPr w:rsidR="00314DCE" w:rsidRPr="003464D1" w:rsidSect="003464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8ED9E" w14:textId="77777777" w:rsidR="003D775A" w:rsidRDefault="003D775A" w:rsidP="00314DCE">
      <w:r>
        <w:separator/>
      </w:r>
    </w:p>
  </w:endnote>
  <w:endnote w:type="continuationSeparator" w:id="0">
    <w:p w14:paraId="571EDADC" w14:textId="77777777" w:rsidR="003D775A" w:rsidRDefault="003D775A" w:rsidP="0031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6D22" w14:textId="77777777" w:rsidR="003D775A" w:rsidRDefault="003D775A" w:rsidP="00314DCE">
      <w:r>
        <w:separator/>
      </w:r>
    </w:p>
  </w:footnote>
  <w:footnote w:type="continuationSeparator" w:id="0">
    <w:p w14:paraId="22778301" w14:textId="77777777" w:rsidR="003D775A" w:rsidRDefault="003D775A" w:rsidP="00314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F4"/>
    <w:rsid w:val="00007908"/>
    <w:rsid w:val="000E0ADE"/>
    <w:rsid w:val="001C1ACF"/>
    <w:rsid w:val="001C4537"/>
    <w:rsid w:val="001E667F"/>
    <w:rsid w:val="002A43C1"/>
    <w:rsid w:val="00314DCE"/>
    <w:rsid w:val="003464D1"/>
    <w:rsid w:val="00346F90"/>
    <w:rsid w:val="00396F55"/>
    <w:rsid w:val="003D5E3C"/>
    <w:rsid w:val="003D775A"/>
    <w:rsid w:val="0050264E"/>
    <w:rsid w:val="0056537E"/>
    <w:rsid w:val="005D5E3B"/>
    <w:rsid w:val="00654253"/>
    <w:rsid w:val="006737D0"/>
    <w:rsid w:val="006E5660"/>
    <w:rsid w:val="006F1C23"/>
    <w:rsid w:val="00702A88"/>
    <w:rsid w:val="00704FE4"/>
    <w:rsid w:val="007A6A6D"/>
    <w:rsid w:val="008B4770"/>
    <w:rsid w:val="008F64A5"/>
    <w:rsid w:val="00914104"/>
    <w:rsid w:val="00914838"/>
    <w:rsid w:val="009A5A8B"/>
    <w:rsid w:val="009C23F8"/>
    <w:rsid w:val="00A22BD5"/>
    <w:rsid w:val="00AB2CF4"/>
    <w:rsid w:val="00D36EAE"/>
    <w:rsid w:val="00E93054"/>
    <w:rsid w:val="00EC5ABE"/>
    <w:rsid w:val="00EE3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86CA"/>
  <w15:chartTrackingRefBased/>
  <w15:docId w15:val="{1F9701FF-63EE-47BE-8F8D-B56BD238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2CF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314DCE"/>
    <w:pPr>
      <w:tabs>
        <w:tab w:val="center" w:pos="4320"/>
        <w:tab w:val="right" w:pos="8640"/>
      </w:tabs>
    </w:pPr>
  </w:style>
  <w:style w:type="character" w:customStyle="1" w:styleId="a4">
    <w:name w:val="頁首 字元"/>
    <w:basedOn w:val="a0"/>
    <w:link w:val="a3"/>
    <w:uiPriority w:val="99"/>
    <w:rsid w:val="00314DCE"/>
  </w:style>
  <w:style w:type="paragraph" w:styleId="a5">
    <w:name w:val="footer"/>
    <w:basedOn w:val="a"/>
    <w:link w:val="a6"/>
    <w:uiPriority w:val="99"/>
    <w:unhideWhenUsed/>
    <w:rsid w:val="00314DCE"/>
    <w:pPr>
      <w:tabs>
        <w:tab w:val="center" w:pos="4320"/>
        <w:tab w:val="right" w:pos="8640"/>
      </w:tabs>
    </w:pPr>
  </w:style>
  <w:style w:type="character" w:customStyle="1" w:styleId="a6">
    <w:name w:val="頁尾 字元"/>
    <w:basedOn w:val="a0"/>
    <w:link w:val="a5"/>
    <w:uiPriority w:val="99"/>
    <w:rsid w:val="00314DCE"/>
  </w:style>
  <w:style w:type="paragraph" w:styleId="a7">
    <w:name w:val="Revision"/>
    <w:hidden/>
    <w:uiPriority w:val="99"/>
    <w:semiHidden/>
    <w:rsid w:val="0031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765158">
      <w:bodyDiv w:val="1"/>
      <w:marLeft w:val="0"/>
      <w:marRight w:val="0"/>
      <w:marTop w:val="0"/>
      <w:marBottom w:val="0"/>
      <w:divBdr>
        <w:top w:val="none" w:sz="0" w:space="0" w:color="auto"/>
        <w:left w:val="none" w:sz="0" w:space="0" w:color="auto"/>
        <w:bottom w:val="none" w:sz="0" w:space="0" w:color="auto"/>
        <w:right w:val="none" w:sz="0" w:space="0" w:color="auto"/>
      </w:divBdr>
    </w:div>
    <w:div w:id="20406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莊雅淳(研究推動組)</cp:lastModifiedBy>
  <cp:revision>3</cp:revision>
  <dcterms:created xsi:type="dcterms:W3CDTF">2025-01-21T06:17:00Z</dcterms:created>
  <dcterms:modified xsi:type="dcterms:W3CDTF">2025-01-21T06:20:00Z</dcterms:modified>
</cp:coreProperties>
</file>