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CE" w:rsidRPr="00CC403F" w:rsidRDefault="004077CE" w:rsidP="004077CE">
      <w:pPr>
        <w:jc w:val="center"/>
        <w:rPr>
          <w:rFonts w:ascii="標楷體" w:eastAsia="標楷體" w:hAnsi="標楷體" w:cs="Calibri"/>
          <w:b/>
          <w:spacing w:val="-2"/>
          <w:sz w:val="32"/>
          <w:szCs w:val="32"/>
        </w:rPr>
      </w:pPr>
      <w:r w:rsidRPr="00CC403F">
        <w:rPr>
          <w:rFonts w:ascii="標楷體" w:eastAsia="標楷體" w:hAnsi="標楷體"/>
          <w:b/>
          <w:sz w:val="32"/>
          <w:szCs w:val="32"/>
        </w:rPr>
        <w:t>中原大學執行國家科學及技術委員會研究計畫專、兼任助理暨博士後研究人員支薪辦法</w:t>
      </w:r>
    </w:p>
    <w:p w:rsidR="004077CE" w:rsidRPr="00CC403F" w:rsidRDefault="004077CE" w:rsidP="004077CE">
      <w:pPr>
        <w:wordWrap w:val="0"/>
        <w:snapToGrid w:val="0"/>
        <w:ind w:firstLine="539"/>
        <w:jc w:val="right"/>
        <w:rPr>
          <w:rFonts w:ascii="Times New Roman" w:eastAsia="標楷體" w:hAnsi="Times New Roman"/>
          <w:sz w:val="22"/>
        </w:rPr>
      </w:pPr>
      <w:r w:rsidRPr="00CC403F">
        <w:rPr>
          <w:rFonts w:ascii="Times New Roman" w:eastAsia="標楷體" w:hAnsi="Times New Roman"/>
          <w:sz w:val="22"/>
        </w:rPr>
        <w:t>106.7.6</w:t>
      </w:r>
      <w:r w:rsidRPr="00CC403F">
        <w:rPr>
          <w:rFonts w:ascii="Times New Roman" w:eastAsia="標楷體" w:hAnsi="Times New Roman"/>
          <w:sz w:val="22"/>
        </w:rPr>
        <w:t>第</w:t>
      </w:r>
      <w:r w:rsidRPr="00CC403F">
        <w:rPr>
          <w:rFonts w:ascii="Times New Roman" w:eastAsia="標楷體" w:hAnsi="Times New Roman"/>
          <w:sz w:val="22"/>
        </w:rPr>
        <w:t>954</w:t>
      </w:r>
      <w:r w:rsidRPr="00CC403F">
        <w:rPr>
          <w:rFonts w:ascii="Times New Roman" w:eastAsia="標楷體" w:hAnsi="Times New Roman"/>
          <w:sz w:val="22"/>
        </w:rPr>
        <w:t>次擴大行政會議通過</w:t>
      </w:r>
    </w:p>
    <w:p w:rsidR="004077CE" w:rsidRPr="00CC403F" w:rsidRDefault="004077CE" w:rsidP="004077CE">
      <w:pPr>
        <w:snapToGrid w:val="0"/>
        <w:ind w:firstLine="539"/>
        <w:jc w:val="right"/>
        <w:rPr>
          <w:rFonts w:ascii="Times New Roman" w:eastAsia="標楷體" w:hAnsi="Times New Roman"/>
          <w:sz w:val="22"/>
        </w:rPr>
      </w:pPr>
      <w:r w:rsidRPr="00CC403F">
        <w:rPr>
          <w:rFonts w:ascii="Times New Roman" w:eastAsia="標楷體" w:hAnsi="Times New Roman"/>
          <w:sz w:val="22"/>
        </w:rPr>
        <w:t>107.</w:t>
      </w:r>
      <w:r w:rsidRPr="00CC403F">
        <w:rPr>
          <w:rFonts w:ascii="Times New Roman" w:eastAsia="標楷體" w:hAnsi="Times New Roman" w:hint="eastAsia"/>
          <w:sz w:val="22"/>
        </w:rPr>
        <w:t>7</w:t>
      </w:r>
      <w:r w:rsidRPr="00CC403F">
        <w:rPr>
          <w:rFonts w:ascii="Times New Roman" w:eastAsia="標楷體" w:hAnsi="Times New Roman"/>
          <w:sz w:val="22"/>
        </w:rPr>
        <w:t>.</w:t>
      </w:r>
      <w:r w:rsidRPr="00CC403F">
        <w:rPr>
          <w:rFonts w:ascii="Times New Roman" w:eastAsia="標楷體" w:hAnsi="Times New Roman" w:hint="eastAsia"/>
          <w:sz w:val="22"/>
        </w:rPr>
        <w:t>5</w:t>
      </w:r>
      <w:r w:rsidRPr="00CC403F">
        <w:rPr>
          <w:rFonts w:ascii="Times New Roman" w:eastAsia="標楷體" w:hAnsi="Times New Roman" w:hint="eastAsia"/>
          <w:sz w:val="22"/>
        </w:rPr>
        <w:t>第</w:t>
      </w:r>
      <w:r w:rsidRPr="00CC403F">
        <w:rPr>
          <w:rFonts w:ascii="Times New Roman" w:eastAsia="標楷體" w:hAnsi="Times New Roman" w:hint="eastAsia"/>
          <w:sz w:val="22"/>
        </w:rPr>
        <w:t>962</w:t>
      </w:r>
      <w:r w:rsidRPr="00CC403F">
        <w:rPr>
          <w:rFonts w:ascii="Times New Roman" w:eastAsia="標楷體" w:hAnsi="Times New Roman" w:hint="eastAsia"/>
          <w:sz w:val="22"/>
        </w:rPr>
        <w:t>次擴大行政會議修正</w:t>
      </w:r>
    </w:p>
    <w:p w:rsidR="004077CE" w:rsidRPr="00CC403F" w:rsidRDefault="004077CE" w:rsidP="004077CE">
      <w:pPr>
        <w:wordWrap w:val="0"/>
        <w:snapToGrid w:val="0"/>
        <w:ind w:firstLine="539"/>
        <w:jc w:val="right"/>
        <w:rPr>
          <w:rFonts w:ascii="Times New Roman" w:eastAsia="標楷體" w:hAnsi="Times New Roman"/>
          <w:sz w:val="22"/>
        </w:rPr>
      </w:pPr>
      <w:r w:rsidRPr="00CC403F">
        <w:rPr>
          <w:rFonts w:ascii="Times New Roman" w:eastAsia="標楷體" w:hAnsi="Times New Roman"/>
          <w:sz w:val="22"/>
        </w:rPr>
        <w:t>111.4.7</w:t>
      </w:r>
      <w:r w:rsidRPr="00CC403F">
        <w:rPr>
          <w:rFonts w:ascii="Times New Roman" w:eastAsia="標楷體" w:hAnsi="Times New Roman" w:hint="eastAsia"/>
          <w:sz w:val="22"/>
        </w:rPr>
        <w:t>第</w:t>
      </w:r>
      <w:r w:rsidRPr="00CC403F">
        <w:rPr>
          <w:rFonts w:ascii="Times New Roman" w:eastAsia="標楷體" w:hAnsi="Times New Roman"/>
          <w:sz w:val="22"/>
        </w:rPr>
        <w:t>999</w:t>
      </w:r>
      <w:r w:rsidRPr="00CC403F">
        <w:rPr>
          <w:rFonts w:ascii="Times New Roman" w:eastAsia="標楷體" w:hAnsi="Times New Roman" w:hint="eastAsia"/>
          <w:sz w:val="22"/>
        </w:rPr>
        <w:t>次行政會議修正</w:t>
      </w:r>
    </w:p>
    <w:p w:rsidR="004077CE" w:rsidRPr="00CC403F" w:rsidRDefault="004077CE" w:rsidP="004077CE">
      <w:pPr>
        <w:snapToGrid w:val="0"/>
        <w:jc w:val="right"/>
        <w:rPr>
          <w:rFonts w:ascii="Times New Roman" w:eastAsia="標楷體" w:hAnsi="Times New Roman"/>
          <w:sz w:val="22"/>
        </w:rPr>
      </w:pPr>
      <w:r w:rsidRPr="00CC403F">
        <w:rPr>
          <w:rFonts w:ascii="Times New Roman" w:eastAsia="標楷體" w:hAnsi="Times New Roman" w:hint="eastAsia"/>
          <w:sz w:val="22"/>
        </w:rPr>
        <w:t>依據</w:t>
      </w:r>
      <w:r w:rsidRPr="00CC403F">
        <w:rPr>
          <w:rFonts w:ascii="Times New Roman" w:eastAsia="標楷體" w:hAnsi="Times New Roman" w:hint="eastAsia"/>
          <w:sz w:val="22"/>
        </w:rPr>
        <w:t>111.8.3</w:t>
      </w:r>
      <w:proofErr w:type="gramStart"/>
      <w:r w:rsidRPr="00CC403F">
        <w:rPr>
          <w:rFonts w:ascii="Times New Roman" w:eastAsia="標楷體" w:hAnsi="Times New Roman" w:hint="eastAsia"/>
          <w:sz w:val="22"/>
        </w:rPr>
        <w:t>原秘字</w:t>
      </w:r>
      <w:proofErr w:type="gramEnd"/>
      <w:r w:rsidRPr="00CC403F">
        <w:rPr>
          <w:rFonts w:ascii="Times New Roman" w:eastAsia="標楷體" w:hAnsi="Times New Roman" w:hint="eastAsia"/>
          <w:sz w:val="22"/>
        </w:rPr>
        <w:t>第</w:t>
      </w:r>
      <w:r w:rsidRPr="00CC403F">
        <w:rPr>
          <w:rFonts w:ascii="Times New Roman" w:eastAsia="標楷體" w:hAnsi="Times New Roman" w:hint="eastAsia"/>
          <w:sz w:val="22"/>
        </w:rPr>
        <w:t>1110002691</w:t>
      </w:r>
      <w:r w:rsidRPr="00CC403F">
        <w:rPr>
          <w:rFonts w:ascii="Times New Roman" w:eastAsia="標楷體" w:hAnsi="Times New Roman" w:hint="eastAsia"/>
          <w:sz w:val="22"/>
        </w:rPr>
        <w:t>號函修正</w:t>
      </w:r>
    </w:p>
    <w:p w:rsidR="004077CE" w:rsidRPr="00CC403F" w:rsidRDefault="004077CE" w:rsidP="004077CE">
      <w:pPr>
        <w:jc w:val="right"/>
        <w:rPr>
          <w:rFonts w:ascii="Times New Roman" w:eastAsia="標楷體" w:hAnsi="Times New Roman"/>
          <w:sz w:val="22"/>
        </w:rPr>
      </w:pPr>
      <w:r w:rsidRPr="00CC403F">
        <w:rPr>
          <w:rFonts w:ascii="Times New Roman" w:eastAsia="標楷體" w:hAnsi="Times New Roman"/>
          <w:sz w:val="22"/>
        </w:rPr>
        <w:t>1</w:t>
      </w:r>
      <w:r w:rsidRPr="00CC403F">
        <w:rPr>
          <w:rFonts w:ascii="Times New Roman" w:eastAsia="標楷體" w:hAnsi="Times New Roman" w:hint="eastAsia"/>
          <w:sz w:val="22"/>
        </w:rPr>
        <w:t>13</w:t>
      </w:r>
      <w:r w:rsidRPr="00CC403F">
        <w:rPr>
          <w:rFonts w:ascii="Times New Roman" w:eastAsia="標楷體" w:hAnsi="Times New Roman"/>
          <w:sz w:val="22"/>
        </w:rPr>
        <w:t>.</w:t>
      </w:r>
      <w:r w:rsidRPr="00CC403F">
        <w:rPr>
          <w:rFonts w:ascii="Times New Roman" w:eastAsia="標楷體" w:hAnsi="Times New Roman" w:hint="eastAsia"/>
          <w:sz w:val="22"/>
        </w:rPr>
        <w:t>1</w:t>
      </w:r>
      <w:r w:rsidRPr="00CC403F">
        <w:rPr>
          <w:rFonts w:ascii="Times New Roman" w:eastAsia="標楷體" w:hAnsi="Times New Roman"/>
          <w:sz w:val="22"/>
        </w:rPr>
        <w:t>.</w:t>
      </w:r>
      <w:r w:rsidRPr="00CC403F">
        <w:rPr>
          <w:rFonts w:ascii="Times New Roman" w:eastAsia="標楷體" w:hAnsi="Times New Roman" w:hint="eastAsia"/>
          <w:sz w:val="22"/>
        </w:rPr>
        <w:t>4</w:t>
      </w:r>
      <w:r w:rsidRPr="00CC403F">
        <w:rPr>
          <w:rFonts w:ascii="Times New Roman" w:eastAsia="標楷體" w:hAnsi="Times New Roman"/>
          <w:sz w:val="22"/>
        </w:rPr>
        <w:t>第</w:t>
      </w:r>
      <w:r w:rsidRPr="00CC403F">
        <w:rPr>
          <w:rFonts w:ascii="Times New Roman" w:eastAsia="標楷體" w:hAnsi="Times New Roman" w:hint="eastAsia"/>
          <w:sz w:val="22"/>
        </w:rPr>
        <w:t>1019</w:t>
      </w:r>
      <w:r w:rsidRPr="00CC403F">
        <w:rPr>
          <w:rFonts w:ascii="Times New Roman" w:eastAsia="標楷體" w:hAnsi="Times New Roman"/>
          <w:sz w:val="22"/>
        </w:rPr>
        <w:t>次行政會議</w:t>
      </w:r>
      <w:r w:rsidRPr="00CC403F">
        <w:rPr>
          <w:rFonts w:ascii="Times New Roman" w:eastAsia="標楷體" w:hAnsi="Times New Roman" w:hint="eastAsia"/>
          <w:sz w:val="22"/>
        </w:rPr>
        <w:t>修正</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 xml:space="preserve">第　一　條　</w:t>
      </w:r>
      <w:r w:rsidRPr="00CC403F">
        <w:rPr>
          <w:rFonts w:ascii="標楷體" w:eastAsia="標楷體" w:hAnsi="標楷體"/>
        </w:rPr>
        <w:t>本校為規範執行國家科學及技術委員會研究計畫約用專、兼任助理暨博士後研究人員支薪事宜，依國家科學及技術委員會補助專題研究計畫助理人員約用注意事項及補助延攬客座科技人才作業要點，訂定本辦法。</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 xml:space="preserve">第　二　條　</w:t>
      </w:r>
      <w:r w:rsidRPr="00CC403F">
        <w:rPr>
          <w:rFonts w:ascii="標楷體" w:eastAsia="標楷體" w:hAnsi="標楷體"/>
        </w:rPr>
        <w:t>本校國家科學及技術委員會研究計畫執行經費聘任之約用專、兼任助理人員(以下簡稱「國家科學及技術委員會專、兼任助理人員」)及博士後研究人員適用本辦法之規定。</w:t>
      </w:r>
    </w:p>
    <w:p w:rsidR="004077CE" w:rsidRPr="00CC403F" w:rsidRDefault="004077CE" w:rsidP="004077CE">
      <w:pPr>
        <w:pStyle w:val="0cm50cm50"/>
        <w:spacing w:before="120" w:afterLines="0" w:after="0"/>
        <w:ind w:left="1440" w:hanging="1440"/>
        <w:rPr>
          <w:rFonts w:cs="Times New Roman"/>
        </w:rPr>
      </w:pPr>
      <w:r w:rsidRPr="00CC403F">
        <w:rPr>
          <w:rFonts w:hint="eastAsia"/>
        </w:rPr>
        <w:t xml:space="preserve">第　三　條　</w:t>
      </w:r>
      <w:r w:rsidRPr="00CC403F">
        <w:rPr>
          <w:rFonts w:cs="Times New Roman"/>
        </w:rPr>
        <w:t>國家科學及技術委員會專、兼任助理暨博士後研究人員人事費用(含薪資及衍生之</w:t>
      </w:r>
      <w:proofErr w:type="gramStart"/>
      <w:r w:rsidRPr="00CC403F">
        <w:rPr>
          <w:rFonts w:cs="Times New Roman"/>
        </w:rPr>
        <w:t>勞</w:t>
      </w:r>
      <w:proofErr w:type="gramEnd"/>
      <w:r w:rsidRPr="00CC403F">
        <w:rPr>
          <w:rFonts w:cs="Times New Roman"/>
        </w:rPr>
        <w:t>健保費、勞退金、年終獎金、各種津貼、加給、資遣費、未休假折算工資等經費)，應編列於各受委託執行計畫之經費列表。</w:t>
      </w:r>
    </w:p>
    <w:p w:rsidR="004077CE" w:rsidRPr="00CC403F" w:rsidRDefault="004077CE" w:rsidP="004077CE">
      <w:pPr>
        <w:ind w:leftChars="600" w:left="1440"/>
        <w:jc w:val="both"/>
        <w:rPr>
          <w:rFonts w:ascii="標楷體" w:eastAsia="標楷體" w:hAnsi="標楷體"/>
        </w:rPr>
      </w:pPr>
      <w:r w:rsidRPr="00CC403F">
        <w:rPr>
          <w:rFonts w:ascii="標楷體" w:eastAsia="標楷體" w:hAnsi="標楷體"/>
        </w:rPr>
        <w:t>前項提列經費如有不足時，計畫主持人應於同一計畫各項類別經費之總合範圍內自行勻支，以符合相關法令規範。</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 xml:space="preserve">第　四　條　</w:t>
      </w:r>
      <w:r w:rsidRPr="00CC403F">
        <w:rPr>
          <w:rFonts w:ascii="標楷體" w:eastAsia="標楷體" w:hAnsi="標楷體"/>
        </w:rPr>
        <w:t>專任助理人員之工作酬金包含基本薪資及津貼、加給等額外給與，博士後研究人員之工作酬金包含教學研究費及專案加給，兼任助理人員之工作酬金包含月支工作酬金或月支研究津貼，</w:t>
      </w:r>
      <w:proofErr w:type="gramStart"/>
      <w:r w:rsidRPr="00CC403F">
        <w:rPr>
          <w:rFonts w:ascii="標楷體" w:eastAsia="標楷體" w:hAnsi="標楷體"/>
        </w:rPr>
        <w:t>其支薪</w:t>
      </w:r>
      <w:proofErr w:type="gramEnd"/>
      <w:r w:rsidRPr="00CC403F">
        <w:rPr>
          <w:rFonts w:ascii="標楷體" w:eastAsia="標楷體" w:hAnsi="標楷體"/>
        </w:rPr>
        <w:t>標準表依「中原大學執行國家科學及技術委員會研究計畫專任助理人員支薪標準表」(如附表</w:t>
      </w:r>
      <w:proofErr w:type="gramStart"/>
      <w:r w:rsidRPr="00CC403F">
        <w:rPr>
          <w:rFonts w:ascii="標楷體" w:eastAsia="標楷體" w:hAnsi="標楷體"/>
        </w:rPr>
        <w:t>一</w:t>
      </w:r>
      <w:proofErr w:type="gramEnd"/>
      <w:r w:rsidRPr="00CC403F">
        <w:rPr>
          <w:rFonts w:ascii="標楷體" w:eastAsia="標楷體" w:hAnsi="標楷體"/>
        </w:rPr>
        <w:t>)、「中原大學執行國家科學及技術委員會研究計畫博士後研究人員支薪標準表」(如附表二)、「中原大學執行國家科學及技術委員會研究計畫兼任助理人員支薪標準表」(如附表三)辦理。</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 xml:space="preserve">第　五　條　</w:t>
      </w:r>
      <w:r w:rsidRPr="00CC403F">
        <w:rPr>
          <w:rFonts w:ascii="標楷體" w:eastAsia="標楷體" w:hAnsi="標楷體"/>
          <w:kern w:val="0"/>
          <w:szCs w:val="24"/>
        </w:rPr>
        <w:t>國家科學及技術委員會專任助理人員之基本薪資及博士後研究人員之教學研究費之敘薪原則如</w:t>
      </w:r>
      <w:r w:rsidRPr="00CC403F">
        <w:rPr>
          <w:rFonts w:ascii="標楷體" w:eastAsia="標楷體" w:hAnsi="標楷體"/>
        </w:rPr>
        <w:t>下：</w:t>
      </w:r>
    </w:p>
    <w:p w:rsidR="004077CE" w:rsidRPr="00CC403F" w:rsidRDefault="004077CE" w:rsidP="004077CE">
      <w:pPr>
        <w:pStyle w:val="0cm50cm50"/>
        <w:spacing w:beforeLines="0" w:before="0" w:afterLines="0" w:after="0"/>
        <w:ind w:leftChars="600" w:left="1896" w:hangingChars="190" w:hanging="456"/>
        <w:rPr>
          <w:rFonts w:ascii="Times New Roman" w:hAnsi="Times New Roman" w:cs="Times New Roman"/>
        </w:rPr>
      </w:pPr>
      <w:r w:rsidRPr="00CC403F">
        <w:rPr>
          <w:rFonts w:ascii="Times New Roman" w:hAnsi="Times New Roman" w:cs="Times New Roman"/>
        </w:rPr>
        <w:t>一</w:t>
      </w:r>
      <w:r w:rsidRPr="00CC403F">
        <w:rPr>
          <w:rFonts w:ascii="Times New Roman" w:eastAsia="新細明體" w:hAnsi="Times New Roman" w:cs="Times New Roman"/>
        </w:rPr>
        <w:t>、</w:t>
      </w:r>
      <w:proofErr w:type="gramStart"/>
      <w:r w:rsidRPr="00CC403F">
        <w:rPr>
          <w:rFonts w:ascii="Times New Roman" w:hAnsi="Times New Roman" w:cs="Times New Roman"/>
        </w:rPr>
        <w:t>起敘</w:t>
      </w:r>
      <w:proofErr w:type="gramEnd"/>
      <w:r w:rsidRPr="00CC403F">
        <w:rPr>
          <w:rFonts w:ascii="Times New Roman" w:hAnsi="Times New Roman" w:cs="Times New Roman"/>
        </w:rPr>
        <w:t>：</w:t>
      </w:r>
      <w:r w:rsidRPr="00CC403F">
        <w:rPr>
          <w:rFonts w:ascii="Times New Roman" w:hAnsi="Times New Roman" w:cs="Times New Roman"/>
          <w:kern w:val="0"/>
          <w:szCs w:val="24"/>
        </w:rPr>
        <w:t>專任助理人員</w:t>
      </w:r>
      <w:proofErr w:type="gramStart"/>
      <w:r w:rsidRPr="00CC403F">
        <w:rPr>
          <w:rFonts w:ascii="Times New Roman" w:hAnsi="Times New Roman" w:cs="Times New Roman"/>
          <w:kern w:val="0"/>
          <w:szCs w:val="24"/>
        </w:rPr>
        <w:t>薪級依職務</w:t>
      </w:r>
      <w:proofErr w:type="gramEnd"/>
      <w:r w:rsidRPr="00CC403F">
        <w:rPr>
          <w:rFonts w:ascii="Times New Roman" w:hAnsi="Times New Roman" w:cs="Times New Roman"/>
          <w:kern w:val="0"/>
          <w:szCs w:val="24"/>
        </w:rPr>
        <w:t>需求按學歷分為五等級，計畫主持人應依職務所需</w:t>
      </w:r>
      <w:proofErr w:type="gramStart"/>
      <w:r w:rsidRPr="00CC403F">
        <w:rPr>
          <w:rFonts w:ascii="Times New Roman" w:hAnsi="Times New Roman" w:cs="Times New Roman"/>
          <w:kern w:val="0"/>
          <w:szCs w:val="24"/>
        </w:rPr>
        <w:t>等級起敘</w:t>
      </w:r>
      <w:proofErr w:type="gramEnd"/>
      <w:r w:rsidRPr="00CC403F">
        <w:rPr>
          <w:rFonts w:ascii="Times New Roman" w:hAnsi="Times New Roman" w:cs="Times New Roman"/>
          <w:kern w:val="0"/>
          <w:szCs w:val="24"/>
        </w:rPr>
        <w:t>，博士後研究人員職務不分等級。</w:t>
      </w:r>
    </w:p>
    <w:p w:rsidR="004077CE" w:rsidRPr="00CC403F" w:rsidRDefault="004077CE" w:rsidP="004077CE">
      <w:pPr>
        <w:pStyle w:val="0cm50cm50"/>
        <w:spacing w:beforeLines="0" w:before="0" w:afterLines="0" w:after="0"/>
        <w:ind w:leftChars="600" w:left="1896" w:hangingChars="190" w:hanging="456"/>
        <w:rPr>
          <w:rFonts w:cs="Times New Roman"/>
        </w:rPr>
      </w:pPr>
      <w:r w:rsidRPr="00CC403F">
        <w:rPr>
          <w:rFonts w:ascii="Times New Roman" w:hAnsi="Times New Roman" w:cs="Times New Roman"/>
        </w:rPr>
        <w:t>二</w:t>
      </w:r>
      <w:r w:rsidRPr="00CC403F">
        <w:rPr>
          <w:rFonts w:ascii="Times New Roman" w:eastAsia="新細明體" w:hAnsi="Times New Roman" w:cs="Times New Roman"/>
        </w:rPr>
        <w:t>、</w:t>
      </w:r>
      <w:r w:rsidRPr="00CC403F">
        <w:rPr>
          <w:rFonts w:ascii="Times New Roman" w:hAnsi="Times New Roman" w:cs="Times New Roman"/>
        </w:rPr>
        <w:t>晉敘：</w:t>
      </w:r>
      <w:r w:rsidRPr="00CC403F">
        <w:rPr>
          <w:rFonts w:ascii="Times New Roman" w:hAnsi="Times New Roman" w:cs="Times New Roman"/>
          <w:kern w:val="0"/>
          <w:szCs w:val="24"/>
        </w:rPr>
        <w:t>計畫約用期間屆滿一年表現優良</w:t>
      </w:r>
      <w:proofErr w:type="gramStart"/>
      <w:r w:rsidRPr="00CC403F">
        <w:rPr>
          <w:rFonts w:ascii="Times New Roman" w:hAnsi="Times New Roman" w:cs="Times New Roman"/>
          <w:kern w:val="0"/>
          <w:szCs w:val="24"/>
        </w:rPr>
        <w:t>得予續用</w:t>
      </w:r>
      <w:proofErr w:type="gramEnd"/>
      <w:r w:rsidRPr="00CC403F">
        <w:rPr>
          <w:rFonts w:ascii="Times New Roman" w:hAnsi="Times New Roman" w:cs="Times New Roman"/>
          <w:kern w:val="0"/>
          <w:szCs w:val="24"/>
        </w:rPr>
        <w:t>，續用時，得按年資向上</w:t>
      </w:r>
      <w:r w:rsidRPr="00CC403F">
        <w:rPr>
          <w:rFonts w:cs="Times New Roman"/>
          <w:kern w:val="0"/>
          <w:szCs w:val="24"/>
        </w:rPr>
        <w:t>調整一薪級，至</w:t>
      </w:r>
      <w:proofErr w:type="gramStart"/>
      <w:r w:rsidRPr="00CC403F">
        <w:rPr>
          <w:rFonts w:cs="Times New Roman"/>
          <w:kern w:val="0"/>
          <w:szCs w:val="24"/>
        </w:rPr>
        <w:t>十二級止</w:t>
      </w:r>
      <w:proofErr w:type="gramEnd"/>
      <w:r w:rsidRPr="00CC403F">
        <w:rPr>
          <w:rFonts w:cs="Times New Roman"/>
          <w:kern w:val="0"/>
          <w:szCs w:val="24"/>
        </w:rPr>
        <w:t>。</w:t>
      </w:r>
    </w:p>
    <w:p w:rsidR="004077CE" w:rsidRPr="00CC403F" w:rsidRDefault="004077CE" w:rsidP="004077CE">
      <w:pPr>
        <w:ind w:leftChars="600" w:left="1920" w:hangingChars="200" w:hanging="480"/>
        <w:jc w:val="both"/>
        <w:rPr>
          <w:rFonts w:ascii="標楷體" w:eastAsia="標楷體" w:hAnsi="標楷體"/>
        </w:rPr>
      </w:pPr>
      <w:r w:rsidRPr="00CC403F">
        <w:rPr>
          <w:rFonts w:ascii="標楷體" w:eastAsia="標楷體" w:hAnsi="標楷體"/>
        </w:rPr>
        <w:t>三、</w:t>
      </w:r>
      <w:r w:rsidRPr="00CC403F">
        <w:rPr>
          <w:rFonts w:ascii="標楷體" w:eastAsia="標楷體" w:hAnsi="標楷體"/>
          <w:kern w:val="0"/>
          <w:szCs w:val="24"/>
        </w:rPr>
        <w:t>年資</w:t>
      </w:r>
      <w:proofErr w:type="gramStart"/>
      <w:r w:rsidRPr="00CC403F">
        <w:rPr>
          <w:rFonts w:ascii="標楷體" w:eastAsia="標楷體" w:hAnsi="標楷體"/>
          <w:kern w:val="0"/>
          <w:szCs w:val="24"/>
        </w:rPr>
        <w:t>採</w:t>
      </w:r>
      <w:proofErr w:type="gramEnd"/>
      <w:r w:rsidRPr="00CC403F">
        <w:rPr>
          <w:rFonts w:ascii="標楷體" w:eastAsia="標楷體" w:hAnsi="標楷體"/>
          <w:kern w:val="0"/>
          <w:szCs w:val="24"/>
        </w:rPr>
        <w:t>計：計畫主持人得參酌人員任職經歷，</w:t>
      </w:r>
      <w:proofErr w:type="gramStart"/>
      <w:r w:rsidRPr="00CC403F">
        <w:rPr>
          <w:rFonts w:ascii="標楷體" w:eastAsia="標楷體" w:hAnsi="標楷體"/>
          <w:kern w:val="0"/>
          <w:szCs w:val="24"/>
        </w:rPr>
        <w:t>採</w:t>
      </w:r>
      <w:proofErr w:type="gramEnd"/>
      <w:r w:rsidRPr="00CC403F">
        <w:rPr>
          <w:rFonts w:ascii="標楷體" w:eastAsia="標楷體" w:hAnsi="標楷體"/>
          <w:kern w:val="0"/>
          <w:szCs w:val="24"/>
        </w:rPr>
        <w:t>計年資提敘至適當薪級。</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第　六　條　由</w:t>
      </w:r>
      <w:r w:rsidRPr="00CC403F">
        <w:rPr>
          <w:rFonts w:ascii="標楷體" w:eastAsia="標楷體" w:hAnsi="標楷體"/>
        </w:rPr>
        <w:t>計畫主持人</w:t>
      </w:r>
      <w:r w:rsidRPr="00CC403F">
        <w:rPr>
          <w:rFonts w:ascii="標楷體" w:eastAsia="標楷體" w:hAnsi="標楷體" w:hint="eastAsia"/>
        </w:rPr>
        <w:t>考量</w:t>
      </w:r>
      <w:r w:rsidRPr="00CC403F">
        <w:rPr>
          <w:rFonts w:ascii="標楷體" w:eastAsia="標楷體" w:hAnsi="標楷體"/>
        </w:rPr>
        <w:t>專任助理人員之專業條件及能力表現，酌予核發額外給</w:t>
      </w:r>
      <w:r w:rsidRPr="00CC403F">
        <w:rPr>
          <w:rFonts w:ascii="標楷體" w:eastAsia="標楷體" w:hAnsi="標楷體" w:hint="eastAsia"/>
        </w:rPr>
        <w:t>與</w:t>
      </w:r>
      <w:r w:rsidRPr="00CC403F">
        <w:rPr>
          <w:rFonts w:ascii="標楷體" w:eastAsia="標楷體" w:hAnsi="標楷體"/>
        </w:rPr>
        <w:t>，原則如下：</w:t>
      </w:r>
    </w:p>
    <w:p w:rsidR="004077CE" w:rsidRPr="00CC403F" w:rsidRDefault="004077CE" w:rsidP="004077CE">
      <w:pPr>
        <w:pStyle w:val="0cm50cm50"/>
        <w:spacing w:beforeLines="0" w:before="0" w:afterLines="0" w:after="0"/>
        <w:ind w:leftChars="600" w:left="1896" w:hangingChars="190" w:hanging="456"/>
        <w:rPr>
          <w:rFonts w:ascii="Times New Roman" w:hAnsi="Times New Roman" w:cs="Times New Roman"/>
        </w:rPr>
      </w:pPr>
      <w:r w:rsidRPr="00CC403F">
        <w:rPr>
          <w:rFonts w:ascii="Times New Roman" w:hAnsi="Times New Roman" w:cs="Times New Roman"/>
        </w:rPr>
        <w:t>一</w:t>
      </w:r>
      <w:r w:rsidRPr="00CC403F">
        <w:rPr>
          <w:rFonts w:ascii="Times New Roman" w:eastAsia="新細明體" w:hAnsi="Times New Roman" w:cs="Times New Roman"/>
        </w:rPr>
        <w:t>、</w:t>
      </w:r>
      <w:r w:rsidRPr="00CC403F">
        <w:rPr>
          <w:rFonts w:ascii="Times New Roman" w:hAnsi="Times New Roman" w:cs="Times New Roman"/>
        </w:rPr>
        <w:t>工作津貼：</w:t>
      </w:r>
      <w:r w:rsidRPr="00CC403F">
        <w:rPr>
          <w:rFonts w:ascii="Times New Roman" w:hAnsi="Times New Roman" w:cs="Times New Roman"/>
          <w:kern w:val="0"/>
          <w:szCs w:val="24"/>
        </w:rPr>
        <w:t>得綜合考量約用人員工作內容、獨立作業能力、績效表現等因素，酌給工作津貼，以每月新台幣八千元為上限。</w:t>
      </w:r>
    </w:p>
    <w:p w:rsidR="004077CE" w:rsidRPr="00CC403F" w:rsidRDefault="004077CE" w:rsidP="004077CE">
      <w:pPr>
        <w:ind w:leftChars="600" w:left="1920" w:hangingChars="200" w:hanging="480"/>
        <w:jc w:val="both"/>
        <w:rPr>
          <w:rFonts w:ascii="標楷體" w:eastAsia="標楷體" w:hAnsi="標楷體"/>
        </w:rPr>
      </w:pPr>
      <w:r w:rsidRPr="00CC403F">
        <w:rPr>
          <w:rFonts w:ascii="標楷體" w:eastAsia="標楷體" w:hAnsi="標楷體"/>
        </w:rPr>
        <w:t>二、專業加給：</w:t>
      </w:r>
      <w:r w:rsidRPr="00CC403F">
        <w:rPr>
          <w:rFonts w:ascii="標楷體" w:eastAsia="標楷體" w:hAnsi="標楷體"/>
          <w:kern w:val="0"/>
          <w:szCs w:val="24"/>
        </w:rPr>
        <w:t>得依工作內容所需專業技能、專業證照為基準，酌給專業加給，以每月新台幣五千元為上限。</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第　七　條　由</w:t>
      </w:r>
      <w:r w:rsidRPr="00CC403F">
        <w:rPr>
          <w:rFonts w:ascii="標楷體" w:eastAsia="標楷體" w:hAnsi="標楷體"/>
          <w:kern w:val="0"/>
          <w:szCs w:val="24"/>
        </w:rPr>
        <w:t>計畫主持人</w:t>
      </w:r>
      <w:r w:rsidRPr="00CC403F">
        <w:rPr>
          <w:rFonts w:ascii="標楷體" w:eastAsia="標楷體" w:hAnsi="標楷體" w:hint="eastAsia"/>
          <w:kern w:val="0"/>
          <w:szCs w:val="24"/>
        </w:rPr>
        <w:t>考量</w:t>
      </w:r>
      <w:r w:rsidRPr="00CC403F">
        <w:rPr>
          <w:rFonts w:ascii="標楷體" w:eastAsia="標楷體" w:hAnsi="標楷體"/>
          <w:kern w:val="0"/>
          <w:szCs w:val="24"/>
        </w:rPr>
        <w:t>博士後研究人員之專業條件及學術研究表現，酌予核發專案加</w:t>
      </w:r>
      <w:r w:rsidRPr="00CC403F">
        <w:rPr>
          <w:rFonts w:ascii="標楷體" w:eastAsia="標楷體" w:hAnsi="標楷體"/>
        </w:rPr>
        <w:t>給</w:t>
      </w:r>
      <w:r w:rsidRPr="00CC403F">
        <w:rPr>
          <w:rFonts w:ascii="標楷體" w:eastAsia="標楷體" w:hAnsi="標楷體"/>
          <w:kern w:val="0"/>
          <w:szCs w:val="24"/>
        </w:rPr>
        <w:t>，原</w:t>
      </w:r>
      <w:r w:rsidRPr="00CC403F">
        <w:rPr>
          <w:rFonts w:ascii="標楷體" w:eastAsia="標楷體" w:hAnsi="標楷體"/>
        </w:rPr>
        <w:t>則如下：</w:t>
      </w:r>
    </w:p>
    <w:p w:rsidR="004077CE" w:rsidRPr="00CC403F" w:rsidRDefault="004077CE" w:rsidP="004077CE">
      <w:pPr>
        <w:pStyle w:val="0cm50cm50"/>
        <w:spacing w:beforeLines="0" w:before="0" w:afterLines="0" w:after="0"/>
        <w:ind w:leftChars="600" w:left="1896" w:hangingChars="190" w:hanging="456"/>
        <w:rPr>
          <w:rFonts w:cs="Times New Roman"/>
        </w:rPr>
      </w:pPr>
      <w:r w:rsidRPr="00CC403F">
        <w:rPr>
          <w:rFonts w:ascii="Times New Roman" w:hAnsi="Times New Roman" w:cs="Times New Roman"/>
        </w:rPr>
        <w:t>一</w:t>
      </w:r>
      <w:r w:rsidRPr="00CC403F">
        <w:rPr>
          <w:rFonts w:cs="Times New Roman"/>
        </w:rPr>
        <w:t>、學術津貼：</w:t>
      </w:r>
      <w:r w:rsidRPr="00CC403F">
        <w:rPr>
          <w:rFonts w:cs="Times New Roman"/>
          <w:kern w:val="0"/>
          <w:szCs w:val="24"/>
        </w:rPr>
        <w:t>得綜合考量學術研究成果對產官學界貢獻度、學術地位、近年來論著價值等學術研究表現或實際參與編撰專業領域教材、教學經驗及具體成果等酌予核發，以每月新台幣一萬二仟元為上限。</w:t>
      </w:r>
    </w:p>
    <w:p w:rsidR="004077CE" w:rsidRPr="00CC403F" w:rsidRDefault="004077CE" w:rsidP="004077CE">
      <w:pPr>
        <w:ind w:leftChars="600" w:left="1920" w:hangingChars="200" w:hanging="480"/>
        <w:jc w:val="both"/>
        <w:rPr>
          <w:rFonts w:ascii="標楷體" w:eastAsia="標楷體" w:hAnsi="標楷體"/>
        </w:rPr>
      </w:pPr>
      <w:r w:rsidRPr="00CC403F">
        <w:rPr>
          <w:rFonts w:ascii="標楷體" w:eastAsia="標楷體" w:hAnsi="標楷體"/>
        </w:rPr>
        <w:lastRenderedPageBreak/>
        <w:t>二、</w:t>
      </w:r>
      <w:r w:rsidRPr="00CC403F">
        <w:rPr>
          <w:rFonts w:ascii="標楷體" w:eastAsia="標楷體" w:hAnsi="標楷體"/>
          <w:kern w:val="0"/>
          <w:szCs w:val="24"/>
        </w:rPr>
        <w:t>專業加給：得就學經歷、對計畫執行必要之專業技能、相關工作經驗等綜合</w:t>
      </w:r>
      <w:proofErr w:type="gramStart"/>
      <w:r w:rsidRPr="00CC403F">
        <w:rPr>
          <w:rFonts w:ascii="標楷體" w:eastAsia="標楷體" w:hAnsi="標楷體"/>
          <w:kern w:val="0"/>
          <w:szCs w:val="24"/>
        </w:rPr>
        <w:t>考量後酌予</w:t>
      </w:r>
      <w:proofErr w:type="gramEnd"/>
      <w:r w:rsidRPr="00CC403F">
        <w:rPr>
          <w:rFonts w:ascii="標楷體" w:eastAsia="標楷體" w:hAnsi="標楷體"/>
          <w:kern w:val="0"/>
          <w:szCs w:val="24"/>
        </w:rPr>
        <w:t>核發，以每月新台幣八千元為上限。</w:t>
      </w:r>
    </w:p>
    <w:p w:rsidR="004077CE" w:rsidRPr="00CC403F" w:rsidRDefault="004077CE" w:rsidP="004077CE">
      <w:pPr>
        <w:spacing w:beforeLines="50" w:before="120"/>
        <w:jc w:val="both"/>
        <w:rPr>
          <w:rFonts w:ascii="標楷體" w:eastAsia="標楷體" w:hAnsi="標楷體"/>
          <w:kern w:val="0"/>
          <w:szCs w:val="24"/>
        </w:rPr>
      </w:pPr>
      <w:r w:rsidRPr="00CC403F">
        <w:rPr>
          <w:rFonts w:ascii="標楷體" w:eastAsia="標楷體" w:hAnsi="標楷體" w:hint="eastAsia"/>
        </w:rPr>
        <w:t xml:space="preserve">第　八　條　</w:t>
      </w:r>
      <w:r w:rsidRPr="00CC403F">
        <w:rPr>
          <w:rFonts w:ascii="標楷體" w:eastAsia="標楷體" w:hAnsi="標楷體" w:hint="eastAsia"/>
          <w:kern w:val="0"/>
          <w:szCs w:val="24"/>
        </w:rPr>
        <w:t>前二條專任人員額外加給核發之分層審查作業程序如下：</w:t>
      </w:r>
    </w:p>
    <w:p w:rsidR="004077CE" w:rsidRPr="00CC403F" w:rsidRDefault="004077CE" w:rsidP="004077CE">
      <w:pPr>
        <w:pStyle w:val="0cm50cm50"/>
        <w:spacing w:beforeLines="0" w:before="0" w:afterLines="0" w:after="0"/>
        <w:ind w:leftChars="600" w:left="1896" w:hangingChars="190" w:hanging="456"/>
        <w:rPr>
          <w:rFonts w:ascii="Times New Roman" w:hAnsi="Times New Roman" w:cs="Times New Roman"/>
        </w:rPr>
      </w:pPr>
      <w:r w:rsidRPr="00CC403F">
        <w:rPr>
          <w:rFonts w:ascii="Times New Roman" w:hAnsi="Times New Roman" w:cs="Times New Roman" w:hint="eastAsia"/>
        </w:rPr>
        <w:t>一、加給</w:t>
      </w:r>
      <w:r w:rsidRPr="00CC403F">
        <w:rPr>
          <w:rFonts w:ascii="Times New Roman" w:hAnsi="Times New Roman" w:cs="Times New Roman" w:hint="eastAsia"/>
          <w:kern w:val="0"/>
          <w:szCs w:val="24"/>
        </w:rPr>
        <w:t>幅度</w:t>
      </w:r>
      <w:r w:rsidRPr="00CC403F">
        <w:rPr>
          <w:rFonts w:ascii="Times New Roman" w:hAnsi="Times New Roman" w:cs="Times New Roman" w:hint="eastAsia"/>
        </w:rPr>
        <w:t>未超過基本薪資</w:t>
      </w:r>
      <w:r w:rsidRPr="00CC403F">
        <w:rPr>
          <w:rFonts w:ascii="Times New Roman" w:hAnsi="Times New Roman" w:cs="Times New Roman"/>
        </w:rPr>
        <w:t>15%</w:t>
      </w:r>
      <w:r w:rsidRPr="00CC403F">
        <w:rPr>
          <w:rFonts w:ascii="Times New Roman" w:hAnsi="Times New Roman" w:cs="Times New Roman" w:hint="eastAsia"/>
        </w:rPr>
        <w:t>者，由計畫所屬執行單位主管同意核定。</w:t>
      </w:r>
    </w:p>
    <w:p w:rsidR="004077CE" w:rsidRPr="00CC403F" w:rsidRDefault="004077CE" w:rsidP="004077CE">
      <w:pPr>
        <w:pStyle w:val="0cm50cm50"/>
        <w:spacing w:beforeLines="0" w:before="0" w:afterLines="0" w:after="0"/>
        <w:ind w:leftChars="600" w:left="1896" w:hangingChars="190" w:hanging="456"/>
        <w:rPr>
          <w:rFonts w:ascii="Times New Roman" w:hAnsi="Times New Roman" w:cs="Times New Roman"/>
        </w:rPr>
      </w:pPr>
      <w:r w:rsidRPr="00CC403F">
        <w:rPr>
          <w:rFonts w:ascii="Times New Roman" w:hAnsi="Times New Roman" w:cs="Times New Roman" w:hint="eastAsia"/>
        </w:rPr>
        <w:t>二、加給幅度超過基本薪資</w:t>
      </w:r>
      <w:r w:rsidRPr="00CC403F">
        <w:rPr>
          <w:rFonts w:ascii="Times New Roman" w:hAnsi="Times New Roman" w:cs="Times New Roman"/>
        </w:rPr>
        <w:t>15%</w:t>
      </w:r>
      <w:r w:rsidRPr="00CC403F">
        <w:rPr>
          <w:rFonts w:cs="Times New Roman" w:hint="eastAsia"/>
        </w:rPr>
        <w:t>(含)</w:t>
      </w:r>
      <w:r w:rsidRPr="00CC403F">
        <w:rPr>
          <w:rFonts w:ascii="Times New Roman" w:hAnsi="Times New Roman" w:cs="Times New Roman" w:hint="eastAsia"/>
        </w:rPr>
        <w:t>以上者，送計畫所屬執行單位，經系所、學院或研究中心會議審議通過後核定。</w:t>
      </w:r>
    </w:p>
    <w:p w:rsidR="004077CE" w:rsidRPr="00CC403F" w:rsidRDefault="004077CE" w:rsidP="004077CE">
      <w:pPr>
        <w:spacing w:beforeLines="50" w:before="120"/>
        <w:ind w:left="1440" w:hangingChars="600" w:hanging="1440"/>
        <w:jc w:val="both"/>
        <w:rPr>
          <w:rFonts w:ascii="標楷體" w:eastAsia="標楷體" w:hAnsi="標楷體"/>
        </w:rPr>
      </w:pPr>
      <w:r w:rsidRPr="00CC403F">
        <w:rPr>
          <w:rFonts w:ascii="標楷體" w:eastAsia="標楷體" w:hAnsi="標楷體" w:hint="eastAsia"/>
        </w:rPr>
        <w:t xml:space="preserve">第　九　條　</w:t>
      </w:r>
      <w:r w:rsidRPr="00CC403F">
        <w:rPr>
          <w:rFonts w:ascii="標楷體" w:eastAsia="標楷體" w:hAnsi="標楷體"/>
          <w:kern w:val="0"/>
          <w:szCs w:val="24"/>
        </w:rPr>
        <w:t>計畫主持人應依本辦法</w:t>
      </w:r>
      <w:proofErr w:type="gramStart"/>
      <w:r w:rsidRPr="00CC403F">
        <w:rPr>
          <w:rFonts w:ascii="標楷體" w:eastAsia="標楷體" w:hAnsi="標楷體"/>
          <w:kern w:val="0"/>
          <w:szCs w:val="24"/>
        </w:rPr>
        <w:t>所訂支薪</w:t>
      </w:r>
      <w:proofErr w:type="gramEnd"/>
      <w:r w:rsidRPr="00CC403F">
        <w:rPr>
          <w:rFonts w:ascii="標楷體" w:eastAsia="標楷體" w:hAnsi="標楷體"/>
          <w:kern w:val="0"/>
          <w:szCs w:val="24"/>
        </w:rPr>
        <w:t>標準，於計畫申請經費內</w:t>
      </w:r>
      <w:proofErr w:type="gramStart"/>
      <w:r w:rsidRPr="00CC403F">
        <w:rPr>
          <w:rFonts w:ascii="標楷體" w:eastAsia="標楷體" w:hAnsi="標楷體"/>
          <w:kern w:val="0"/>
          <w:szCs w:val="24"/>
        </w:rPr>
        <w:t>覈</w:t>
      </w:r>
      <w:proofErr w:type="gramEnd"/>
      <w:r w:rsidRPr="00CC403F">
        <w:rPr>
          <w:rFonts w:ascii="標楷體" w:eastAsia="標楷體" w:hAnsi="標楷體"/>
          <w:kern w:val="0"/>
          <w:szCs w:val="24"/>
        </w:rPr>
        <w:t>實編列，並依實際核定經費額度彈性調整約用條款。</w:t>
      </w:r>
    </w:p>
    <w:p w:rsidR="004077CE" w:rsidRPr="00CC403F" w:rsidRDefault="004077CE" w:rsidP="004077CE">
      <w:pPr>
        <w:spacing w:beforeLines="50" w:before="120"/>
        <w:jc w:val="both"/>
        <w:rPr>
          <w:rFonts w:ascii="標楷體" w:eastAsia="標楷體" w:hAnsi="標楷體"/>
        </w:rPr>
      </w:pPr>
      <w:r w:rsidRPr="00CC403F">
        <w:rPr>
          <w:rFonts w:ascii="標楷體" w:eastAsia="標楷體" w:hAnsi="標楷體" w:hint="eastAsia"/>
        </w:rPr>
        <w:t xml:space="preserve">第　十　條　</w:t>
      </w:r>
      <w:r w:rsidRPr="00CC403F">
        <w:rPr>
          <w:rFonts w:ascii="標楷體" w:eastAsia="標楷體" w:hAnsi="標楷體"/>
          <w:kern w:val="0"/>
          <w:szCs w:val="24"/>
        </w:rPr>
        <w:t>本辦法未盡事宜，依有關法令及本校相關規定辦理。</w:t>
      </w:r>
    </w:p>
    <w:p w:rsidR="004077CE" w:rsidRPr="00CC403F" w:rsidRDefault="004077CE" w:rsidP="004077CE">
      <w:pPr>
        <w:spacing w:beforeLines="50" w:before="120"/>
        <w:jc w:val="both"/>
        <w:rPr>
          <w:rFonts w:ascii="標楷體" w:eastAsia="標楷體" w:hAnsi="標楷體"/>
          <w:kern w:val="0"/>
          <w:szCs w:val="24"/>
        </w:rPr>
      </w:pPr>
      <w:r w:rsidRPr="00CC403F">
        <w:rPr>
          <w:rFonts w:ascii="標楷體" w:eastAsia="標楷體" w:hAnsi="標楷體" w:hint="eastAsia"/>
        </w:rPr>
        <w:t xml:space="preserve">第 十一 條　</w:t>
      </w:r>
      <w:r w:rsidRPr="00CC403F">
        <w:rPr>
          <w:rFonts w:ascii="標楷體" w:eastAsia="標楷體" w:hAnsi="標楷體"/>
          <w:kern w:val="0"/>
          <w:szCs w:val="24"/>
        </w:rPr>
        <w:t>本辦法經行政會議通過，報請校長公布施行</w:t>
      </w:r>
      <w:bookmarkStart w:id="0" w:name="_GoBack"/>
      <w:bookmarkEnd w:id="0"/>
      <w:r w:rsidRPr="00CC403F">
        <w:rPr>
          <w:rFonts w:ascii="標楷體" w:eastAsia="標楷體" w:hAnsi="標楷體"/>
          <w:kern w:val="0"/>
          <w:szCs w:val="24"/>
        </w:rPr>
        <w:t>，修正時</w:t>
      </w:r>
      <w:r w:rsidRPr="00CC403F">
        <w:rPr>
          <w:rFonts w:ascii="標楷體" w:eastAsia="標楷體" w:hAnsi="標楷體" w:hint="eastAsia"/>
          <w:kern w:val="0"/>
          <w:szCs w:val="24"/>
        </w:rPr>
        <w:t>亦同。</w:t>
      </w:r>
    </w:p>
    <w:p w:rsidR="004077CE" w:rsidRPr="00CC403F" w:rsidRDefault="004077CE" w:rsidP="004077CE">
      <w:pPr>
        <w:spacing w:beforeLines="50" w:before="120"/>
        <w:jc w:val="both"/>
        <w:rPr>
          <w:rFonts w:ascii="標楷體" w:eastAsia="標楷體" w:hAnsi="標楷體"/>
        </w:rPr>
        <w:sectPr w:rsidR="004077CE" w:rsidRPr="00CC403F" w:rsidSect="00C47325">
          <w:pgSz w:w="11907" w:h="16840" w:code="9"/>
          <w:pgMar w:top="1134" w:right="1134" w:bottom="1134" w:left="1134" w:header="851" w:footer="851" w:gutter="0"/>
          <w:cols w:space="425"/>
          <w:docGrid w:linePitch="360"/>
        </w:sectPr>
      </w:pPr>
    </w:p>
    <w:p w:rsidR="004077CE" w:rsidRPr="00CC403F" w:rsidRDefault="004077CE" w:rsidP="004077CE">
      <w:pPr>
        <w:spacing w:afterLines="50" w:after="180"/>
        <w:jc w:val="right"/>
        <w:rPr>
          <w:rFonts w:ascii="Times New Roman" w:eastAsia="標楷體" w:hAnsi="Times New Roman"/>
          <w:b/>
          <w:spacing w:val="-6"/>
          <w:sz w:val="32"/>
          <w:szCs w:val="32"/>
        </w:rPr>
      </w:pPr>
      <w:r w:rsidRPr="00CC403F">
        <w:rPr>
          <w:rFonts w:ascii="標楷體" w:eastAsia="標楷體" w:hAnsi="標楷體" w:hint="eastAsia"/>
          <w:szCs w:val="24"/>
        </w:rPr>
        <w:lastRenderedPageBreak/>
        <w:t>附表</w:t>
      </w:r>
      <w:proofErr w:type="gramStart"/>
      <w:r w:rsidRPr="00CC403F">
        <w:rPr>
          <w:rFonts w:ascii="標楷體" w:eastAsia="標楷體" w:hAnsi="標楷體" w:hint="eastAsia"/>
          <w:szCs w:val="24"/>
        </w:rPr>
        <w:t>一</w:t>
      </w:r>
      <w:proofErr w:type="gramEnd"/>
    </w:p>
    <w:p w:rsidR="004077CE" w:rsidRPr="00CC403F" w:rsidRDefault="004077CE" w:rsidP="004077CE">
      <w:pPr>
        <w:snapToGrid w:val="0"/>
        <w:spacing w:afterLines="50" w:after="180"/>
        <w:jc w:val="center"/>
        <w:rPr>
          <w:rFonts w:ascii="Times New Roman" w:eastAsia="標楷體" w:hAnsi="Times New Roman"/>
          <w:b/>
          <w:spacing w:val="-6"/>
          <w:sz w:val="32"/>
          <w:szCs w:val="32"/>
        </w:rPr>
      </w:pPr>
      <w:r w:rsidRPr="00CC403F">
        <w:rPr>
          <w:rFonts w:ascii="Times New Roman" w:eastAsia="標楷體" w:hAnsi="Times New Roman"/>
          <w:b/>
          <w:spacing w:val="-6"/>
          <w:sz w:val="32"/>
          <w:szCs w:val="32"/>
        </w:rPr>
        <w:t>中原大學執行國家科學及技術委員會研究計畫專任助理人員支薪標準表</w:t>
      </w:r>
    </w:p>
    <w:p w:rsidR="004077CE" w:rsidRPr="00CC403F" w:rsidRDefault="004077CE" w:rsidP="004077CE">
      <w:pPr>
        <w:snapToGrid w:val="0"/>
        <w:jc w:val="right"/>
        <w:rPr>
          <w:rFonts w:ascii="Times New Roman" w:eastAsia="標楷體" w:hAnsi="Times New Roman"/>
        </w:rPr>
      </w:pPr>
      <w:r w:rsidRPr="00CC403F">
        <w:rPr>
          <w:rFonts w:ascii="Times New Roman" w:eastAsia="標楷體" w:hAnsi="Times New Roman"/>
        </w:rPr>
        <w:t>單位：新臺幣元</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2"/>
        <w:gridCol w:w="1867"/>
        <w:gridCol w:w="2347"/>
        <w:gridCol w:w="2347"/>
        <w:gridCol w:w="2347"/>
      </w:tblGrid>
      <w:tr w:rsidR="00CC403F" w:rsidRPr="00CC403F" w:rsidTr="006951E6">
        <w:trPr>
          <w:trHeight w:val="1396"/>
          <w:jc w:val="center"/>
        </w:trPr>
        <w:tc>
          <w:tcPr>
            <w:tcW w:w="632"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工作酬金</w:t>
            </w:r>
          </w:p>
        </w:tc>
        <w:tc>
          <w:tcPr>
            <w:tcW w:w="1867" w:type="dxa"/>
            <w:tcBorders>
              <w:top w:val="single" w:sz="12" w:space="0" w:color="auto"/>
              <w:bottom w:val="single" w:sz="6" w:space="0" w:color="auto"/>
              <w:tl2br w:val="single" w:sz="6" w:space="0" w:color="auto"/>
            </w:tcBorders>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right"/>
              <w:rPr>
                <w:rFonts w:ascii="Times New Roman" w:hAnsi="Times New Roman" w:cs="Times New Roman"/>
              </w:rPr>
            </w:pPr>
            <w:r w:rsidRPr="00CC403F">
              <w:rPr>
                <w:rFonts w:ascii="Times New Roman" w:hAnsi="Times New Roman" w:cs="Times New Roman"/>
              </w:rPr>
              <w:t>職務</w:t>
            </w:r>
          </w:p>
          <w:p w:rsidR="004077CE" w:rsidRPr="00CC403F" w:rsidRDefault="004077CE" w:rsidP="006951E6">
            <w:pPr>
              <w:pStyle w:val="0cm50cm50"/>
              <w:snapToGrid w:val="0"/>
              <w:spacing w:beforeLines="0" w:before="0" w:afterLines="0" w:after="0"/>
              <w:ind w:left="0" w:firstLineChars="0" w:firstLine="0"/>
              <w:jc w:val="right"/>
              <w:rPr>
                <w:rFonts w:ascii="Times New Roman" w:hAnsi="Times New Roman" w:cs="Times New Roman"/>
              </w:rPr>
            </w:pPr>
            <w:r w:rsidRPr="00CC403F">
              <w:rPr>
                <w:rFonts w:ascii="Times New Roman" w:hAnsi="Times New Roman" w:cs="Times New Roman"/>
              </w:rPr>
              <w:t>等級</w:t>
            </w:r>
          </w:p>
          <w:p w:rsidR="004077CE" w:rsidRPr="00CC403F" w:rsidRDefault="004077CE" w:rsidP="006951E6">
            <w:pPr>
              <w:pStyle w:val="0cm50cm50"/>
              <w:snapToGrid w:val="0"/>
              <w:spacing w:beforeLines="0" w:before="0" w:afterLines="0" w:after="0"/>
              <w:ind w:left="0" w:firstLineChars="0" w:firstLine="0"/>
              <w:jc w:val="left"/>
              <w:rPr>
                <w:rFonts w:ascii="Times New Roman" w:hAnsi="Times New Roman" w:cs="Times New Roman"/>
              </w:rPr>
            </w:pPr>
            <w:r w:rsidRPr="00CC403F">
              <w:rPr>
                <w:rFonts w:ascii="Times New Roman" w:hAnsi="Times New Roman" w:cs="Times New Roman"/>
              </w:rPr>
              <w:t>年資</w:t>
            </w:r>
          </w:p>
          <w:p w:rsidR="004077CE" w:rsidRPr="00CC403F" w:rsidRDefault="004077CE" w:rsidP="006951E6">
            <w:pPr>
              <w:pStyle w:val="0cm50cm50"/>
              <w:snapToGrid w:val="0"/>
              <w:spacing w:beforeLines="0" w:before="0" w:afterLines="0" w:after="0"/>
              <w:ind w:left="0" w:firstLineChars="0" w:firstLine="0"/>
              <w:jc w:val="left"/>
              <w:rPr>
                <w:rFonts w:ascii="Times New Roman" w:hAnsi="Times New Roman" w:cs="Times New Roman"/>
              </w:rPr>
            </w:pPr>
            <w:r w:rsidRPr="00CC403F">
              <w:rPr>
                <w:rFonts w:ascii="Times New Roman" w:hAnsi="Times New Roman" w:cs="Times New Roman"/>
              </w:rPr>
              <w:t>薪級</w:t>
            </w:r>
          </w:p>
        </w:tc>
        <w:tc>
          <w:tcPr>
            <w:tcW w:w="234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hint="eastAsia"/>
              </w:rPr>
              <w:t>專科級</w:t>
            </w:r>
          </w:p>
        </w:tc>
        <w:tc>
          <w:tcPr>
            <w:tcW w:w="234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學士級</w:t>
            </w:r>
          </w:p>
        </w:tc>
        <w:tc>
          <w:tcPr>
            <w:tcW w:w="234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碩士級</w:t>
            </w:r>
          </w:p>
        </w:tc>
      </w:tr>
      <w:tr w:rsidR="00CC403F" w:rsidRPr="00CC403F" w:rsidTr="006951E6">
        <w:trPr>
          <w:trHeight w:val="567"/>
          <w:jc w:val="center"/>
        </w:trPr>
        <w:tc>
          <w:tcPr>
            <w:tcW w:w="632" w:type="dxa"/>
            <w:vMerge w:val="restart"/>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基本薪資</w:t>
            </w:r>
          </w:p>
        </w:tc>
        <w:tc>
          <w:tcPr>
            <w:tcW w:w="1867" w:type="dxa"/>
            <w:tcBorders>
              <w:top w:val="single" w:sz="6" w:space="0" w:color="auto"/>
            </w:tcBorders>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第十二級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40,760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45,890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51,620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第十一級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39,720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44,860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50,610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38,700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43,850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49,580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第九級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37,660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42,820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48,550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第八級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36,620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41,790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47,520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第七級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35,580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40,750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46,380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第六級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34,440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39,710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45,350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第五級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33,410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38,700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44,310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第四級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32,380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37,770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43,290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第三級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31,340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36,860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42,140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第二級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30,200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hint="eastAsia"/>
                <w:bCs/>
              </w:rPr>
              <w:t>35,930</w:t>
            </w:r>
          </w:p>
        </w:tc>
        <w:tc>
          <w:tcPr>
            <w:tcW w:w="2347"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hint="eastAsia"/>
              </w:rPr>
              <w:t>41,100</w:t>
            </w:r>
          </w:p>
        </w:tc>
      </w:tr>
      <w:tr w:rsidR="00CC403F" w:rsidRPr="00CC403F" w:rsidTr="006951E6">
        <w:trPr>
          <w:trHeight w:val="567"/>
          <w:jc w:val="center"/>
        </w:trPr>
        <w:tc>
          <w:tcPr>
            <w:tcW w:w="632"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867"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第一級</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bCs/>
              </w:rPr>
              <w:t>29,500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bCs/>
              </w:rPr>
              <w:t>35,200</w:t>
            </w:r>
          </w:p>
        </w:tc>
        <w:tc>
          <w:tcPr>
            <w:tcW w:w="2347" w:type="dxa"/>
            <w:shd w:val="clear" w:color="auto" w:fill="auto"/>
            <w:vAlign w:val="center"/>
          </w:tcPr>
          <w:p w:rsidR="004077CE" w:rsidRPr="00CC403F" w:rsidRDefault="004077CE" w:rsidP="006951E6">
            <w:pPr>
              <w:jc w:val="center"/>
              <w:rPr>
                <w:rFonts w:ascii="Times New Roman" w:hAnsi="Times New Roman"/>
                <w:bCs/>
              </w:rPr>
            </w:pPr>
            <w:r w:rsidRPr="00CC403F">
              <w:rPr>
                <w:rFonts w:ascii="Times New Roman" w:hAnsi="Times New Roman"/>
                <w:bCs/>
              </w:rPr>
              <w:t>40,200</w:t>
            </w:r>
          </w:p>
        </w:tc>
      </w:tr>
      <w:tr w:rsidR="00CC403F" w:rsidRPr="00CC403F" w:rsidTr="006951E6">
        <w:trPr>
          <w:trHeight w:val="1949"/>
          <w:jc w:val="center"/>
        </w:trPr>
        <w:tc>
          <w:tcPr>
            <w:tcW w:w="632"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額外給與</w:t>
            </w:r>
          </w:p>
        </w:tc>
        <w:tc>
          <w:tcPr>
            <w:tcW w:w="8908" w:type="dxa"/>
            <w:gridSpan w:val="4"/>
            <w:shd w:val="clear" w:color="auto" w:fill="auto"/>
            <w:vAlign w:val="center"/>
          </w:tcPr>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一、工作津貼：</w:t>
            </w:r>
            <w:r w:rsidRPr="00CC403F">
              <w:rPr>
                <w:rFonts w:ascii="Times New Roman" w:eastAsia="標楷體" w:hAnsi="Times New Roman"/>
                <w:kern w:val="0"/>
                <w:szCs w:val="24"/>
              </w:rPr>
              <w:t>得綜合考量工作內容、獨立作業能力、績效表現等因素發給，上</w:t>
            </w:r>
            <w:r w:rsidRPr="00CC403F">
              <w:rPr>
                <w:rFonts w:ascii="Times New Roman" w:eastAsia="標楷體" w:hAnsi="Times New Roman"/>
                <w:szCs w:val="20"/>
              </w:rPr>
              <w:t>限為八千元。</w:t>
            </w:r>
          </w:p>
          <w:p w:rsidR="004077CE" w:rsidRPr="00CC403F" w:rsidRDefault="004077CE" w:rsidP="006951E6">
            <w:pPr>
              <w:ind w:left="1680" w:hangingChars="700" w:hanging="1680"/>
              <w:jc w:val="both"/>
              <w:rPr>
                <w:rFonts w:ascii="Times New Roman" w:eastAsia="標楷體" w:hAnsi="Times New Roman"/>
                <w:kern w:val="0"/>
                <w:szCs w:val="24"/>
              </w:rPr>
            </w:pPr>
            <w:r w:rsidRPr="00CC403F">
              <w:rPr>
                <w:rFonts w:ascii="Times New Roman" w:eastAsia="標楷體" w:hAnsi="Times New Roman"/>
                <w:szCs w:val="20"/>
              </w:rPr>
              <w:t>二、專業加給：</w:t>
            </w:r>
            <w:r w:rsidRPr="00CC403F">
              <w:rPr>
                <w:rFonts w:ascii="Times New Roman" w:eastAsia="標楷體" w:hAnsi="Times New Roman"/>
                <w:kern w:val="0"/>
                <w:szCs w:val="24"/>
              </w:rPr>
              <w:t>依工作內容所需專業技能、專業證照等條件發給，上限為五千元。</w:t>
            </w:r>
          </w:p>
        </w:tc>
      </w:tr>
      <w:tr w:rsidR="00CC403F" w:rsidRPr="00CC403F" w:rsidTr="006951E6">
        <w:trPr>
          <w:trHeight w:val="1861"/>
          <w:jc w:val="center"/>
        </w:trPr>
        <w:tc>
          <w:tcPr>
            <w:tcW w:w="9540" w:type="dxa"/>
            <w:gridSpan w:val="5"/>
            <w:shd w:val="clear" w:color="auto" w:fill="auto"/>
            <w:vAlign w:val="center"/>
          </w:tcPr>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備註：</w:t>
            </w:r>
          </w:p>
          <w:p w:rsidR="004077CE" w:rsidRPr="00CC403F" w:rsidRDefault="004077CE" w:rsidP="006951E6">
            <w:pPr>
              <w:ind w:leftChars="6" w:left="504" w:hangingChars="204" w:hanging="490"/>
              <w:jc w:val="both"/>
              <w:rPr>
                <w:rFonts w:ascii="Times New Roman" w:eastAsia="標楷體" w:hAnsi="Times New Roman"/>
                <w:szCs w:val="20"/>
              </w:rPr>
            </w:pPr>
            <w:r w:rsidRPr="00CC403F">
              <w:rPr>
                <w:rFonts w:ascii="Times New Roman" w:eastAsia="標楷體" w:hAnsi="Times New Roman"/>
                <w:szCs w:val="20"/>
              </w:rPr>
              <w:t>一、表列數額為月支工作酬金支薪標準。</w:t>
            </w:r>
          </w:p>
          <w:p w:rsidR="004077CE" w:rsidRPr="00CC403F" w:rsidRDefault="004077CE" w:rsidP="006951E6">
            <w:pPr>
              <w:ind w:leftChars="6" w:left="504" w:hangingChars="204" w:hanging="490"/>
              <w:jc w:val="both"/>
              <w:rPr>
                <w:rFonts w:ascii="Times New Roman" w:eastAsia="標楷體" w:hAnsi="Times New Roman"/>
                <w:szCs w:val="20"/>
              </w:rPr>
            </w:pPr>
            <w:r w:rsidRPr="00CC403F">
              <w:rPr>
                <w:rFonts w:ascii="Times New Roman" w:eastAsia="標楷體" w:hAnsi="Times New Roman"/>
                <w:szCs w:val="20"/>
              </w:rPr>
              <w:t>二、約用每滿一年得依年資晉敘，</w:t>
            </w:r>
            <w:r w:rsidRPr="00CC403F">
              <w:rPr>
                <w:rFonts w:ascii="Times New Roman" w:eastAsia="標楷體" w:hAnsi="Times New Roman"/>
                <w:kern w:val="0"/>
                <w:szCs w:val="24"/>
              </w:rPr>
              <w:t>上限調整至第十二級</w:t>
            </w:r>
            <w:r w:rsidRPr="00CC403F">
              <w:rPr>
                <w:rFonts w:ascii="Times New Roman" w:eastAsia="標楷體" w:hAnsi="Times New Roman"/>
                <w:szCs w:val="20"/>
              </w:rPr>
              <w:t>。</w:t>
            </w:r>
          </w:p>
          <w:p w:rsidR="004077CE" w:rsidRPr="00CC403F" w:rsidRDefault="004077CE" w:rsidP="006951E6">
            <w:pPr>
              <w:ind w:leftChars="6" w:left="504" w:hangingChars="204" w:hanging="490"/>
              <w:jc w:val="both"/>
              <w:rPr>
                <w:rFonts w:ascii="Times New Roman" w:eastAsia="標楷體" w:hAnsi="Times New Roman"/>
                <w:szCs w:val="20"/>
              </w:rPr>
            </w:pPr>
            <w:r w:rsidRPr="00CC403F">
              <w:rPr>
                <w:rFonts w:ascii="Times New Roman" w:eastAsia="標楷體" w:hAnsi="Times New Roman" w:hint="eastAsia"/>
                <w:szCs w:val="20"/>
              </w:rPr>
              <w:t>三</w:t>
            </w:r>
            <w:r w:rsidRPr="00CC403F">
              <w:rPr>
                <w:rFonts w:ascii="Times New Roman" w:eastAsia="標楷體" w:hAnsi="Times New Roman"/>
                <w:szCs w:val="20"/>
              </w:rPr>
              <w:t>、本表自</w:t>
            </w:r>
            <w:r w:rsidRPr="00CC403F">
              <w:rPr>
                <w:rFonts w:ascii="Times New Roman" w:eastAsia="標楷體" w:hAnsi="Times New Roman" w:hint="eastAsia"/>
                <w:szCs w:val="20"/>
              </w:rPr>
              <w:t>113</w:t>
            </w:r>
            <w:r w:rsidRPr="00CC403F">
              <w:rPr>
                <w:rFonts w:ascii="Times New Roman" w:eastAsia="標楷體" w:hAnsi="Times New Roman"/>
                <w:szCs w:val="20"/>
              </w:rPr>
              <w:t>年</w:t>
            </w:r>
            <w:r w:rsidRPr="00CC403F">
              <w:rPr>
                <w:rFonts w:ascii="Times New Roman" w:eastAsia="標楷體" w:hAnsi="Times New Roman"/>
                <w:szCs w:val="20"/>
              </w:rPr>
              <w:t>1</w:t>
            </w:r>
            <w:r w:rsidRPr="00CC403F">
              <w:rPr>
                <w:rFonts w:ascii="Times New Roman" w:eastAsia="標楷體" w:hAnsi="Times New Roman"/>
                <w:szCs w:val="20"/>
              </w:rPr>
              <w:t>月</w:t>
            </w:r>
            <w:r w:rsidRPr="00CC403F">
              <w:rPr>
                <w:rFonts w:ascii="Times New Roman" w:eastAsia="標楷體" w:hAnsi="Times New Roman"/>
                <w:szCs w:val="20"/>
              </w:rPr>
              <w:t>1</w:t>
            </w:r>
            <w:r w:rsidRPr="00CC403F">
              <w:rPr>
                <w:rFonts w:ascii="Times New Roman" w:eastAsia="標楷體" w:hAnsi="Times New Roman"/>
                <w:szCs w:val="20"/>
              </w:rPr>
              <w:t>日起實施。</w:t>
            </w:r>
          </w:p>
        </w:tc>
      </w:tr>
    </w:tbl>
    <w:p w:rsidR="004077CE" w:rsidRPr="00CC403F" w:rsidRDefault="004077CE" w:rsidP="004077CE">
      <w:pPr>
        <w:ind w:leftChars="-100" w:left="-240" w:rightChars="-100" w:right="-240"/>
        <w:jc w:val="center"/>
        <w:rPr>
          <w:rFonts w:ascii="Times New Roman" w:eastAsia="標楷體" w:hAnsi="Times New Roman"/>
          <w:b/>
          <w:sz w:val="32"/>
          <w:szCs w:val="32"/>
        </w:rPr>
        <w:sectPr w:rsidR="004077CE" w:rsidRPr="00CC403F" w:rsidSect="00C36937">
          <w:headerReference w:type="default" r:id="rId6"/>
          <w:pgSz w:w="11906" w:h="16838"/>
          <w:pgMar w:top="1134" w:right="1134" w:bottom="1134" w:left="1134" w:header="850" w:footer="850" w:gutter="0"/>
          <w:cols w:space="425"/>
          <w:docGrid w:type="lines" w:linePitch="360"/>
        </w:sectPr>
      </w:pPr>
    </w:p>
    <w:p w:rsidR="004077CE" w:rsidRPr="00CC403F" w:rsidRDefault="004077CE" w:rsidP="004077CE">
      <w:pPr>
        <w:pStyle w:val="0cm50cm50"/>
        <w:tabs>
          <w:tab w:val="left" w:pos="2955"/>
        </w:tabs>
        <w:snapToGrid w:val="0"/>
        <w:spacing w:beforeLines="0" w:before="0" w:after="180"/>
        <w:ind w:left="0" w:firstLineChars="0" w:firstLine="0"/>
        <w:jc w:val="right"/>
        <w:rPr>
          <w:rFonts w:ascii="Times New Roman" w:hAnsi="Times New Roman"/>
          <w:b/>
          <w:spacing w:val="-10"/>
          <w:sz w:val="32"/>
          <w:szCs w:val="32"/>
        </w:rPr>
      </w:pPr>
      <w:r w:rsidRPr="00CC403F">
        <w:rPr>
          <w:rFonts w:hint="eastAsia"/>
          <w:szCs w:val="24"/>
        </w:rPr>
        <w:lastRenderedPageBreak/>
        <w:t>附表二</w:t>
      </w:r>
    </w:p>
    <w:p w:rsidR="004077CE" w:rsidRPr="00CC403F" w:rsidRDefault="004077CE" w:rsidP="004077CE">
      <w:pPr>
        <w:pStyle w:val="0cm50cm50"/>
        <w:tabs>
          <w:tab w:val="left" w:pos="2955"/>
        </w:tabs>
        <w:snapToGrid w:val="0"/>
        <w:spacing w:beforeLines="0" w:before="0" w:after="180"/>
        <w:ind w:left="0" w:firstLineChars="0" w:firstLine="0"/>
        <w:jc w:val="center"/>
        <w:rPr>
          <w:rFonts w:ascii="Times New Roman" w:hAnsi="Times New Roman"/>
          <w:b/>
          <w:spacing w:val="-10"/>
          <w:sz w:val="32"/>
          <w:szCs w:val="32"/>
        </w:rPr>
      </w:pPr>
      <w:r w:rsidRPr="00CC403F">
        <w:rPr>
          <w:rFonts w:ascii="Times New Roman" w:hAnsi="Times New Roman"/>
          <w:b/>
          <w:spacing w:val="-10"/>
          <w:sz w:val="32"/>
          <w:szCs w:val="32"/>
        </w:rPr>
        <w:t>中原大學執行國家科學及技術委員會研究計畫博士後研究人員支薪標準表</w:t>
      </w:r>
    </w:p>
    <w:p w:rsidR="004077CE" w:rsidRPr="00CC403F" w:rsidRDefault="004077CE" w:rsidP="004077CE">
      <w:pPr>
        <w:ind w:leftChars="-100" w:left="-240" w:right="-2"/>
        <w:jc w:val="right"/>
        <w:rPr>
          <w:rFonts w:ascii="Times New Roman" w:eastAsia="標楷體" w:hAnsi="Times New Roman"/>
          <w:b/>
          <w:sz w:val="32"/>
          <w:szCs w:val="32"/>
        </w:rPr>
      </w:pPr>
      <w:r w:rsidRPr="00CC403F">
        <w:rPr>
          <w:rFonts w:ascii="Times New Roman" w:eastAsia="標楷體" w:hAnsi="Times New Roman"/>
        </w:rPr>
        <w:t>單位：新臺幣元</w:t>
      </w:r>
    </w:p>
    <w:tbl>
      <w:tblPr>
        <w:tblW w:w="94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67"/>
        <w:gridCol w:w="3830"/>
        <w:gridCol w:w="3831"/>
      </w:tblGrid>
      <w:tr w:rsidR="00CC403F" w:rsidRPr="00CC403F" w:rsidTr="006951E6">
        <w:trPr>
          <w:trHeight w:val="1396"/>
          <w:jc w:val="center"/>
        </w:trPr>
        <w:tc>
          <w:tcPr>
            <w:tcW w:w="176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工作酬金</w:t>
            </w:r>
          </w:p>
        </w:tc>
        <w:tc>
          <w:tcPr>
            <w:tcW w:w="3830" w:type="dxa"/>
            <w:tcBorders>
              <w:top w:val="single" w:sz="12" w:space="0" w:color="auto"/>
              <w:bottom w:val="single" w:sz="4" w:space="0" w:color="auto"/>
              <w:tl2br w:val="single" w:sz="6" w:space="0" w:color="auto"/>
            </w:tcBorders>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right"/>
              <w:rPr>
                <w:rFonts w:ascii="Times New Roman" w:hAnsi="Times New Roman" w:cs="Times New Roman"/>
              </w:rPr>
            </w:pPr>
            <w:r w:rsidRPr="00CC403F">
              <w:rPr>
                <w:rFonts w:ascii="Times New Roman" w:hAnsi="Times New Roman" w:cs="Times New Roman"/>
              </w:rPr>
              <w:t>職務等級</w:t>
            </w:r>
          </w:p>
          <w:p w:rsidR="004077CE" w:rsidRPr="00CC403F" w:rsidRDefault="004077CE" w:rsidP="006951E6">
            <w:pPr>
              <w:pStyle w:val="0cm50cm50"/>
              <w:snapToGrid w:val="0"/>
              <w:spacing w:beforeLines="0" w:before="0" w:afterLines="0" w:after="0"/>
              <w:ind w:left="0" w:firstLineChars="0" w:firstLine="0"/>
              <w:jc w:val="left"/>
              <w:rPr>
                <w:rFonts w:ascii="Times New Roman" w:hAnsi="Times New Roman" w:cs="Times New Roman"/>
              </w:rPr>
            </w:pPr>
            <w:r w:rsidRPr="00CC403F">
              <w:rPr>
                <w:rFonts w:ascii="Times New Roman" w:hAnsi="Times New Roman" w:cs="Times New Roman"/>
              </w:rPr>
              <w:t>年資薪級</w:t>
            </w:r>
          </w:p>
        </w:tc>
        <w:tc>
          <w:tcPr>
            <w:tcW w:w="3831"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博士後研究人員</w:t>
            </w:r>
          </w:p>
        </w:tc>
      </w:tr>
      <w:tr w:rsidR="00CC403F" w:rsidRPr="00CC403F" w:rsidTr="006951E6">
        <w:trPr>
          <w:trHeight w:val="567"/>
          <w:jc w:val="center"/>
        </w:trPr>
        <w:tc>
          <w:tcPr>
            <w:tcW w:w="1767" w:type="dxa"/>
            <w:vMerge w:val="restart"/>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教學研究費</w:t>
            </w:r>
          </w:p>
        </w:tc>
        <w:tc>
          <w:tcPr>
            <w:tcW w:w="3830" w:type="dxa"/>
            <w:tcBorders>
              <w:top w:val="single" w:sz="4" w:space="0" w:color="auto"/>
            </w:tcBorders>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第十二級</w:t>
            </w:r>
          </w:p>
        </w:tc>
        <w:tc>
          <w:tcPr>
            <w:tcW w:w="3831" w:type="dxa"/>
            <w:shd w:val="clear" w:color="auto" w:fill="auto"/>
            <w:vAlign w:val="center"/>
          </w:tcPr>
          <w:p w:rsidR="004077CE" w:rsidRPr="00CC403F" w:rsidRDefault="004077CE" w:rsidP="006951E6">
            <w:pPr>
              <w:jc w:val="center"/>
              <w:rPr>
                <w:rFonts w:ascii="Times New Roman" w:hAnsi="Times New Roman"/>
                <w:kern w:val="0"/>
                <w:szCs w:val="24"/>
              </w:rPr>
            </w:pPr>
            <w:r w:rsidRPr="00CC403F">
              <w:rPr>
                <w:rFonts w:ascii="Times New Roman" w:hAnsi="Times New Roman"/>
              </w:rPr>
              <w:t>80,340</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第十一級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77,979</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第十級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74,864</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第九級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72,784</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第八級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70,273</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第七級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68,198</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第六級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67,376</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第五級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66,118</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第四級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63,003</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第三級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61,963</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第二級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60,923</w:t>
            </w:r>
          </w:p>
        </w:tc>
      </w:tr>
      <w:tr w:rsidR="00CC403F" w:rsidRPr="00CC403F" w:rsidTr="006951E6">
        <w:trPr>
          <w:trHeight w:val="567"/>
          <w:jc w:val="center"/>
        </w:trPr>
        <w:tc>
          <w:tcPr>
            <w:tcW w:w="176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3830" w:type="dxa"/>
            <w:shd w:val="clear" w:color="auto" w:fill="auto"/>
            <w:vAlign w:val="center"/>
          </w:tcPr>
          <w:p w:rsidR="004077CE" w:rsidRPr="00CC403F" w:rsidRDefault="004077CE" w:rsidP="006951E6">
            <w:pPr>
              <w:jc w:val="center"/>
              <w:rPr>
                <w:rFonts w:ascii="Times New Roman" w:eastAsia="標楷體" w:hAnsi="Times New Roman"/>
                <w:szCs w:val="20"/>
              </w:rPr>
            </w:pPr>
            <w:r w:rsidRPr="00CC403F">
              <w:rPr>
                <w:rFonts w:ascii="Times New Roman" w:eastAsia="標楷體" w:hAnsi="Times New Roman"/>
                <w:szCs w:val="20"/>
              </w:rPr>
              <w:t>第一級</w:t>
            </w:r>
          </w:p>
        </w:tc>
        <w:tc>
          <w:tcPr>
            <w:tcW w:w="3831" w:type="dxa"/>
            <w:shd w:val="clear" w:color="auto" w:fill="auto"/>
            <w:vAlign w:val="center"/>
          </w:tcPr>
          <w:p w:rsidR="004077CE" w:rsidRPr="00CC403F" w:rsidRDefault="004077CE" w:rsidP="006951E6">
            <w:pPr>
              <w:jc w:val="center"/>
              <w:rPr>
                <w:rFonts w:ascii="Times New Roman" w:hAnsi="Times New Roman"/>
              </w:rPr>
            </w:pPr>
            <w:r w:rsidRPr="00CC403F">
              <w:rPr>
                <w:rFonts w:ascii="Times New Roman" w:hAnsi="Times New Roman"/>
              </w:rPr>
              <w:t>58,916</w:t>
            </w:r>
          </w:p>
        </w:tc>
      </w:tr>
      <w:tr w:rsidR="00CC403F" w:rsidRPr="00CC403F" w:rsidTr="006951E6">
        <w:trPr>
          <w:trHeight w:val="567"/>
          <w:jc w:val="center"/>
        </w:trPr>
        <w:tc>
          <w:tcPr>
            <w:tcW w:w="1767" w:type="dxa"/>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sz w:val="28"/>
                <w:szCs w:val="28"/>
              </w:rPr>
            </w:pPr>
            <w:r w:rsidRPr="00CC403F">
              <w:rPr>
                <w:rFonts w:ascii="Times New Roman" w:hAnsi="Times New Roman" w:cs="Times New Roman"/>
                <w:sz w:val="28"/>
                <w:szCs w:val="28"/>
              </w:rPr>
              <w:t>專案加給</w:t>
            </w:r>
          </w:p>
        </w:tc>
        <w:tc>
          <w:tcPr>
            <w:tcW w:w="7661" w:type="dxa"/>
            <w:gridSpan w:val="2"/>
            <w:shd w:val="clear" w:color="auto" w:fill="auto"/>
            <w:vAlign w:val="center"/>
          </w:tcPr>
          <w:p w:rsidR="004077CE" w:rsidRPr="00CC403F" w:rsidRDefault="004077CE" w:rsidP="006951E6">
            <w:pPr>
              <w:ind w:left="1680" w:hangingChars="700" w:hanging="1680"/>
              <w:jc w:val="both"/>
              <w:rPr>
                <w:rFonts w:ascii="Times New Roman" w:hAnsi="Times New Roman"/>
                <w:szCs w:val="20"/>
              </w:rPr>
            </w:pPr>
            <w:r w:rsidRPr="00CC403F">
              <w:rPr>
                <w:rFonts w:ascii="Times New Roman" w:eastAsia="標楷體" w:hAnsi="Times New Roman"/>
                <w:szCs w:val="20"/>
              </w:rPr>
              <w:t>一</w:t>
            </w:r>
            <w:r w:rsidRPr="00CC403F">
              <w:rPr>
                <w:rFonts w:ascii="Times New Roman" w:hAnsi="Times New Roman"/>
                <w:szCs w:val="20"/>
              </w:rPr>
              <w:t>、</w:t>
            </w:r>
            <w:r w:rsidRPr="00CC403F">
              <w:rPr>
                <w:rFonts w:ascii="Times New Roman" w:eastAsia="標楷體" w:hAnsi="Times New Roman"/>
                <w:szCs w:val="20"/>
              </w:rPr>
              <w:t>學術津貼：</w:t>
            </w:r>
            <w:r w:rsidRPr="00CC403F">
              <w:rPr>
                <w:rFonts w:ascii="Times New Roman" w:eastAsia="標楷體" w:hAnsi="Times New Roman"/>
                <w:kern w:val="0"/>
                <w:szCs w:val="24"/>
              </w:rPr>
              <w:t>計畫主持人得就學術研究成果對產官學界貢獻度、學術地位、近年來論著價值等學術研究表現或實際參與</w:t>
            </w:r>
            <w:r w:rsidRPr="00CC403F">
              <w:rPr>
                <w:rFonts w:ascii="Times New Roman" w:eastAsia="標楷體" w:hAnsi="Times New Roman"/>
                <w:szCs w:val="20"/>
              </w:rPr>
              <w:t>編撰專業領域教材</w:t>
            </w:r>
            <w:r w:rsidRPr="00CC403F">
              <w:rPr>
                <w:rFonts w:ascii="Times New Roman" w:hAnsi="Times New Roman"/>
                <w:szCs w:val="20"/>
              </w:rPr>
              <w:t>、</w:t>
            </w:r>
            <w:r w:rsidRPr="00CC403F">
              <w:rPr>
                <w:rFonts w:ascii="Times New Roman" w:eastAsia="標楷體" w:hAnsi="Times New Roman"/>
                <w:szCs w:val="20"/>
              </w:rPr>
              <w:t>教學經驗及具體成果等綜合</w:t>
            </w:r>
            <w:proofErr w:type="gramStart"/>
            <w:r w:rsidRPr="00CC403F">
              <w:rPr>
                <w:rFonts w:ascii="Times New Roman" w:eastAsia="標楷體" w:hAnsi="Times New Roman"/>
                <w:szCs w:val="20"/>
              </w:rPr>
              <w:t>考量</w:t>
            </w:r>
            <w:r w:rsidRPr="00CC403F">
              <w:rPr>
                <w:rFonts w:ascii="Times New Roman" w:eastAsia="標楷體" w:hAnsi="Times New Roman"/>
                <w:kern w:val="0"/>
                <w:szCs w:val="24"/>
              </w:rPr>
              <w:t>後酌予</w:t>
            </w:r>
            <w:proofErr w:type="gramEnd"/>
            <w:r w:rsidRPr="00CC403F">
              <w:rPr>
                <w:rFonts w:ascii="Times New Roman" w:eastAsia="標楷體" w:hAnsi="Times New Roman"/>
                <w:kern w:val="0"/>
                <w:szCs w:val="24"/>
              </w:rPr>
              <w:t>核發，上限為壹萬貳仟元。</w:t>
            </w:r>
          </w:p>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二</w:t>
            </w:r>
            <w:r w:rsidRPr="00CC403F">
              <w:rPr>
                <w:rFonts w:ascii="Times New Roman" w:hAnsi="Times New Roman"/>
                <w:szCs w:val="20"/>
              </w:rPr>
              <w:t>、</w:t>
            </w:r>
            <w:r w:rsidRPr="00CC403F">
              <w:rPr>
                <w:rFonts w:ascii="Times New Roman" w:eastAsia="標楷體" w:hAnsi="Times New Roman"/>
                <w:szCs w:val="20"/>
              </w:rPr>
              <w:t>專業加給：</w:t>
            </w:r>
            <w:r w:rsidRPr="00CC403F">
              <w:rPr>
                <w:rFonts w:ascii="Times New Roman" w:eastAsia="標楷體" w:hAnsi="Times New Roman"/>
                <w:kern w:val="0"/>
                <w:szCs w:val="24"/>
              </w:rPr>
              <w:t>計畫主持人得就學經歷、對計畫執行必要之特殊技能、相關工作經驗等綜合</w:t>
            </w:r>
            <w:proofErr w:type="gramStart"/>
            <w:r w:rsidRPr="00CC403F">
              <w:rPr>
                <w:rFonts w:ascii="Times New Roman" w:eastAsia="標楷體" w:hAnsi="Times New Roman"/>
                <w:kern w:val="0"/>
                <w:szCs w:val="24"/>
              </w:rPr>
              <w:t>考量後酌予</w:t>
            </w:r>
            <w:proofErr w:type="gramEnd"/>
            <w:r w:rsidRPr="00CC403F">
              <w:rPr>
                <w:rFonts w:ascii="Times New Roman" w:eastAsia="標楷體" w:hAnsi="Times New Roman"/>
                <w:kern w:val="0"/>
                <w:szCs w:val="24"/>
              </w:rPr>
              <w:t>核發，上限為八千元。</w:t>
            </w:r>
          </w:p>
        </w:tc>
      </w:tr>
      <w:tr w:rsidR="004077CE" w:rsidRPr="00CC403F" w:rsidTr="006951E6">
        <w:trPr>
          <w:trHeight w:val="567"/>
          <w:jc w:val="center"/>
        </w:trPr>
        <w:tc>
          <w:tcPr>
            <w:tcW w:w="9428" w:type="dxa"/>
            <w:gridSpan w:val="3"/>
            <w:shd w:val="clear" w:color="auto" w:fill="auto"/>
            <w:vAlign w:val="center"/>
          </w:tcPr>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備註：</w:t>
            </w:r>
          </w:p>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一、表列數額為月支工作酬金支薪標準。</w:t>
            </w:r>
          </w:p>
          <w:p w:rsidR="004077CE" w:rsidRPr="00CC403F" w:rsidRDefault="004077CE" w:rsidP="006951E6">
            <w:pPr>
              <w:ind w:left="480" w:hangingChars="200" w:hanging="480"/>
              <w:jc w:val="both"/>
              <w:rPr>
                <w:rFonts w:ascii="Times New Roman" w:eastAsia="標楷體" w:hAnsi="Times New Roman"/>
                <w:szCs w:val="20"/>
              </w:rPr>
            </w:pPr>
            <w:r w:rsidRPr="00CC403F">
              <w:rPr>
                <w:rFonts w:ascii="Times New Roman" w:eastAsia="標楷體" w:hAnsi="Times New Roman"/>
                <w:szCs w:val="20"/>
              </w:rPr>
              <w:t>二、約用每滿一年得依年資晉敘，上限調整至第十二級。</w:t>
            </w:r>
          </w:p>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三、本表自</w:t>
            </w:r>
            <w:r w:rsidRPr="00CC403F">
              <w:rPr>
                <w:rFonts w:ascii="Times New Roman" w:eastAsia="標楷體" w:hAnsi="Times New Roman"/>
                <w:szCs w:val="20"/>
              </w:rPr>
              <w:t>111</w:t>
            </w:r>
            <w:r w:rsidRPr="00CC403F">
              <w:rPr>
                <w:rFonts w:ascii="Times New Roman" w:eastAsia="標楷體" w:hAnsi="Times New Roman"/>
                <w:szCs w:val="20"/>
              </w:rPr>
              <w:t>年</w:t>
            </w:r>
            <w:r w:rsidRPr="00CC403F">
              <w:rPr>
                <w:rFonts w:ascii="Times New Roman" w:eastAsia="標楷體" w:hAnsi="Times New Roman"/>
                <w:szCs w:val="20"/>
              </w:rPr>
              <w:t>1</w:t>
            </w:r>
            <w:r w:rsidRPr="00CC403F">
              <w:rPr>
                <w:rFonts w:ascii="Times New Roman" w:eastAsia="標楷體" w:hAnsi="Times New Roman"/>
                <w:szCs w:val="20"/>
              </w:rPr>
              <w:t>月</w:t>
            </w:r>
            <w:r w:rsidRPr="00CC403F">
              <w:rPr>
                <w:rFonts w:ascii="Times New Roman" w:eastAsia="標楷體" w:hAnsi="Times New Roman"/>
                <w:szCs w:val="20"/>
              </w:rPr>
              <w:t>1</w:t>
            </w:r>
            <w:r w:rsidRPr="00CC403F">
              <w:rPr>
                <w:rFonts w:ascii="Times New Roman" w:eastAsia="標楷體" w:hAnsi="Times New Roman"/>
                <w:szCs w:val="20"/>
              </w:rPr>
              <w:t>日起實施。</w:t>
            </w:r>
          </w:p>
        </w:tc>
      </w:tr>
    </w:tbl>
    <w:p w:rsidR="004077CE" w:rsidRPr="00CC403F" w:rsidRDefault="004077CE" w:rsidP="004077CE">
      <w:pPr>
        <w:snapToGrid w:val="0"/>
        <w:spacing w:afterLines="50" w:after="180"/>
        <w:jc w:val="center"/>
        <w:rPr>
          <w:rFonts w:ascii="Times New Roman" w:eastAsia="標楷體" w:hAnsi="Times New Roman"/>
          <w:b/>
          <w:sz w:val="32"/>
          <w:szCs w:val="32"/>
        </w:rPr>
      </w:pPr>
    </w:p>
    <w:p w:rsidR="004077CE" w:rsidRPr="00CC403F" w:rsidRDefault="004077CE" w:rsidP="004077CE">
      <w:pPr>
        <w:snapToGrid w:val="0"/>
        <w:spacing w:afterLines="50" w:after="180"/>
        <w:jc w:val="center"/>
        <w:rPr>
          <w:rFonts w:ascii="Times New Roman" w:eastAsia="標楷體" w:hAnsi="Times New Roman"/>
          <w:b/>
          <w:sz w:val="32"/>
          <w:szCs w:val="32"/>
        </w:rPr>
        <w:sectPr w:rsidR="004077CE" w:rsidRPr="00CC403F" w:rsidSect="00C36937">
          <w:headerReference w:type="default" r:id="rId7"/>
          <w:pgSz w:w="11906" w:h="16838"/>
          <w:pgMar w:top="1134" w:right="1134" w:bottom="1134" w:left="1134" w:header="851" w:footer="850" w:gutter="0"/>
          <w:cols w:space="425"/>
          <w:docGrid w:type="lines" w:linePitch="360"/>
        </w:sectPr>
      </w:pPr>
    </w:p>
    <w:p w:rsidR="004077CE" w:rsidRPr="00CC403F" w:rsidRDefault="004077CE" w:rsidP="004077CE">
      <w:pPr>
        <w:snapToGrid w:val="0"/>
        <w:spacing w:afterLines="50" w:after="180"/>
        <w:jc w:val="right"/>
        <w:rPr>
          <w:rFonts w:ascii="Times New Roman" w:eastAsia="標楷體" w:hAnsi="Times New Roman"/>
          <w:b/>
          <w:spacing w:val="-6"/>
          <w:sz w:val="32"/>
          <w:szCs w:val="32"/>
        </w:rPr>
      </w:pPr>
      <w:r w:rsidRPr="00CC403F">
        <w:rPr>
          <w:rFonts w:ascii="標楷體" w:eastAsia="標楷體" w:hAnsi="標楷體" w:hint="eastAsia"/>
          <w:szCs w:val="24"/>
        </w:rPr>
        <w:lastRenderedPageBreak/>
        <w:t>附表</w:t>
      </w:r>
      <w:proofErr w:type="gramStart"/>
      <w:r w:rsidRPr="00CC403F">
        <w:rPr>
          <w:rFonts w:ascii="標楷體" w:eastAsia="標楷體" w:hAnsi="標楷體" w:hint="eastAsia"/>
          <w:szCs w:val="24"/>
        </w:rPr>
        <w:t>三</w:t>
      </w:r>
      <w:proofErr w:type="gramEnd"/>
    </w:p>
    <w:p w:rsidR="004077CE" w:rsidRPr="00CC403F" w:rsidRDefault="004077CE" w:rsidP="004077CE">
      <w:pPr>
        <w:snapToGrid w:val="0"/>
        <w:spacing w:afterLines="50" w:after="180"/>
        <w:jc w:val="center"/>
        <w:rPr>
          <w:rFonts w:ascii="Times New Roman" w:eastAsia="標楷體" w:hAnsi="Times New Roman"/>
          <w:b/>
          <w:spacing w:val="-6"/>
          <w:sz w:val="32"/>
          <w:szCs w:val="32"/>
        </w:rPr>
      </w:pPr>
      <w:r w:rsidRPr="00CC403F">
        <w:rPr>
          <w:rFonts w:ascii="Times New Roman" w:eastAsia="標楷體" w:hAnsi="Times New Roman"/>
          <w:b/>
          <w:spacing w:val="-6"/>
          <w:sz w:val="32"/>
          <w:szCs w:val="32"/>
        </w:rPr>
        <w:t>中原大學執行國家科學及技術委員會研究計畫兼任助理人員支薪標準表</w:t>
      </w:r>
    </w:p>
    <w:p w:rsidR="004077CE" w:rsidRPr="00CC403F" w:rsidRDefault="004077CE" w:rsidP="004077CE">
      <w:pPr>
        <w:snapToGrid w:val="0"/>
        <w:jc w:val="right"/>
        <w:rPr>
          <w:rFonts w:ascii="Times New Roman" w:eastAsia="標楷體" w:hAnsi="Times New Roman"/>
        </w:rPr>
      </w:pPr>
      <w:r w:rsidRPr="00CC403F">
        <w:rPr>
          <w:rFonts w:ascii="Times New Roman" w:eastAsia="標楷體" w:hAnsi="Times New Roman"/>
        </w:rPr>
        <w:t>單位：新臺幣元</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63"/>
        <w:gridCol w:w="1362"/>
        <w:gridCol w:w="1362"/>
        <w:gridCol w:w="1362"/>
        <w:gridCol w:w="1362"/>
      </w:tblGrid>
      <w:tr w:rsidR="00CC403F" w:rsidRPr="00CC403F" w:rsidTr="006951E6">
        <w:trPr>
          <w:trHeight w:val="636"/>
        </w:trPr>
        <w:tc>
          <w:tcPr>
            <w:tcW w:w="3160" w:type="dxa"/>
            <w:gridSpan w:val="2"/>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博士班研究生</w:t>
            </w:r>
          </w:p>
        </w:tc>
        <w:tc>
          <w:tcPr>
            <w:tcW w:w="1617" w:type="dxa"/>
            <w:vMerge w:val="restart"/>
            <w:shd w:val="clear" w:color="auto" w:fill="auto"/>
            <w:vAlign w:val="center"/>
          </w:tcPr>
          <w:p w:rsidR="004077CE" w:rsidRPr="00CC403F" w:rsidRDefault="004077CE" w:rsidP="006951E6">
            <w:pPr>
              <w:pStyle w:val="0cm50cm50"/>
              <w:snapToGrid w:val="0"/>
              <w:spacing w:beforeLines="0" w:before="0" w:afterLines="0" w:after="0"/>
              <w:ind w:left="1440" w:hanging="1440"/>
              <w:jc w:val="center"/>
              <w:rPr>
                <w:rFonts w:ascii="Times New Roman" w:hAnsi="Times New Roman" w:cs="Times New Roman"/>
              </w:rPr>
            </w:pPr>
            <w:r w:rsidRPr="00CC403F">
              <w:rPr>
                <w:rFonts w:ascii="Times New Roman" w:hAnsi="Times New Roman" w:cs="Times New Roman"/>
              </w:rPr>
              <w:t>碩士班</w:t>
            </w:r>
          </w:p>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研究生</w:t>
            </w:r>
          </w:p>
        </w:tc>
        <w:tc>
          <w:tcPr>
            <w:tcW w:w="1618" w:type="dxa"/>
            <w:vMerge w:val="restart"/>
            <w:shd w:val="clear" w:color="auto" w:fill="auto"/>
            <w:vAlign w:val="center"/>
          </w:tcPr>
          <w:p w:rsidR="004077CE" w:rsidRPr="00CC403F" w:rsidRDefault="004077CE" w:rsidP="006951E6">
            <w:pPr>
              <w:pStyle w:val="0cm50cm50"/>
              <w:snapToGrid w:val="0"/>
              <w:spacing w:beforeLines="0" w:before="0" w:afterLines="0" w:after="0"/>
              <w:ind w:left="1440" w:hanging="1440"/>
              <w:jc w:val="center"/>
              <w:rPr>
                <w:rFonts w:ascii="Times New Roman" w:hAnsi="Times New Roman" w:cs="Times New Roman"/>
              </w:rPr>
            </w:pPr>
            <w:r w:rsidRPr="00CC403F">
              <w:rPr>
                <w:rFonts w:ascii="Times New Roman" w:hAnsi="Times New Roman" w:cs="Times New Roman"/>
              </w:rPr>
              <w:t>大專</w:t>
            </w:r>
          </w:p>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學生</w:t>
            </w:r>
          </w:p>
        </w:tc>
        <w:tc>
          <w:tcPr>
            <w:tcW w:w="1618" w:type="dxa"/>
            <w:vMerge w:val="restart"/>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講師級</w:t>
            </w:r>
          </w:p>
        </w:tc>
        <w:tc>
          <w:tcPr>
            <w:tcW w:w="1618" w:type="dxa"/>
            <w:vMerge w:val="restart"/>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助教級</w:t>
            </w:r>
          </w:p>
        </w:tc>
      </w:tr>
      <w:tr w:rsidR="00CC403F" w:rsidRPr="00CC403F" w:rsidTr="006951E6">
        <w:trPr>
          <w:trHeight w:val="842"/>
        </w:trPr>
        <w:tc>
          <w:tcPr>
            <w:tcW w:w="1580" w:type="dxa"/>
            <w:shd w:val="clear" w:color="auto" w:fill="auto"/>
            <w:vAlign w:val="center"/>
          </w:tcPr>
          <w:p w:rsidR="004077CE" w:rsidRPr="00CC403F" w:rsidRDefault="004077CE" w:rsidP="006951E6">
            <w:pPr>
              <w:pStyle w:val="0cm50cm50"/>
              <w:snapToGrid w:val="0"/>
              <w:spacing w:beforeLines="0" w:before="0" w:afterLines="0" w:after="0"/>
              <w:ind w:left="1440" w:hanging="1440"/>
              <w:jc w:val="center"/>
              <w:rPr>
                <w:rFonts w:ascii="Times New Roman" w:hAnsi="Times New Roman" w:cs="Times New Roman"/>
              </w:rPr>
            </w:pPr>
            <w:r w:rsidRPr="00CC403F">
              <w:rPr>
                <w:rFonts w:ascii="Times New Roman" w:hAnsi="Times New Roman" w:cs="Times New Roman"/>
              </w:rPr>
              <w:t>未獲博士候</w:t>
            </w:r>
          </w:p>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選人資格者</w:t>
            </w:r>
          </w:p>
        </w:tc>
        <w:tc>
          <w:tcPr>
            <w:tcW w:w="1580" w:type="dxa"/>
            <w:shd w:val="clear" w:color="auto" w:fill="auto"/>
            <w:vAlign w:val="center"/>
          </w:tcPr>
          <w:p w:rsidR="004077CE" w:rsidRPr="00CC403F" w:rsidRDefault="004077CE" w:rsidP="006951E6">
            <w:pPr>
              <w:pStyle w:val="0cm50cm50"/>
              <w:snapToGrid w:val="0"/>
              <w:spacing w:beforeLines="0" w:before="0" w:afterLines="0" w:after="0"/>
              <w:ind w:left="1440" w:hanging="1440"/>
              <w:jc w:val="center"/>
              <w:rPr>
                <w:rFonts w:ascii="Times New Roman" w:hAnsi="Times New Roman" w:cs="Times New Roman"/>
              </w:rPr>
            </w:pPr>
            <w:r w:rsidRPr="00CC403F">
              <w:rPr>
                <w:rFonts w:ascii="Times New Roman" w:hAnsi="Times New Roman" w:cs="Times New Roman"/>
              </w:rPr>
              <w:t>已獲博士候</w:t>
            </w:r>
          </w:p>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r w:rsidRPr="00CC403F">
              <w:rPr>
                <w:rFonts w:ascii="Times New Roman" w:hAnsi="Times New Roman" w:cs="Times New Roman"/>
              </w:rPr>
              <w:t>選人資格者</w:t>
            </w:r>
          </w:p>
        </w:tc>
        <w:tc>
          <w:tcPr>
            <w:tcW w:w="1617"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618"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618"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c>
          <w:tcPr>
            <w:tcW w:w="1618" w:type="dxa"/>
            <w:vMerge/>
            <w:shd w:val="clear" w:color="auto" w:fill="auto"/>
            <w:vAlign w:val="center"/>
          </w:tcPr>
          <w:p w:rsidR="004077CE" w:rsidRPr="00CC403F" w:rsidRDefault="004077CE" w:rsidP="006951E6">
            <w:pPr>
              <w:pStyle w:val="0cm50cm50"/>
              <w:snapToGrid w:val="0"/>
              <w:spacing w:beforeLines="0" w:before="0" w:afterLines="0" w:after="0"/>
              <w:ind w:left="0" w:firstLineChars="0" w:firstLine="0"/>
              <w:jc w:val="center"/>
              <w:rPr>
                <w:rFonts w:ascii="Times New Roman" w:hAnsi="Times New Roman" w:cs="Times New Roman"/>
              </w:rPr>
            </w:pPr>
          </w:p>
        </w:tc>
      </w:tr>
      <w:tr w:rsidR="00CC403F" w:rsidRPr="00CC403F" w:rsidTr="006951E6">
        <w:trPr>
          <w:trHeight w:val="2116"/>
        </w:trPr>
        <w:tc>
          <w:tcPr>
            <w:tcW w:w="1580"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Lines="0" w:before="0" w:afterLines="0" w:after="100" w:afterAutospacing="1"/>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30,000</w:t>
            </w:r>
            <w:r w:rsidRPr="00CC403F">
              <w:rPr>
                <w:rFonts w:ascii="Times New Roman" w:hAnsi="Times New Roman" w:cs="Times New Roman"/>
              </w:rPr>
              <w:t>元為限</w:t>
            </w:r>
          </w:p>
        </w:tc>
        <w:tc>
          <w:tcPr>
            <w:tcW w:w="1580"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180" w:afterLines="0" w:after="0"/>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34,000</w:t>
            </w:r>
            <w:r w:rsidRPr="00CC403F">
              <w:rPr>
                <w:rFonts w:ascii="Times New Roman" w:hAnsi="Times New Roman" w:cs="Times New Roman"/>
              </w:rPr>
              <w:t>元為限</w:t>
            </w:r>
          </w:p>
        </w:tc>
        <w:tc>
          <w:tcPr>
            <w:tcW w:w="1617"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180" w:afterLines="0" w:after="0"/>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20,000</w:t>
            </w:r>
            <w:r w:rsidRPr="00CC403F">
              <w:rPr>
                <w:rFonts w:ascii="Times New Roman" w:hAnsi="Times New Roman" w:cs="Times New Roman"/>
              </w:rPr>
              <w:t>元為限</w:t>
            </w:r>
          </w:p>
        </w:tc>
        <w:tc>
          <w:tcPr>
            <w:tcW w:w="1618"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180" w:afterLines="0" w:after="0"/>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10,000</w:t>
            </w:r>
            <w:r w:rsidRPr="00CC403F">
              <w:rPr>
                <w:rFonts w:ascii="Times New Roman" w:hAnsi="Times New Roman" w:cs="Times New Roman"/>
              </w:rPr>
              <w:t>元為限</w:t>
            </w:r>
          </w:p>
        </w:tc>
        <w:tc>
          <w:tcPr>
            <w:tcW w:w="1618"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180" w:afterLines="0" w:after="0"/>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10,000</w:t>
            </w:r>
            <w:r w:rsidRPr="00CC403F">
              <w:rPr>
                <w:rFonts w:ascii="Times New Roman" w:hAnsi="Times New Roman" w:cs="Times New Roman"/>
              </w:rPr>
              <w:t>元為限</w:t>
            </w:r>
          </w:p>
        </w:tc>
        <w:tc>
          <w:tcPr>
            <w:tcW w:w="1618" w:type="dxa"/>
            <w:shd w:val="clear" w:color="auto" w:fill="auto"/>
            <w:vAlign w:val="center"/>
          </w:tcPr>
          <w:p w:rsidR="004077CE" w:rsidRPr="00CC403F" w:rsidRDefault="004077CE" w:rsidP="006951E6">
            <w:pPr>
              <w:pStyle w:val="0cm50cm50"/>
              <w:snapToGrid w:val="0"/>
              <w:spacing w:before="180" w:after="180"/>
              <w:ind w:left="1440" w:hanging="1440"/>
              <w:jc w:val="center"/>
              <w:rPr>
                <w:rFonts w:ascii="Times New Roman" w:hAnsi="Times New Roman" w:cs="Times New Roman"/>
              </w:rPr>
            </w:pPr>
            <w:r w:rsidRPr="00CC403F">
              <w:rPr>
                <w:rFonts w:ascii="Times New Roman" w:hAnsi="Times New Roman" w:cs="Times New Roman"/>
              </w:rPr>
              <w:t>最高以不超</w:t>
            </w:r>
          </w:p>
          <w:p w:rsidR="004077CE" w:rsidRPr="00CC403F" w:rsidRDefault="004077CE" w:rsidP="006951E6">
            <w:pPr>
              <w:pStyle w:val="0cm50cm50"/>
              <w:snapToGrid w:val="0"/>
              <w:spacing w:before="180" w:afterLines="0" w:after="0"/>
              <w:ind w:left="0" w:firstLineChars="0" w:firstLine="0"/>
              <w:jc w:val="center"/>
              <w:rPr>
                <w:rFonts w:ascii="Times New Roman" w:hAnsi="Times New Roman" w:cs="Times New Roman"/>
              </w:rPr>
            </w:pPr>
            <w:r w:rsidRPr="00CC403F">
              <w:rPr>
                <w:rFonts w:ascii="Times New Roman" w:hAnsi="Times New Roman" w:cs="Times New Roman"/>
              </w:rPr>
              <w:t>過</w:t>
            </w:r>
            <w:r w:rsidRPr="00CC403F">
              <w:rPr>
                <w:rFonts w:ascii="Times New Roman" w:hAnsi="Times New Roman" w:cs="Times New Roman"/>
              </w:rPr>
              <w:t>10,000</w:t>
            </w:r>
            <w:r w:rsidRPr="00CC403F">
              <w:rPr>
                <w:rFonts w:ascii="Times New Roman" w:hAnsi="Times New Roman" w:cs="Times New Roman"/>
              </w:rPr>
              <w:t>元為限</w:t>
            </w:r>
          </w:p>
        </w:tc>
      </w:tr>
      <w:tr w:rsidR="004077CE" w:rsidRPr="00CC403F" w:rsidTr="006951E6">
        <w:trPr>
          <w:trHeight w:val="1551"/>
        </w:trPr>
        <w:tc>
          <w:tcPr>
            <w:tcW w:w="9631" w:type="dxa"/>
            <w:gridSpan w:val="6"/>
            <w:shd w:val="clear" w:color="auto" w:fill="auto"/>
            <w:vAlign w:val="center"/>
          </w:tcPr>
          <w:p w:rsidR="004077CE" w:rsidRPr="00CC403F" w:rsidRDefault="004077CE" w:rsidP="006951E6">
            <w:pPr>
              <w:ind w:left="1680" w:hangingChars="700" w:hanging="1680"/>
              <w:jc w:val="both"/>
              <w:rPr>
                <w:rFonts w:ascii="Times New Roman" w:eastAsia="標楷體" w:hAnsi="Times New Roman"/>
                <w:szCs w:val="20"/>
              </w:rPr>
            </w:pPr>
            <w:r w:rsidRPr="00CC403F">
              <w:rPr>
                <w:rFonts w:ascii="Times New Roman" w:eastAsia="標楷體" w:hAnsi="Times New Roman"/>
                <w:szCs w:val="20"/>
              </w:rPr>
              <w:t>備註：</w:t>
            </w:r>
          </w:p>
          <w:p w:rsidR="004077CE" w:rsidRPr="00CC403F" w:rsidRDefault="004077CE" w:rsidP="006951E6">
            <w:pPr>
              <w:ind w:left="480" w:hangingChars="200" w:hanging="480"/>
              <w:jc w:val="both"/>
              <w:rPr>
                <w:rFonts w:ascii="Times New Roman" w:eastAsia="標楷體" w:hAnsi="Times New Roman"/>
                <w:szCs w:val="20"/>
              </w:rPr>
            </w:pPr>
            <w:r w:rsidRPr="00CC403F">
              <w:rPr>
                <w:rFonts w:ascii="Times New Roman" w:eastAsia="標楷體" w:hAnsi="Times New Roman"/>
                <w:szCs w:val="20"/>
              </w:rPr>
              <w:t>一、表列數額為月支工作酬金支薪標準。</w:t>
            </w:r>
          </w:p>
          <w:p w:rsidR="004077CE" w:rsidRPr="00CC403F" w:rsidRDefault="004077CE" w:rsidP="006951E6">
            <w:pPr>
              <w:ind w:left="480" w:hangingChars="200" w:hanging="480"/>
              <w:jc w:val="both"/>
              <w:rPr>
                <w:rFonts w:ascii="Times New Roman" w:eastAsia="標楷體" w:hAnsi="Times New Roman"/>
                <w:szCs w:val="20"/>
              </w:rPr>
            </w:pPr>
            <w:r w:rsidRPr="00CC403F">
              <w:rPr>
                <w:rFonts w:ascii="Times New Roman" w:eastAsia="標楷體" w:hAnsi="Times New Roman"/>
                <w:szCs w:val="20"/>
              </w:rPr>
              <w:t>二、學生兼任助理認定屬學習範疇者，支給研究津貼；認定屬</w:t>
            </w:r>
            <w:proofErr w:type="gramStart"/>
            <w:r w:rsidRPr="00CC403F">
              <w:rPr>
                <w:rFonts w:ascii="Times New Roman" w:eastAsia="標楷體" w:hAnsi="Times New Roman"/>
                <w:szCs w:val="20"/>
              </w:rPr>
              <w:t>僱傭</w:t>
            </w:r>
            <w:proofErr w:type="gramEnd"/>
            <w:r w:rsidRPr="00CC403F">
              <w:rPr>
                <w:rFonts w:ascii="Times New Roman" w:eastAsia="標楷體" w:hAnsi="Times New Roman"/>
                <w:szCs w:val="20"/>
              </w:rPr>
              <w:t>關係者，支給工作酬金。</w:t>
            </w:r>
            <w:proofErr w:type="gramStart"/>
            <w:r w:rsidRPr="00CC403F">
              <w:rPr>
                <w:rFonts w:ascii="Times New Roman" w:eastAsia="標楷體" w:hAnsi="Times New Roman" w:hint="eastAsia"/>
                <w:szCs w:val="20"/>
              </w:rPr>
              <w:t>每月均應至少</w:t>
            </w:r>
            <w:proofErr w:type="gramEnd"/>
            <w:r w:rsidRPr="00CC403F">
              <w:rPr>
                <w:rFonts w:ascii="Times New Roman" w:eastAsia="標楷體" w:hAnsi="Times New Roman" w:hint="eastAsia"/>
                <w:szCs w:val="20"/>
              </w:rPr>
              <w:t>支給六千元。</w:t>
            </w:r>
          </w:p>
          <w:p w:rsidR="004077CE" w:rsidRPr="00CC403F" w:rsidRDefault="004077CE" w:rsidP="006951E6">
            <w:pPr>
              <w:jc w:val="both"/>
              <w:rPr>
                <w:rFonts w:ascii="Times New Roman" w:hAnsi="Times New Roman"/>
              </w:rPr>
            </w:pPr>
            <w:r w:rsidRPr="00CC403F">
              <w:rPr>
                <w:rFonts w:ascii="Times New Roman" w:eastAsia="標楷體" w:hAnsi="Times New Roman" w:hint="eastAsia"/>
                <w:szCs w:val="20"/>
              </w:rPr>
              <w:t>三</w:t>
            </w:r>
            <w:r w:rsidRPr="00CC403F">
              <w:rPr>
                <w:rFonts w:ascii="Times New Roman" w:eastAsia="標楷體" w:hAnsi="Times New Roman"/>
                <w:szCs w:val="20"/>
              </w:rPr>
              <w:t>、本表自</w:t>
            </w:r>
            <w:r w:rsidRPr="00CC403F">
              <w:rPr>
                <w:rFonts w:ascii="Times New Roman" w:eastAsia="標楷體" w:hAnsi="Times New Roman"/>
              </w:rPr>
              <w:t>111</w:t>
            </w:r>
            <w:r w:rsidRPr="00CC403F">
              <w:rPr>
                <w:rFonts w:ascii="Times New Roman" w:eastAsia="標楷體" w:hAnsi="Times New Roman"/>
              </w:rPr>
              <w:t>年</w:t>
            </w:r>
            <w:r w:rsidRPr="00CC403F">
              <w:rPr>
                <w:rFonts w:ascii="Times New Roman" w:eastAsia="標楷體" w:hAnsi="Times New Roman"/>
              </w:rPr>
              <w:t>1</w:t>
            </w:r>
            <w:r w:rsidRPr="00CC403F">
              <w:rPr>
                <w:rFonts w:ascii="Times New Roman" w:eastAsia="標楷體" w:hAnsi="Times New Roman"/>
              </w:rPr>
              <w:t>月</w:t>
            </w:r>
            <w:r w:rsidRPr="00CC403F">
              <w:rPr>
                <w:rFonts w:ascii="Times New Roman" w:eastAsia="標楷體" w:hAnsi="Times New Roman"/>
              </w:rPr>
              <w:t>1</w:t>
            </w:r>
            <w:r w:rsidRPr="00CC403F">
              <w:rPr>
                <w:rFonts w:ascii="Times New Roman" w:eastAsia="標楷體" w:hAnsi="Times New Roman"/>
              </w:rPr>
              <w:t>日</w:t>
            </w:r>
            <w:r w:rsidRPr="00CC403F">
              <w:rPr>
                <w:rFonts w:ascii="Times New Roman" w:eastAsia="標楷體" w:hAnsi="Times New Roman"/>
                <w:szCs w:val="20"/>
              </w:rPr>
              <w:t>起實施。</w:t>
            </w:r>
          </w:p>
        </w:tc>
      </w:tr>
    </w:tbl>
    <w:p w:rsidR="006C3BD6" w:rsidRPr="00CC403F" w:rsidRDefault="00465543"/>
    <w:sectPr w:rsidR="006C3BD6" w:rsidRPr="00CC40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43" w:rsidRDefault="00465543">
      <w:r>
        <w:separator/>
      </w:r>
    </w:p>
  </w:endnote>
  <w:endnote w:type="continuationSeparator" w:id="0">
    <w:p w:rsidR="00465543" w:rsidRDefault="0046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43" w:rsidRDefault="00465543">
      <w:r>
        <w:separator/>
      </w:r>
    </w:p>
  </w:footnote>
  <w:footnote w:type="continuationSeparator" w:id="0">
    <w:p w:rsidR="00465543" w:rsidRDefault="0046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25" w:rsidRPr="004932CA" w:rsidRDefault="00465543" w:rsidP="00C47325">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25" w:rsidRPr="004932CA" w:rsidRDefault="00465543" w:rsidP="00C47325">
    <w:pPr>
      <w:pStyle w:val="a3"/>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E"/>
    <w:rsid w:val="00367AF5"/>
    <w:rsid w:val="004077CE"/>
    <w:rsid w:val="00465543"/>
    <w:rsid w:val="006D5B3F"/>
    <w:rsid w:val="00CC4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0C24"/>
  <w15:chartTrackingRefBased/>
  <w15:docId w15:val="{D59C0E25-DC50-4157-B7E5-95159685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CE"/>
    <w:rPr>
      <w:rFonts w:ascii="Calibri" w:eastAsia="新細明體" w:hAnsi="Calibri" w:cs="Times New Roman"/>
    </w:rPr>
  </w:style>
  <w:style w:type="paragraph" w:styleId="2">
    <w:name w:val="heading 2"/>
    <w:aliases w:val="附件"/>
    <w:basedOn w:val="a"/>
    <w:next w:val="a"/>
    <w:link w:val="20"/>
    <w:qFormat/>
    <w:rsid w:val="004077CE"/>
    <w:pPr>
      <w:keepNext/>
      <w:overflowPunct w:val="0"/>
      <w:adjustRightInd w:val="0"/>
      <w:snapToGrid w:val="0"/>
      <w:spacing w:afterLines="100" w:after="100" w:line="360" w:lineRule="auto"/>
      <w:jc w:val="center"/>
      <w:outlineLvl w:val="1"/>
    </w:pPr>
    <w:rPr>
      <w:rFonts w:ascii="Times New Roman" w:eastAsia="標楷體" w:hAnsi="Times New Roman"/>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附件 字元"/>
    <w:basedOn w:val="a0"/>
    <w:link w:val="2"/>
    <w:rsid w:val="004077CE"/>
    <w:rPr>
      <w:rFonts w:ascii="Times New Roman" w:eastAsia="標楷體" w:hAnsi="Times New Roman" w:cs="Times New Roman"/>
      <w:b/>
      <w:bCs/>
      <w:sz w:val="32"/>
      <w:szCs w:val="48"/>
    </w:rPr>
  </w:style>
  <w:style w:type="paragraph" w:styleId="a3">
    <w:name w:val="header"/>
    <w:basedOn w:val="a"/>
    <w:link w:val="a4"/>
    <w:uiPriority w:val="99"/>
    <w:unhideWhenUsed/>
    <w:rsid w:val="004077CE"/>
    <w:pPr>
      <w:tabs>
        <w:tab w:val="center" w:pos="4153"/>
        <w:tab w:val="right" w:pos="8306"/>
      </w:tabs>
      <w:snapToGrid w:val="0"/>
    </w:pPr>
    <w:rPr>
      <w:sz w:val="20"/>
      <w:szCs w:val="20"/>
    </w:rPr>
  </w:style>
  <w:style w:type="character" w:customStyle="1" w:styleId="a4">
    <w:name w:val="頁首 字元"/>
    <w:basedOn w:val="a0"/>
    <w:link w:val="a3"/>
    <w:uiPriority w:val="99"/>
    <w:rsid w:val="004077CE"/>
    <w:rPr>
      <w:rFonts w:ascii="Calibri" w:eastAsia="新細明體" w:hAnsi="Calibri" w:cs="Times New Roman"/>
      <w:sz w:val="20"/>
      <w:szCs w:val="20"/>
    </w:rPr>
  </w:style>
  <w:style w:type="paragraph" w:customStyle="1" w:styleId="0cm50cm50">
    <w:name w:val="樣式 樣式 標楷體 左右對齊 左:  0 cm 凸出:  5 字元 + 左:  0 cm 凸出:  5 字元 套用前:  0..."/>
    <w:basedOn w:val="a"/>
    <w:rsid w:val="004077CE"/>
    <w:pPr>
      <w:spacing w:beforeLines="50" w:before="50" w:afterLines="50" w:after="50"/>
      <w:ind w:left="600" w:hangingChars="600" w:hanging="600"/>
      <w:jc w:val="both"/>
    </w:pPr>
    <w:rPr>
      <w:rFonts w:ascii="標楷體" w:eastAsia="標楷體" w:hAnsi="標楷體"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李雅蓉</dc:creator>
  <cp:keywords/>
  <dc:description/>
  <cp:lastModifiedBy>李雅蓉</cp:lastModifiedBy>
  <cp:revision>2</cp:revision>
  <dcterms:created xsi:type="dcterms:W3CDTF">2024-01-16T06:13:00Z</dcterms:created>
  <dcterms:modified xsi:type="dcterms:W3CDTF">2024-01-18T01:19:00Z</dcterms:modified>
</cp:coreProperties>
</file>